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504db" w14:paraId="00504db" w:rsidRDefault="007A2603" w:rsidP="00E34E7C" w:rsidR="00E34E7C" w:rsidRPr="00E34E7C">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St-73/15</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REPUBLIKA HRVATSKA</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TRGOVAČKI SUD U ZADRU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STALNA SLUŽBA U ŠIBENIKU      </w:t>
      </w:r>
    </w:p>
    <w:p w:rsidRDefault="00E34E7C" w:rsidP="00E34E7C" w:rsidR="00E34E7C" w:rsidRPr="00E34E7C">
      <w:pPr>
        <w:pStyle w:val="Bezproreda"/>
        <w:rPr>
          <w:rFonts w:cs="Times New Roman" w:hAnsi="Times New Roman" w:ascii="Times New Roman"/>
          <w:sz w:val="24"/>
          <w:szCs w:val="24"/>
        </w:rPr>
      </w:pPr>
    </w:p>
    <w:p w:rsidRDefault="00E34E7C" w:rsidP="00E34E7C" w:rsidR="00E34E7C">
      <w:pPr>
        <w:pStyle w:val="Bezproreda"/>
        <w:rPr>
          <w:rFonts w:cs="Times New Roman" w:hAnsi="Times New Roman" w:ascii="Times New Roman"/>
          <w:sz w:val="24"/>
          <w:szCs w:val="24"/>
        </w:rPr>
      </w:pPr>
    </w:p>
    <w:p w:rsidRDefault="00E34E7C" w:rsidP="00E34E7C" w:rsidR="00E34E7C" w:rsidRPr="00E34E7C">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E34E7C" w:rsidP="00E34E7C" w:rsidR="00E34E7C">
      <w:pPr>
        <w:pStyle w:val="Bezproreda"/>
        <w:rPr>
          <w:rFonts w:cs="Times New Roman" w:hAnsi="Times New Roman" w:ascii="Times New Roman"/>
          <w:sz w:val="24"/>
          <w:szCs w:val="24"/>
        </w:rPr>
      </w:pPr>
    </w:p>
    <w:p w:rsidRDefault="00E34E7C" w:rsidP="00E34E7C" w:rsidR="00E34E7C" w:rsidRPr="00E34E7C">
      <w:pPr>
        <w:pStyle w:val="Bezproreda"/>
        <w:jc w:val="center"/>
        <w:rPr>
          <w:rFonts w:cs="Times New Roman" w:hAnsi="Times New Roman" w:ascii="Times New Roman"/>
          <w:sz w:val="24"/>
          <w:szCs w:val="24"/>
        </w:rPr>
      </w:pPr>
      <w:r w:rsidRPr="00E34E7C">
        <w:rPr>
          <w:rFonts w:cs="Times New Roman" w:hAnsi="Times New Roman" w:ascii="Times New Roman"/>
          <w:sz w:val="24"/>
          <w:szCs w:val="24"/>
        </w:rPr>
        <w:t>R J E Š E N J E</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Trgovački sud u Z</w:t>
      </w:r>
      <w:r>
        <w:rPr>
          <w:rFonts w:cs="Times New Roman" w:hAnsi="Times New Roman" w:ascii="Times New Roman"/>
          <w:sz w:val="24"/>
          <w:szCs w:val="24"/>
        </w:rPr>
        <w:t>adru, Stalna služba u Šibeniku</w:t>
      </w:r>
      <w:r w:rsidRPr="00E34E7C">
        <w:rPr>
          <w:rFonts w:cs="Times New Roman" w:hAnsi="Times New Roman" w:ascii="Times New Roman"/>
          <w:sz w:val="24"/>
          <w:szCs w:val="24"/>
        </w:rPr>
        <w:t xml:space="preserve">, po sucu Tereziji Goreta, kao stečajnom sucu u stečajnom predmetu predlagatelja </w:t>
      </w:r>
      <w:r w:rsidR="007A2603">
        <w:rPr>
          <w:rFonts w:cs="Times New Roman" w:hAnsi="Times New Roman" w:ascii="Times New Roman"/>
          <w:sz w:val="24"/>
          <w:szCs w:val="24"/>
        </w:rPr>
        <w:t>FINA – Regionalni centar Split, Split, Mažuranićevo šetalište 24b</w:t>
      </w:r>
      <w:r w:rsidRPr="00E34E7C">
        <w:rPr>
          <w:rFonts w:cs="Times New Roman" w:hAnsi="Times New Roman" w:ascii="Times New Roman"/>
          <w:sz w:val="24"/>
          <w:szCs w:val="24"/>
        </w:rPr>
        <w:t xml:space="preserve">, za otvaranje stečajnog postupka nad dužnikom </w:t>
      </w:r>
      <w:r w:rsidR="007A2603">
        <w:rPr>
          <w:rFonts w:cs="Times New Roman" w:hAnsi="Times New Roman" w:ascii="Times New Roman"/>
          <w:sz w:val="24"/>
          <w:szCs w:val="24"/>
        </w:rPr>
        <w:t>KOKIĆ P.G.M. d.o.o., Šibenik, Prokljanska bb, OIB: 74056027183,</w:t>
      </w:r>
      <w:r w:rsidR="008D79B2">
        <w:rPr>
          <w:rFonts w:cs="Times New Roman" w:hAnsi="Times New Roman" w:ascii="Times New Roman"/>
          <w:sz w:val="24"/>
          <w:szCs w:val="24"/>
        </w:rPr>
        <w:t xml:space="preserve"> dana 0</w:t>
      </w:r>
      <w:r w:rsidR="00E30945">
        <w:rPr>
          <w:rFonts w:cs="Times New Roman" w:hAnsi="Times New Roman" w:ascii="Times New Roman"/>
          <w:sz w:val="24"/>
          <w:szCs w:val="24"/>
        </w:rPr>
        <w:t>3</w:t>
      </w:r>
      <w:r w:rsidRPr="00E34E7C">
        <w:rPr>
          <w:rFonts w:cs="Times New Roman" w:hAnsi="Times New Roman" w:ascii="Times New Roman"/>
          <w:sz w:val="24"/>
          <w:szCs w:val="24"/>
        </w:rPr>
        <w:t xml:space="preserve">. </w:t>
      </w:r>
      <w:r w:rsidR="008D79B2">
        <w:rPr>
          <w:rFonts w:cs="Times New Roman" w:hAnsi="Times New Roman" w:ascii="Times New Roman"/>
          <w:sz w:val="24"/>
          <w:szCs w:val="24"/>
        </w:rPr>
        <w:t>prosinca</w:t>
      </w:r>
      <w:r>
        <w:rPr>
          <w:rFonts w:cs="Times New Roman" w:hAnsi="Times New Roman" w:ascii="Times New Roman"/>
          <w:sz w:val="24"/>
          <w:szCs w:val="24"/>
        </w:rPr>
        <w:t xml:space="preserve"> 2015</w:t>
      </w:r>
      <w:r w:rsidRPr="00E34E7C">
        <w:rPr>
          <w:rFonts w:cs="Times New Roman" w:hAnsi="Times New Roman" w:ascii="Times New Roman"/>
          <w:sz w:val="24"/>
          <w:szCs w:val="24"/>
        </w:rPr>
        <w:t>. godine</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jc w:val="center"/>
        <w:rPr>
          <w:rFonts w:cs="Times New Roman" w:hAnsi="Times New Roman" w:ascii="Times New Roman"/>
          <w:sz w:val="24"/>
          <w:szCs w:val="24"/>
        </w:rPr>
      </w:pPr>
      <w:r w:rsidRPr="00E34E7C">
        <w:rPr>
          <w:rFonts w:cs="Times New Roman" w:hAnsi="Times New Roman" w:ascii="Times New Roman"/>
          <w:sz w:val="24"/>
          <w:szCs w:val="24"/>
        </w:rPr>
        <w:t>r i j e š i o  j e</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 xml:space="preserve">1.Otvara se stečajni postupak nad stečajnim dužnikom </w:t>
      </w:r>
      <w:r w:rsidR="007A2603">
        <w:rPr>
          <w:rFonts w:cs="Times New Roman" w:hAnsi="Times New Roman" w:ascii="Times New Roman"/>
          <w:sz w:val="24"/>
          <w:szCs w:val="24"/>
        </w:rPr>
        <w:t>KOKIĆ P.G.M. d.o.o., Šibenik, Prokljanska bb, OIB: 74056027183</w:t>
      </w:r>
      <w:r>
        <w:rPr>
          <w:rFonts w:cs="Times New Roman" w:hAnsi="Times New Roman" w:ascii="Times New Roman"/>
          <w:sz w:val="24"/>
          <w:szCs w:val="24"/>
        </w:rPr>
        <w:t xml:space="preserve">, </w:t>
      </w:r>
      <w:r w:rsidR="00B474D0">
        <w:rPr>
          <w:rFonts w:cs="Times New Roman" w:hAnsi="Times New Roman" w:ascii="Times New Roman"/>
          <w:sz w:val="24"/>
          <w:szCs w:val="24"/>
        </w:rPr>
        <w:t>sa danom 03</w:t>
      </w:r>
      <w:r w:rsidRPr="00E34E7C">
        <w:rPr>
          <w:rFonts w:cs="Times New Roman" w:hAnsi="Times New Roman" w:ascii="Times New Roman"/>
          <w:sz w:val="24"/>
          <w:szCs w:val="24"/>
        </w:rPr>
        <w:t xml:space="preserve">. </w:t>
      </w:r>
      <w:r w:rsidR="008D79B2">
        <w:rPr>
          <w:rFonts w:cs="Times New Roman" w:hAnsi="Times New Roman" w:ascii="Times New Roman"/>
          <w:sz w:val="24"/>
          <w:szCs w:val="24"/>
        </w:rPr>
        <w:t>prosinca</w:t>
      </w:r>
      <w:r>
        <w:rPr>
          <w:rFonts w:cs="Times New Roman" w:hAnsi="Times New Roman" w:ascii="Times New Roman"/>
          <w:sz w:val="24"/>
          <w:szCs w:val="24"/>
        </w:rPr>
        <w:t xml:space="preserve"> 2015</w:t>
      </w:r>
      <w:r w:rsidRPr="00E34E7C">
        <w:rPr>
          <w:rFonts w:cs="Times New Roman" w:hAnsi="Times New Roman" w:ascii="Times New Roman"/>
          <w:sz w:val="24"/>
          <w:szCs w:val="24"/>
        </w:rPr>
        <w:t xml:space="preserve">. godine u 15,00 sati, te se rješenje o otvaranju stečajnog postupka tog trenutka i objavljuje na </w:t>
      </w:r>
      <w:r>
        <w:rPr>
          <w:rFonts w:cs="Times New Roman" w:hAnsi="Times New Roman" w:ascii="Times New Roman"/>
          <w:sz w:val="24"/>
          <w:szCs w:val="24"/>
        </w:rPr>
        <w:t>e-</w:t>
      </w:r>
      <w:r w:rsidRPr="00E34E7C">
        <w:rPr>
          <w:rFonts w:cs="Times New Roman" w:hAnsi="Times New Roman" w:ascii="Times New Roman"/>
          <w:sz w:val="24"/>
          <w:szCs w:val="24"/>
        </w:rPr>
        <w:t>oglasnoj ploči suda</w:t>
      </w:r>
      <w:r w:rsidR="000E7766">
        <w:rPr>
          <w:rFonts w:cs="Times New Roman" w:hAnsi="Times New Roman" w:ascii="Times New Roman"/>
          <w:sz w:val="24"/>
          <w:szCs w:val="24"/>
        </w:rPr>
        <w:t>.</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 xml:space="preserve">2. Stečajnim upraviteljem imenuje se </w:t>
      </w:r>
      <w:r w:rsidR="007A2603">
        <w:rPr>
          <w:rFonts w:cs="Times New Roman" w:hAnsi="Times New Roman" w:ascii="Times New Roman"/>
          <w:sz w:val="24"/>
          <w:szCs w:val="24"/>
        </w:rPr>
        <w:t>Ivica Matas, dipl. iur. iz Šibenika, Put Gimnazije 55, OIB: 98549799157</w:t>
      </w:r>
      <w:r w:rsidRPr="00E34E7C">
        <w:rPr>
          <w:rFonts w:cs="Times New Roman" w:hAnsi="Times New Roman" w:ascii="Times New Roman"/>
          <w:sz w:val="24"/>
          <w:szCs w:val="24"/>
        </w:rPr>
        <w:t>.</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3. Pozivaju se vjerovnici stečajnog dužnika da u roku od 15 dana od dana objave oglasa u Narodnim novinama, u skladu sa pravilima Stečajnog zakona o prijavi tražbina, prijaviti svoje tražbine stečajnom upravitelju, podneskom u dva (2) primjerka zajedno s ispravama iz kojih tražbina proizlazi i dokazom o uplati sudske pristojbe u iznosu od 2% od vrijednosti prijavljene tražbine (ali ne više od 500,00 kuna). Pristojba se uplaćuje na račun državnog proračuna broj HR1210010051863000160, s pozivom na broj 64 5045-23405-</w:t>
      </w:r>
      <w:r w:rsidR="007A2603">
        <w:rPr>
          <w:rFonts w:cs="Times New Roman" w:hAnsi="Times New Roman" w:ascii="Times New Roman"/>
          <w:sz w:val="24"/>
          <w:szCs w:val="24"/>
        </w:rPr>
        <w:t>7315</w:t>
      </w:r>
      <w:r w:rsidRPr="00E34E7C">
        <w:rPr>
          <w:rFonts w:cs="Times New Roman" w:hAnsi="Times New Roman" w:ascii="Times New Roman"/>
          <w:sz w:val="24"/>
          <w:szCs w:val="24"/>
        </w:rPr>
        <w:t>, te dokaz o uplati pristojbe obavezno dostavit stečajnom upravitelju uz prijavu.</w:t>
      </w: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Ako se prijavljuju tražbine o kojoj se vodi parnica, u prijavi treba navesti sud pred kojim se vodi parnica s naznakom broja spisa.</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4. Pozivaju se razlučni vjerovnici da u roku od 15 dana od dana objave oglasa u Narodnim novinama, obavijeste stečajnog upravitelja o svojim pravima, sukladno odredbi čl. 173.st.5.i 6. Stečajnog zakona (Narodne novine 44/96, 29/99, 129/00, 123/03, 197/03, 82/06, 116/110, 25/12, 133/12 dalje SZ), obavještavajući o imenu i prezimenu, odnosno tvrtci ili nazivu vjerovnika, pravnoj osnovi svog prava, visini i dijelu imovine stečajnog dužnika na koju se njihovo pravo odnosi, te je li njihovo pravo upisano u javnu knjigu ili nije. Ako razlučni vjerovnici prijavljuju i tražbinu kao stečajni vjerovnici, u prijavi su dužni označiti dio imovine stečajnog dužnika na koji se odnosi njihovo razlučno pravo te iznos do kojeg njihova tražbina predvidivo neće biti pokrivena tim razlučnim pravom.</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lastRenderedPageBreak/>
        <w:t>5. Pozivaju se izlučni vjerovnici da u roku od 15 dana od dana objave oglasa u Narodnim novinama, obavijeste stečajnog upravitelja o svom izlučnom p</w:t>
      </w:r>
      <w:r>
        <w:rPr>
          <w:rFonts w:cs="Times New Roman" w:hAnsi="Times New Roman" w:ascii="Times New Roman"/>
          <w:sz w:val="24"/>
          <w:szCs w:val="24"/>
        </w:rPr>
        <w:t xml:space="preserve">ravu, njegovoj pravnoj osnovi, </w:t>
      </w:r>
      <w:r w:rsidRPr="00E34E7C">
        <w:rPr>
          <w:rFonts w:cs="Times New Roman" w:hAnsi="Times New Roman" w:ascii="Times New Roman"/>
          <w:sz w:val="24"/>
          <w:szCs w:val="24"/>
        </w:rPr>
        <w:t>te označe predmet na koji se njihovo izlučno pravo odnosi, odnosno u obavijesti označe pravo iz čl. 80 SZ.</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6. Pozivaju se dužnikovi dužnici da svoje obveze bez odgode ispunjavaju stečajnom upravitelju za stečajnog dužnika.</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7. Ispitno ročište na kojem će se ispitati prijavljen</w:t>
      </w:r>
      <w:r>
        <w:rPr>
          <w:rFonts w:cs="Times New Roman" w:hAnsi="Times New Roman" w:ascii="Times New Roman"/>
          <w:sz w:val="24"/>
          <w:szCs w:val="24"/>
        </w:rPr>
        <w:t xml:space="preserve">e tražbine određuje se za dan </w:t>
      </w:r>
      <w:r w:rsidR="007A2603">
        <w:rPr>
          <w:rFonts w:cs="Times New Roman" w:hAnsi="Times New Roman" w:ascii="Times New Roman"/>
          <w:b/>
          <w:sz w:val="24"/>
          <w:szCs w:val="24"/>
        </w:rPr>
        <w:t>14</w:t>
      </w:r>
      <w:r w:rsidRPr="006C7D4C">
        <w:rPr>
          <w:rFonts w:cs="Times New Roman" w:hAnsi="Times New Roman" w:ascii="Times New Roman"/>
          <w:b/>
          <w:sz w:val="24"/>
          <w:szCs w:val="24"/>
        </w:rPr>
        <w:t xml:space="preserve">. </w:t>
      </w:r>
      <w:r w:rsidR="007A2603">
        <w:rPr>
          <w:rFonts w:cs="Times New Roman" w:hAnsi="Times New Roman" w:ascii="Times New Roman"/>
          <w:b/>
          <w:sz w:val="24"/>
          <w:szCs w:val="24"/>
        </w:rPr>
        <w:t>siječnj</w:t>
      </w:r>
      <w:r w:rsidR="00661147">
        <w:rPr>
          <w:rFonts w:cs="Times New Roman" w:hAnsi="Times New Roman" w:ascii="Times New Roman"/>
          <w:b/>
          <w:sz w:val="24"/>
          <w:szCs w:val="24"/>
        </w:rPr>
        <w:t>a</w:t>
      </w:r>
      <w:r w:rsidR="007A2603">
        <w:rPr>
          <w:rFonts w:cs="Times New Roman" w:hAnsi="Times New Roman" w:ascii="Times New Roman"/>
          <w:b/>
          <w:sz w:val="24"/>
          <w:szCs w:val="24"/>
        </w:rPr>
        <w:t xml:space="preserve"> 2016</w:t>
      </w:r>
      <w:r w:rsidRPr="006C7D4C">
        <w:rPr>
          <w:rFonts w:cs="Times New Roman" w:hAnsi="Times New Roman" w:ascii="Times New Roman"/>
          <w:b/>
          <w:sz w:val="24"/>
          <w:szCs w:val="24"/>
        </w:rPr>
        <w:t>. godin</w:t>
      </w:r>
      <w:r w:rsidR="00372569">
        <w:rPr>
          <w:rFonts w:cs="Times New Roman" w:hAnsi="Times New Roman" w:ascii="Times New Roman"/>
          <w:b/>
          <w:sz w:val="24"/>
          <w:szCs w:val="24"/>
        </w:rPr>
        <w:t>e u 14</w:t>
      </w:r>
      <w:r w:rsidR="00661147">
        <w:rPr>
          <w:rFonts w:cs="Times New Roman" w:hAnsi="Times New Roman" w:ascii="Times New Roman"/>
          <w:b/>
          <w:sz w:val="24"/>
          <w:szCs w:val="24"/>
        </w:rPr>
        <w:t>.3</w:t>
      </w:r>
      <w:r w:rsidRPr="006C7D4C">
        <w:rPr>
          <w:rFonts w:cs="Times New Roman" w:hAnsi="Times New Roman" w:ascii="Times New Roman"/>
          <w:b/>
          <w:sz w:val="24"/>
          <w:szCs w:val="24"/>
        </w:rPr>
        <w:t>0 sati u Šibeniku</w:t>
      </w:r>
      <w:r>
        <w:rPr>
          <w:rFonts w:cs="Times New Roman" w:hAnsi="Times New Roman" w:ascii="Times New Roman"/>
          <w:sz w:val="24"/>
          <w:szCs w:val="24"/>
        </w:rPr>
        <w:t xml:space="preserve"> u</w:t>
      </w:r>
      <w:r w:rsidRPr="00E34E7C">
        <w:rPr>
          <w:rFonts w:cs="Times New Roman" w:hAnsi="Times New Roman" w:ascii="Times New Roman"/>
          <w:sz w:val="24"/>
          <w:szCs w:val="24"/>
        </w:rPr>
        <w:t xml:space="preserve"> prostorijama Trgovačkog suda u Zadru, Stalne službe u Šibeniku, Stjepana Radića 81, soba broj 212, te odmah nakon njega će se održati i izvještajno ročište.</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 xml:space="preserve">8. Otvaranje stečajnog postupka upisat će se u sudski registar Trgovačkog suda u Zadru, Stalna služba u Šibeniku, te će se dostaviti </w:t>
      </w:r>
      <w:r w:rsidR="00E86321">
        <w:rPr>
          <w:rFonts w:cs="Times New Roman" w:hAnsi="Times New Roman" w:ascii="Times New Roman"/>
          <w:sz w:val="24"/>
          <w:szCs w:val="24"/>
        </w:rPr>
        <w:t>Općinskom sudu u Šibeniku, Zemljišno knjižnom odjelu, radi upisa zabilježbe u zemljišnoj knjizi</w:t>
      </w:r>
      <w:r w:rsidR="008D79B2">
        <w:rPr>
          <w:rFonts w:cs="Times New Roman" w:hAnsi="Times New Roman" w:ascii="Times New Roman"/>
          <w:sz w:val="24"/>
          <w:szCs w:val="24"/>
        </w:rPr>
        <w:t xml:space="preserve"> katastarska čestica br. 779/3, Z.U. 6160, etaža 0/0, poslovni prostor površine 338 m</w:t>
      </w:r>
      <w:r w:rsidR="008D79B2" w:rsidRPr="008D79B2">
        <w:rPr>
          <w:rFonts w:cs="Times New Roman" w:hAnsi="Times New Roman" w:ascii="Times New Roman"/>
          <w:sz w:val="24"/>
          <w:szCs w:val="24"/>
          <w:vertAlign w:val="superscript"/>
        </w:rPr>
        <w:t>2</w:t>
      </w:r>
      <w:r w:rsidR="008D79B2">
        <w:rPr>
          <w:rFonts w:cs="Times New Roman" w:hAnsi="Times New Roman" w:ascii="Times New Roman"/>
          <w:sz w:val="24"/>
          <w:szCs w:val="24"/>
        </w:rPr>
        <w:t>.</w:t>
      </w:r>
    </w:p>
    <w:p w:rsidRDefault="00E34E7C" w:rsidP="00E34E7C" w:rsidR="00E34E7C">
      <w:pPr>
        <w:pStyle w:val="Bezproreda"/>
        <w:jc w:val="both"/>
        <w:rPr>
          <w:rFonts w:cs="Times New Roman" w:hAnsi="Times New Roman" w:ascii="Times New Roman"/>
          <w:sz w:val="24"/>
          <w:szCs w:val="24"/>
        </w:rPr>
      </w:pPr>
    </w:p>
    <w:p w:rsidRDefault="004B75C9" w:rsidP="00E34E7C" w:rsidR="004B75C9" w:rsidRPr="00E34E7C">
      <w:pPr>
        <w:pStyle w:val="Bezproreda"/>
        <w:jc w:val="both"/>
        <w:rPr>
          <w:rFonts w:cs="Times New Roman" w:hAnsi="Times New Roman" w:ascii="Times New Roman"/>
          <w:sz w:val="24"/>
          <w:szCs w:val="24"/>
        </w:rPr>
      </w:pPr>
    </w:p>
    <w:p w:rsidRDefault="00E34E7C" w:rsidP="00E34E7C" w:rsidR="00E34E7C" w:rsidRPr="00E34E7C">
      <w:pPr>
        <w:pStyle w:val="Bezproreda"/>
        <w:jc w:val="center"/>
        <w:rPr>
          <w:rFonts w:cs="Times New Roman" w:hAnsi="Times New Roman" w:ascii="Times New Roman"/>
          <w:sz w:val="24"/>
          <w:szCs w:val="24"/>
        </w:rPr>
      </w:pPr>
      <w:r w:rsidRPr="00E34E7C">
        <w:rPr>
          <w:rFonts w:cs="Times New Roman" w:hAnsi="Times New Roman" w:ascii="Times New Roman"/>
          <w:sz w:val="24"/>
          <w:szCs w:val="24"/>
        </w:rPr>
        <w:t>Obrazloženje</w:t>
      </w:r>
    </w:p>
    <w:p w:rsidRDefault="00E34E7C" w:rsidP="00E34E7C" w:rsidR="00E34E7C">
      <w:pPr>
        <w:pStyle w:val="Bezproreda"/>
        <w:jc w:val="both"/>
        <w:rPr>
          <w:rFonts w:cs="Times New Roman" w:hAnsi="Times New Roman" w:ascii="Times New Roman"/>
          <w:sz w:val="24"/>
          <w:szCs w:val="24"/>
        </w:rPr>
      </w:pPr>
    </w:p>
    <w:p w:rsidRDefault="004B75C9" w:rsidP="00E34E7C" w:rsidR="004B75C9" w:rsidRPr="00E34E7C">
      <w:pPr>
        <w:pStyle w:val="Bezproreda"/>
        <w:jc w:val="both"/>
        <w:rPr>
          <w:rFonts w:cs="Times New Roman" w:hAnsi="Times New Roman" w:ascii="Times New Roman"/>
          <w:sz w:val="24"/>
          <w:szCs w:val="24"/>
        </w:rPr>
      </w:pPr>
    </w:p>
    <w:p w:rsidRDefault="00E34E7C" w:rsidP="00E34E7C" w:rsidR="007467E0">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 xml:space="preserve">Predlagatelj </w:t>
      </w:r>
      <w:r w:rsidR="007A2603">
        <w:rPr>
          <w:rFonts w:cs="Times New Roman" w:hAnsi="Times New Roman" w:ascii="Times New Roman"/>
          <w:sz w:val="24"/>
          <w:szCs w:val="24"/>
        </w:rPr>
        <w:t>FINA – Regionalni centar Split podnijela je ovom sudu dana 06</w:t>
      </w:r>
      <w:r w:rsidRPr="00E34E7C">
        <w:rPr>
          <w:rFonts w:cs="Times New Roman" w:hAnsi="Times New Roman" w:ascii="Times New Roman"/>
          <w:sz w:val="24"/>
          <w:szCs w:val="24"/>
        </w:rPr>
        <w:t xml:space="preserve">. </w:t>
      </w:r>
      <w:r w:rsidR="007A2603">
        <w:rPr>
          <w:rFonts w:cs="Times New Roman" w:hAnsi="Times New Roman" w:ascii="Times New Roman"/>
          <w:sz w:val="24"/>
          <w:szCs w:val="24"/>
        </w:rPr>
        <w:t>srpnja 2015</w:t>
      </w:r>
      <w:r w:rsidRPr="00E34E7C">
        <w:rPr>
          <w:rFonts w:cs="Times New Roman" w:hAnsi="Times New Roman" w:ascii="Times New Roman"/>
          <w:sz w:val="24"/>
          <w:szCs w:val="24"/>
        </w:rPr>
        <w:t xml:space="preserve">. </w:t>
      </w:r>
      <w:r>
        <w:rPr>
          <w:rFonts w:cs="Times New Roman" w:hAnsi="Times New Roman" w:ascii="Times New Roman"/>
          <w:sz w:val="24"/>
          <w:szCs w:val="24"/>
        </w:rPr>
        <w:t xml:space="preserve">godine </w:t>
      </w:r>
      <w:r w:rsidRPr="00E34E7C">
        <w:rPr>
          <w:rFonts w:cs="Times New Roman" w:hAnsi="Times New Roman" w:ascii="Times New Roman"/>
          <w:sz w:val="24"/>
          <w:szCs w:val="24"/>
        </w:rPr>
        <w:t>prijedlog za otvaranje stečajnog postupka nad dužnikom, sukladno čl. 49. st. 2. Zakona o financijskom poslovanju i predstečajnoj nagodbi ("Narodn</w:t>
      </w:r>
      <w:r w:rsidR="007467E0">
        <w:rPr>
          <w:rFonts w:cs="Times New Roman" w:hAnsi="Times New Roman" w:ascii="Times New Roman"/>
          <w:sz w:val="24"/>
          <w:szCs w:val="24"/>
        </w:rPr>
        <w:t>e novine broj 108/12 i 144/12).</w:t>
      </w:r>
    </w:p>
    <w:p w:rsidRDefault="007467E0" w:rsidP="00E34E7C" w:rsidR="007467E0">
      <w:pPr>
        <w:pStyle w:val="Bezproreda"/>
        <w:ind w:firstLine="708"/>
        <w:jc w:val="both"/>
        <w:rPr>
          <w:rFonts w:cs="Times New Roman" w:hAnsi="Times New Roman" w:ascii="Times New Roman"/>
          <w:sz w:val="24"/>
          <w:szCs w:val="24"/>
        </w:rPr>
      </w:pPr>
    </w:p>
    <w:p w:rsidRDefault="00E34E7C" w:rsidP="00E34E7C"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U prijedlogu se navodi da je kod dužnika utvrđen stečajni razlog za otvaranje stečajnog postupka predviđen čl. 4. st. 2. Stečajnog zakona – nesposobnost za plaćanje.</w:t>
      </w:r>
    </w:p>
    <w:p w:rsidRDefault="00E34E7C" w:rsidP="00E34E7C" w:rsidR="00E34E7C" w:rsidRPr="00E34E7C">
      <w:pPr>
        <w:pStyle w:val="Bezproreda"/>
        <w:jc w:val="both"/>
        <w:rPr>
          <w:rFonts w:cs="Times New Roman" w:hAnsi="Times New Roman" w:ascii="Times New Roman"/>
          <w:sz w:val="24"/>
          <w:szCs w:val="24"/>
        </w:rPr>
      </w:pPr>
    </w:p>
    <w:p w:rsidRDefault="007A2603" w:rsidP="007467E0" w:rsidR="00E34E7C" w:rsidRPr="00E34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Rješenjem ovog suda od dana 12</w:t>
      </w:r>
      <w:r w:rsidR="00E34E7C" w:rsidRPr="00E34E7C">
        <w:rPr>
          <w:rFonts w:cs="Times New Roman" w:hAnsi="Times New Roman" w:ascii="Times New Roman"/>
          <w:sz w:val="24"/>
          <w:szCs w:val="24"/>
        </w:rPr>
        <w:t xml:space="preserve">. </w:t>
      </w:r>
      <w:r>
        <w:rPr>
          <w:rFonts w:cs="Times New Roman" w:hAnsi="Times New Roman" w:ascii="Times New Roman"/>
          <w:sz w:val="24"/>
          <w:szCs w:val="24"/>
        </w:rPr>
        <w:t>kolovoza 2015</w:t>
      </w:r>
      <w:r w:rsidR="007467E0">
        <w:rPr>
          <w:rFonts w:cs="Times New Roman" w:hAnsi="Times New Roman" w:ascii="Times New Roman"/>
          <w:sz w:val="24"/>
          <w:szCs w:val="24"/>
        </w:rPr>
        <w:t>. godine</w:t>
      </w:r>
      <w:r w:rsidR="00E34E7C" w:rsidRPr="00E34E7C">
        <w:rPr>
          <w:rFonts w:cs="Times New Roman" w:hAnsi="Times New Roman" w:ascii="Times New Roman"/>
          <w:sz w:val="24"/>
          <w:szCs w:val="24"/>
        </w:rPr>
        <w:t xml:space="preserve"> pokrenut je prethodni postupak te je zakazano ročište radi rasprave o uvjetima za otvaranje stečajnog postupka nad imovinom dužnika.</w:t>
      </w:r>
    </w:p>
    <w:p w:rsidRDefault="00E34E7C" w:rsidP="00E34E7C" w:rsidR="00E34E7C" w:rsidRPr="00E34E7C">
      <w:pPr>
        <w:pStyle w:val="Bezproreda"/>
        <w:jc w:val="both"/>
        <w:rPr>
          <w:rFonts w:cs="Times New Roman" w:hAnsi="Times New Roman" w:ascii="Times New Roman"/>
          <w:sz w:val="24"/>
          <w:szCs w:val="24"/>
        </w:rPr>
      </w:pPr>
    </w:p>
    <w:p w:rsidRDefault="007A2603" w:rsidP="007467E0" w:rsidR="00E34E7C" w:rsidRPr="00E34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 je dostavila</w:t>
      </w:r>
      <w:r w:rsidR="00E34E7C" w:rsidRPr="00E34E7C">
        <w:rPr>
          <w:rFonts w:cs="Times New Roman" w:hAnsi="Times New Roman" w:ascii="Times New Roman"/>
          <w:sz w:val="24"/>
          <w:szCs w:val="24"/>
        </w:rPr>
        <w:t xml:space="preserve"> potvrdu o blokadi iz koje je vidljivo da je dužnik u neprekidnoj blokadi </w:t>
      </w:r>
      <w:r>
        <w:rPr>
          <w:rFonts w:cs="Times New Roman" w:hAnsi="Times New Roman" w:ascii="Times New Roman"/>
          <w:sz w:val="24"/>
          <w:szCs w:val="24"/>
        </w:rPr>
        <w:t>86</w:t>
      </w:r>
      <w:r w:rsidR="00E34E7C" w:rsidRPr="00E34E7C">
        <w:rPr>
          <w:rFonts w:cs="Times New Roman" w:hAnsi="Times New Roman" w:ascii="Times New Roman"/>
          <w:sz w:val="24"/>
          <w:szCs w:val="24"/>
        </w:rPr>
        <w:t xml:space="preserve"> dana, zbog nepodmirenih osnova za plaćanje evidentiranih u očevidniku redoslijeda za plaćanje i da nepodmirene obveze na taj dan iznose </w:t>
      </w:r>
      <w:r>
        <w:rPr>
          <w:rFonts w:cs="Times New Roman" w:hAnsi="Times New Roman" w:ascii="Times New Roman"/>
          <w:sz w:val="24"/>
          <w:szCs w:val="24"/>
        </w:rPr>
        <w:t>1.724.091,85</w:t>
      </w:r>
      <w:r w:rsidR="00E34E7C" w:rsidRPr="00E34E7C">
        <w:rPr>
          <w:rFonts w:cs="Times New Roman" w:hAnsi="Times New Roman" w:ascii="Times New Roman"/>
          <w:sz w:val="24"/>
          <w:szCs w:val="24"/>
        </w:rPr>
        <w:t xml:space="preserve"> kuna.</w:t>
      </w:r>
    </w:p>
    <w:p w:rsidRDefault="00E34E7C" w:rsidP="00E34E7C" w:rsidR="00E34E7C" w:rsidRPr="00E34E7C">
      <w:pPr>
        <w:pStyle w:val="Bezproreda"/>
        <w:jc w:val="both"/>
        <w:rPr>
          <w:rFonts w:cs="Times New Roman" w:hAnsi="Times New Roman" w:ascii="Times New Roman"/>
          <w:sz w:val="24"/>
          <w:szCs w:val="24"/>
        </w:rPr>
      </w:pPr>
    </w:p>
    <w:p w:rsidRDefault="007A2603" w:rsidP="007467E0" w:rsidR="00E34E7C" w:rsidRPr="00E34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Zz dužnika</w:t>
      </w:r>
      <w:r w:rsidR="00E34E7C" w:rsidRPr="00E34E7C">
        <w:rPr>
          <w:rFonts w:cs="Times New Roman" w:hAnsi="Times New Roman" w:ascii="Times New Roman"/>
          <w:sz w:val="24"/>
          <w:szCs w:val="24"/>
        </w:rPr>
        <w:t xml:space="preserve"> </w:t>
      </w:r>
      <w:r>
        <w:rPr>
          <w:rFonts w:cs="Times New Roman" w:hAnsi="Times New Roman" w:ascii="Times New Roman"/>
          <w:sz w:val="24"/>
          <w:szCs w:val="24"/>
        </w:rPr>
        <w:t>je</w:t>
      </w:r>
      <w:r w:rsidR="00E34E7C" w:rsidRPr="00E34E7C">
        <w:rPr>
          <w:rFonts w:cs="Times New Roman" w:hAnsi="Times New Roman" w:ascii="Times New Roman"/>
          <w:sz w:val="24"/>
          <w:szCs w:val="24"/>
        </w:rPr>
        <w:t xml:space="preserve"> </w:t>
      </w:r>
      <w:r>
        <w:rPr>
          <w:rFonts w:cs="Times New Roman" w:hAnsi="Times New Roman" w:ascii="Times New Roman"/>
          <w:sz w:val="24"/>
          <w:szCs w:val="24"/>
        </w:rPr>
        <w:t>na ročištu za utvrđivanje uvjeta za otvaranje stečajnog postupka uručio zemljišno knjižni izvadak iz kojeg je razvidno da dužnik ima imovine koja bi mogla pokriti troškove stečajnog postupka, stoga je</w:t>
      </w:r>
      <w:r w:rsidR="00AA7EB6">
        <w:rPr>
          <w:rFonts w:cs="Times New Roman" w:hAnsi="Times New Roman" w:ascii="Times New Roman"/>
          <w:sz w:val="24"/>
          <w:szCs w:val="24"/>
        </w:rPr>
        <w:t>, rješenjem ovog suda od 27</w:t>
      </w:r>
      <w:r w:rsidR="00E34E7C" w:rsidRPr="00E34E7C">
        <w:rPr>
          <w:rFonts w:cs="Times New Roman" w:hAnsi="Times New Roman" w:ascii="Times New Roman"/>
          <w:sz w:val="24"/>
          <w:szCs w:val="24"/>
        </w:rPr>
        <w:t xml:space="preserve">. </w:t>
      </w:r>
      <w:r w:rsidR="00AA7EB6">
        <w:rPr>
          <w:rFonts w:cs="Times New Roman" w:hAnsi="Times New Roman" w:ascii="Times New Roman"/>
          <w:sz w:val="24"/>
          <w:szCs w:val="24"/>
        </w:rPr>
        <w:t>listopad</w:t>
      </w:r>
      <w:r w:rsidR="007467E0">
        <w:rPr>
          <w:rFonts w:cs="Times New Roman" w:hAnsi="Times New Roman" w:ascii="Times New Roman"/>
          <w:sz w:val="24"/>
          <w:szCs w:val="24"/>
        </w:rPr>
        <w:t>a 2015</w:t>
      </w:r>
      <w:r w:rsidR="00E34E7C" w:rsidRPr="00E34E7C">
        <w:rPr>
          <w:rFonts w:cs="Times New Roman" w:hAnsi="Times New Roman" w:ascii="Times New Roman"/>
          <w:sz w:val="24"/>
          <w:szCs w:val="24"/>
        </w:rPr>
        <w:t>.</w:t>
      </w:r>
      <w:r w:rsidR="007467E0">
        <w:rPr>
          <w:rFonts w:cs="Times New Roman" w:hAnsi="Times New Roman" w:ascii="Times New Roman"/>
          <w:sz w:val="24"/>
          <w:szCs w:val="24"/>
        </w:rPr>
        <w:t xml:space="preserve"> </w:t>
      </w:r>
      <w:r w:rsidR="00E34E7C" w:rsidRPr="00E34E7C">
        <w:rPr>
          <w:rFonts w:cs="Times New Roman" w:hAnsi="Times New Roman" w:ascii="Times New Roman"/>
          <w:sz w:val="24"/>
          <w:szCs w:val="24"/>
        </w:rPr>
        <w:t xml:space="preserve">godine, imenovan je privremeni stečajni upravitelj nad dužnikom </w:t>
      </w:r>
      <w:r w:rsidR="00AA7EB6">
        <w:rPr>
          <w:rFonts w:cs="Times New Roman" w:hAnsi="Times New Roman" w:ascii="Times New Roman"/>
          <w:sz w:val="24"/>
          <w:szCs w:val="24"/>
        </w:rPr>
        <w:t>Ivica Matas, dipl. iur. iz Šibenika</w:t>
      </w:r>
      <w:r w:rsidR="00E34E7C" w:rsidRPr="00E34E7C">
        <w:rPr>
          <w:rFonts w:cs="Times New Roman" w:hAnsi="Times New Roman" w:ascii="Times New Roman"/>
          <w:sz w:val="24"/>
          <w:szCs w:val="24"/>
        </w:rPr>
        <w:t>, koji je u dosta</w:t>
      </w:r>
      <w:r w:rsidR="00661147">
        <w:rPr>
          <w:rFonts w:cs="Times New Roman" w:hAnsi="Times New Roman" w:ascii="Times New Roman"/>
          <w:sz w:val="24"/>
          <w:szCs w:val="24"/>
        </w:rPr>
        <w:t>vljenom nalazu i mišljenju nave</w:t>
      </w:r>
      <w:r w:rsidR="00E34E7C" w:rsidRPr="00E34E7C">
        <w:rPr>
          <w:rFonts w:cs="Times New Roman" w:hAnsi="Times New Roman" w:ascii="Times New Roman"/>
          <w:sz w:val="24"/>
          <w:szCs w:val="24"/>
        </w:rPr>
        <w:t>o da je kod stečajnog dužnika utvrdio da postoje razlozi iz čl. 4. Stečajnog Zakona, nelikvidnost, nesposobnost za plaćanje i prezaduženost, te je ujedno naveo da dužnik ima imovine koja bi ušla u stečajnu masu, iz koje bi se mogli pokriti troškovi stečajnog postupka i djelomično namiriti prijavljene tražbine, te da nema izgleda za nastavak poslovanja dužnika. Stoga, je privremeni stečajni upravitelj predložio otvaranje stečajnog postupka sukladno čl. 29. SZ.</w:t>
      </w:r>
    </w:p>
    <w:p w:rsidRDefault="00E34E7C" w:rsidP="00E34E7C" w:rsidR="00E34E7C" w:rsidRPr="00E34E7C">
      <w:pPr>
        <w:pStyle w:val="Bezproreda"/>
        <w:jc w:val="both"/>
        <w:rPr>
          <w:rFonts w:cs="Times New Roman" w:hAnsi="Times New Roman" w:ascii="Times New Roman"/>
          <w:sz w:val="24"/>
          <w:szCs w:val="24"/>
        </w:rPr>
      </w:pPr>
      <w:r w:rsidRPr="00E34E7C">
        <w:rPr>
          <w:rFonts w:cs="Times New Roman" w:hAnsi="Times New Roman" w:ascii="Times New Roman"/>
          <w:sz w:val="24"/>
          <w:szCs w:val="24"/>
        </w:rPr>
        <w:t xml:space="preserve">                                                   </w:t>
      </w:r>
    </w:p>
    <w:p w:rsidRDefault="00E34E7C" w:rsidP="007467E0"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lastRenderedPageBreak/>
        <w:t xml:space="preserve">Imajući u vidu sve naprijed navedeno, te uvažavajući sve u prethodnom postupku izvedene dokaze, jasno proizlazi da su se kod dužnika ostvarili svi razlozi za otvaranjem stečajnog postupka, stoga, je na temelju čl. 53., a u svezi čl. 4., 54. i 55. SZ, valjalo odlučiti kao u izreci ovog rješenja. </w:t>
      </w:r>
    </w:p>
    <w:p w:rsidRDefault="00E34E7C" w:rsidP="00E34E7C"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8D79B2" w:rsidP="007467E0" w:rsidR="00E34E7C" w:rsidRPr="00E34E7C">
      <w:pPr>
        <w:pStyle w:val="Bezproreda"/>
        <w:jc w:val="center"/>
        <w:rPr>
          <w:rFonts w:cs="Times New Roman" w:hAnsi="Times New Roman" w:ascii="Times New Roman"/>
          <w:sz w:val="24"/>
          <w:szCs w:val="24"/>
        </w:rPr>
      </w:pPr>
      <w:r>
        <w:rPr>
          <w:rFonts w:cs="Times New Roman" w:hAnsi="Times New Roman" w:ascii="Times New Roman"/>
          <w:sz w:val="24"/>
          <w:szCs w:val="24"/>
        </w:rPr>
        <w:t>U Šibeniku, 0</w:t>
      </w:r>
      <w:r w:rsidR="00E30945">
        <w:rPr>
          <w:rFonts w:cs="Times New Roman" w:hAnsi="Times New Roman" w:ascii="Times New Roman"/>
          <w:sz w:val="24"/>
          <w:szCs w:val="24"/>
        </w:rPr>
        <w:t>3</w:t>
      </w:r>
      <w:r w:rsidR="00E34E7C" w:rsidRPr="00E34E7C">
        <w:rPr>
          <w:rFonts w:cs="Times New Roman" w:hAnsi="Times New Roman" w:ascii="Times New Roman"/>
          <w:sz w:val="24"/>
          <w:szCs w:val="24"/>
        </w:rPr>
        <w:t xml:space="preserve">. </w:t>
      </w:r>
      <w:r>
        <w:rPr>
          <w:rFonts w:cs="Times New Roman" w:hAnsi="Times New Roman" w:ascii="Times New Roman"/>
          <w:sz w:val="24"/>
          <w:szCs w:val="24"/>
        </w:rPr>
        <w:t>prosinca</w:t>
      </w:r>
      <w:r w:rsidR="007467E0">
        <w:rPr>
          <w:rFonts w:cs="Times New Roman" w:hAnsi="Times New Roman" w:ascii="Times New Roman"/>
          <w:sz w:val="24"/>
          <w:szCs w:val="24"/>
        </w:rPr>
        <w:t xml:space="preserve"> 2015</w:t>
      </w:r>
      <w:r w:rsidR="00E34E7C" w:rsidRPr="00E34E7C">
        <w:rPr>
          <w:rFonts w:cs="Times New Roman" w:hAnsi="Times New Roman" w:ascii="Times New Roman"/>
          <w:sz w:val="24"/>
          <w:szCs w:val="24"/>
        </w:rPr>
        <w:t>. godine</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7467E0" w:rsidP="00E34E7C" w:rsidR="007467E0">
      <w:pPr>
        <w:pStyle w:val="Bezproreda"/>
        <w:rPr>
          <w:rFonts w:cs="Times New Roman" w:hAnsi="Times New Roman" w:ascii="Times New Roman"/>
          <w:sz w:val="24"/>
          <w:szCs w:val="24"/>
        </w:rPr>
      </w:pPr>
    </w:p>
    <w:p w:rsidRDefault="00E34E7C" w:rsidP="007467E0" w:rsidR="00E34E7C" w:rsidRPr="00E34E7C">
      <w:pPr>
        <w:pStyle w:val="Bezproreda"/>
        <w:ind w:firstLine="708" w:left="5664"/>
        <w:rPr>
          <w:rFonts w:cs="Times New Roman" w:hAnsi="Times New Roman" w:ascii="Times New Roman"/>
          <w:sz w:val="24"/>
          <w:szCs w:val="24"/>
        </w:rPr>
      </w:pPr>
      <w:r w:rsidRPr="00E34E7C">
        <w:rPr>
          <w:rFonts w:cs="Times New Roman" w:hAnsi="Times New Roman" w:ascii="Times New Roman"/>
          <w:sz w:val="24"/>
          <w:szCs w:val="24"/>
        </w:rPr>
        <w:t>STEČAJNI SUDAC:</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 </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Terezija Goreta</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POUKA O PRAVNOM LIJEKU:</w:t>
      </w:r>
    </w:p>
    <w:p w:rsidRDefault="00E34E7C" w:rsidP="00E34E7C" w:rsidR="00E34E7C" w:rsidRPr="00E34E7C">
      <w:pPr>
        <w:pStyle w:val="Bezproreda"/>
        <w:rPr>
          <w:rFonts w:cs="Times New Roman" w:hAnsi="Times New Roman" w:ascii="Times New Roman"/>
          <w:sz w:val="24"/>
          <w:szCs w:val="24"/>
        </w:rPr>
      </w:pPr>
    </w:p>
    <w:p w:rsidRDefault="00E34E7C" w:rsidP="007467E0" w:rsidR="00E34E7C" w:rsidRPr="00E34E7C">
      <w:pPr>
        <w:pStyle w:val="Bezproreda"/>
        <w:ind w:firstLine="708"/>
        <w:jc w:val="both"/>
        <w:rPr>
          <w:rFonts w:cs="Times New Roman" w:hAnsi="Times New Roman" w:ascii="Times New Roman"/>
          <w:sz w:val="24"/>
          <w:szCs w:val="24"/>
        </w:rPr>
      </w:pPr>
      <w:r w:rsidRPr="00E34E7C">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(čl.53.st.8 SZ). Žalba se izjavljuje putem ovog suda za Visoki trgovačkom sud RH u roku od 8 dana od dana dostave ovog rješenja. Žalba ne zadržava ovrhu ovog rješenja.</w:t>
      </w:r>
    </w:p>
    <w:p w:rsidRDefault="00E34E7C" w:rsidP="007467E0" w:rsidR="00E34E7C" w:rsidRPr="00E34E7C">
      <w:pPr>
        <w:pStyle w:val="Bezproreda"/>
        <w:jc w:val="both"/>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pPr>
        <w:pStyle w:val="Bezproreda"/>
        <w:rPr>
          <w:rFonts w:cs="Times New Roman" w:hAnsi="Times New Roman" w:ascii="Times New Roman"/>
          <w:sz w:val="24"/>
          <w:szCs w:val="24"/>
        </w:rPr>
      </w:pPr>
      <w:r w:rsidRPr="00E34E7C">
        <w:rPr>
          <w:rFonts w:cs="Times New Roman" w:hAnsi="Times New Roman" w:ascii="Times New Roman"/>
          <w:sz w:val="24"/>
          <w:szCs w:val="24"/>
        </w:rPr>
        <w:t>DN-a:</w:t>
      </w:r>
    </w:p>
    <w:p w:rsidRDefault="00E86321" w:rsidP="00E34E7C" w:rsidR="00E86321" w:rsidRPr="00E34E7C">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AA7EB6">
        <w:rPr>
          <w:rFonts w:cs="Times New Roman" w:hAnsi="Times New Roman" w:ascii="Times New Roman"/>
          <w:sz w:val="24"/>
          <w:szCs w:val="24"/>
        </w:rPr>
        <w:t>predlagatelju,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 </w:t>
      </w:r>
      <w:r w:rsidR="00AA7EB6">
        <w:rPr>
          <w:rFonts w:cs="Times New Roman" w:hAnsi="Times New Roman" w:ascii="Times New Roman"/>
          <w:sz w:val="24"/>
          <w:szCs w:val="24"/>
        </w:rPr>
        <w:t>zz dužnika,</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stečajnom upravitelju,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Fina, Šibenik</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Porezna uprava, Ispostava Šibenik</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w:t>
      </w:r>
      <w:r w:rsidR="007467E0">
        <w:rPr>
          <w:rFonts w:cs="Times New Roman" w:hAnsi="Times New Roman" w:ascii="Times New Roman"/>
          <w:sz w:val="24"/>
          <w:szCs w:val="24"/>
        </w:rPr>
        <w:t xml:space="preserve"> </w:t>
      </w:r>
      <w:r w:rsidRPr="00E34E7C">
        <w:rPr>
          <w:rFonts w:cs="Times New Roman" w:hAnsi="Times New Roman" w:ascii="Times New Roman"/>
          <w:sz w:val="24"/>
          <w:szCs w:val="24"/>
        </w:rPr>
        <w:t>sudski registar</w:t>
      </w:r>
    </w:p>
    <w:p w:rsidRDefault="00E34E7C" w:rsidP="00E34E7C" w:rsidR="006C7D4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 </w:t>
      </w:r>
      <w:r w:rsidR="004B75C9">
        <w:rPr>
          <w:rFonts w:cs="Times New Roman" w:hAnsi="Times New Roman" w:ascii="Times New Roman"/>
          <w:sz w:val="24"/>
          <w:szCs w:val="24"/>
        </w:rPr>
        <w:t>Zemljišno-knjižni odjel Šibenik</w:t>
      </w:r>
      <w:r w:rsidRPr="00E34E7C">
        <w:rPr>
          <w:rFonts w:cs="Times New Roman" w:hAnsi="Times New Roman" w:ascii="Times New Roman"/>
          <w:sz w:val="24"/>
          <w:szCs w:val="24"/>
        </w:rPr>
        <w:t xml:space="preserve"> </w:t>
      </w:r>
    </w:p>
    <w:p w:rsidRDefault="006C7D4C" w:rsidP="00E34E7C" w:rsidR="006C7D4C">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6C7D4C" w:rsidP="00E34E7C" w:rsidR="006C7D4C">
      <w:pPr>
        <w:pStyle w:val="Bezproreda"/>
        <w:rPr>
          <w:rFonts w:cs="Times New Roman" w:hAnsi="Times New Roman" w:ascii="Times New Roman"/>
          <w:sz w:val="24"/>
          <w:szCs w:val="24"/>
        </w:rPr>
      </w:pPr>
      <w:r>
        <w:rPr>
          <w:rFonts w:cs="Times New Roman" w:hAnsi="Times New Roman" w:ascii="Times New Roman"/>
          <w:sz w:val="24"/>
          <w:szCs w:val="24"/>
        </w:rPr>
        <w:t>- Hrvat</w:t>
      </w:r>
      <w:r w:rsidR="00661147">
        <w:rPr>
          <w:rFonts w:cs="Times New Roman" w:hAnsi="Times New Roman" w:ascii="Times New Roman"/>
          <w:sz w:val="24"/>
          <w:szCs w:val="24"/>
        </w:rPr>
        <w:t>ska agencija za civilno zrakoplov</w:t>
      </w:r>
      <w:r>
        <w:rPr>
          <w:rFonts w:cs="Times New Roman" w:hAnsi="Times New Roman" w:ascii="Times New Roman"/>
          <w:sz w:val="24"/>
          <w:szCs w:val="24"/>
        </w:rPr>
        <w:t>stvo, Zagreb, Ulica grada Vukovara 284</w:t>
      </w:r>
    </w:p>
    <w:p w:rsidRDefault="006C7D4C" w:rsidP="00E34E7C" w:rsidR="006C7D4C">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6C7D4C" w:rsidP="00E34E7C" w:rsidR="006C7D4C" w:rsidRPr="00E34E7C">
      <w:pPr>
        <w:pStyle w:val="Bezproreda"/>
        <w:rPr>
          <w:rFonts w:cs="Times New Roman" w:hAnsi="Times New Roman" w:ascii="Times New Roman"/>
          <w:sz w:val="24"/>
          <w:szCs w:val="24"/>
        </w:rPr>
      </w:pPr>
      <w:r>
        <w:rPr>
          <w:rFonts w:cs="Times New Roman" w:hAnsi="Times New Roman" w:ascii="Times New Roman"/>
          <w:sz w:val="24"/>
          <w:szCs w:val="24"/>
        </w:rPr>
        <w:t>- Ministarstvo pravosuđa RH, Zagreb, Ulica grada Vukovara 49</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ŽDO Građansko-upravni odjel Šibenik</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xml:space="preserve">- </w:t>
      </w:r>
      <w:r w:rsidR="007467E0">
        <w:rPr>
          <w:rFonts w:cs="Times New Roman" w:hAnsi="Times New Roman" w:ascii="Times New Roman"/>
          <w:sz w:val="24"/>
          <w:szCs w:val="24"/>
        </w:rPr>
        <w:t>e -</w:t>
      </w:r>
      <w:r w:rsidRPr="00E34E7C">
        <w:rPr>
          <w:rFonts w:cs="Times New Roman" w:hAnsi="Times New Roman" w:ascii="Times New Roman"/>
          <w:sz w:val="24"/>
          <w:szCs w:val="24"/>
        </w:rPr>
        <w:t xml:space="preserve"> oglasna ploča Stalne službe u Šibeniku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Narodne novine – u oglasu</w:t>
      </w:r>
    </w:p>
    <w:p w:rsidRDefault="00E34E7C" w:rsidP="00E34E7C" w:rsidR="00E34E7C" w:rsidRPr="00E34E7C">
      <w:pPr>
        <w:pStyle w:val="Bezproreda"/>
        <w:rPr>
          <w:rFonts w:cs="Times New Roman" w:hAnsi="Times New Roman" w:ascii="Times New Roman"/>
          <w:sz w:val="24"/>
          <w:szCs w:val="24"/>
        </w:rPr>
      </w:pPr>
      <w:r w:rsidRPr="00E34E7C">
        <w:rPr>
          <w:rFonts w:cs="Times New Roman" w:hAnsi="Times New Roman" w:ascii="Times New Roman"/>
          <w:sz w:val="24"/>
          <w:szCs w:val="24"/>
        </w:rPr>
        <w:t>- VTS RH web stranica, oglas</w:t>
      </w: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E34E7C" w:rsidP="00E34E7C" w:rsidR="00E34E7C" w:rsidRPr="00E34E7C">
      <w:pPr>
        <w:pStyle w:val="Bezproreda"/>
        <w:rPr>
          <w:rFonts w:cs="Times New Roman" w:hAnsi="Times New Roman" w:ascii="Times New Roman"/>
          <w:sz w:val="24"/>
          <w:szCs w:val="24"/>
        </w:rPr>
      </w:pPr>
    </w:p>
    <w:p w:rsidRDefault="00337C92" w:rsidP="00E34E7C" w:rsidR="00261F70" w:rsidRPr="00E34E7C">
      <w:pPr>
        <w:pStyle w:val="Bezproreda"/>
        <w:rPr>
          <w:rFonts w:cs="Times New Roman" w:hAnsi="Times New Roman" w:ascii="Times New Roman"/>
          <w:sz w:val="24"/>
          <w:szCs w:val="24"/>
        </w:rPr>
      </w:pPr>
    </w:p>
    <w:sectPr w:rsidSect="007467E0" w:rsidR="00261F70" w:rsidRPr="00E34E7C">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BDE" w:rsidP="007467E0" w:rsidR="00F73BDE">
      <w:pPr>
        <w:spacing w:lineRule="auto" w:line="240" w:after="0"/>
      </w:pPr>
      <w:r>
        <w:separator/>
      </w:r>
    </w:p>
  </w:endnote>
  <w:endnote w:id="0" w:type="continuationSeparator">
    <w:p w:rsidRDefault="00F73BDE" w:rsidP="007467E0" w:rsidR="00F73BD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BDE" w:rsidP="007467E0" w:rsidR="00F73BDE">
      <w:pPr>
        <w:spacing w:lineRule="auto" w:line="240" w:after="0"/>
      </w:pPr>
      <w:r>
        <w:separator/>
      </w:r>
    </w:p>
  </w:footnote>
  <w:footnote w:id="0" w:type="continuationSeparator">
    <w:p w:rsidRDefault="00F73BDE" w:rsidP="007467E0" w:rsidR="00F73BD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6086207"/>
      <w:docPartObj>
        <w:docPartGallery w:val="Page Numbers (Top of Page)"/>
        <w:docPartUnique/>
      </w:docPartObj>
    </w:sdtPr>
    <w:sdtEndPr>
      <w:rPr>
        <w:rFonts w:cs="Times New Roman" w:hAnsi="Times New Roman" w:ascii="Times New Roman"/>
        <w:sz w:val="24"/>
        <w:szCs w:val="24"/>
      </w:rPr>
    </w:sdtEndPr>
    <w:sdtContent>
      <w:p w:rsidRDefault="007467E0" w:rsidR="007467E0" w:rsidRPr="007467E0">
        <w:pPr>
          <w:pStyle w:val="Zaglavlje"/>
          <w:rPr>
            <w:rFonts w:cs="Times New Roman" w:hAnsi="Times New Roman" w:ascii="Times New Roman"/>
            <w:sz w:val="24"/>
            <w:szCs w:val="24"/>
          </w:rPr>
        </w:pPr>
        <w:r>
          <w:t xml:space="preserve">                                                                                        </w:t>
        </w:r>
        <w:r w:rsidRPr="007467E0">
          <w:rPr>
            <w:rFonts w:cs="Times New Roman" w:hAnsi="Times New Roman" w:ascii="Times New Roman"/>
            <w:sz w:val="24"/>
            <w:szCs w:val="24"/>
          </w:rPr>
          <w:fldChar w:fldCharType="begin"/>
        </w:r>
        <w:r w:rsidRPr="007467E0">
          <w:rPr>
            <w:rFonts w:cs="Times New Roman" w:hAnsi="Times New Roman" w:ascii="Times New Roman"/>
            <w:sz w:val="24"/>
            <w:szCs w:val="24"/>
          </w:rPr>
          <w:instrText>PAGE   \* MERGEFORMAT</w:instrText>
        </w:r>
        <w:r w:rsidRPr="007467E0">
          <w:rPr>
            <w:rFonts w:cs="Times New Roman" w:hAnsi="Times New Roman" w:ascii="Times New Roman"/>
            <w:sz w:val="24"/>
            <w:szCs w:val="24"/>
          </w:rPr>
          <w:fldChar w:fldCharType="separate"/>
        </w:r>
        <w:r w:rsidR="00337C92">
          <w:rPr>
            <w:rFonts w:cs="Times New Roman" w:hAnsi="Times New Roman" w:ascii="Times New Roman"/>
            <w:noProof/>
            <w:sz w:val="24"/>
            <w:szCs w:val="24"/>
          </w:rPr>
          <w:t>3</w:t>
        </w:r>
        <w:r w:rsidRPr="007467E0">
          <w:rPr>
            <w:rFonts w:cs="Times New Roman" w:hAnsi="Times New Roman" w:ascii="Times New Roman"/>
            <w:sz w:val="24"/>
            <w:szCs w:val="24"/>
          </w:rPr>
          <w:fldChar w:fldCharType="end"/>
        </w:r>
        <w:r w:rsidRPr="007467E0">
          <w:rPr>
            <w:rFonts w:cs="Times New Roman" w:hAnsi="Times New Roman" w:ascii="Times New Roman"/>
            <w:sz w:val="24"/>
            <w:szCs w:val="24"/>
          </w:rPr>
          <w:t xml:space="preserve">     </w:t>
        </w:r>
        <w:r>
          <w:rPr>
            <w:rFonts w:cs="Times New Roman" w:hAnsi="Times New Roman" w:ascii="Times New Roman"/>
            <w:sz w:val="24"/>
            <w:szCs w:val="24"/>
          </w:rPr>
          <w:t xml:space="preserve">                                                  </w:t>
        </w:r>
        <w:r w:rsidR="007A2603">
          <w:rPr>
            <w:rFonts w:cs="Times New Roman" w:hAnsi="Times New Roman" w:ascii="Times New Roman"/>
            <w:sz w:val="24"/>
            <w:szCs w:val="24"/>
          </w:rPr>
          <w:t>9 St-73/15</w:t>
        </w:r>
      </w:p>
    </w:sdtContent>
  </w:sdt>
  <w:p w:rsidRDefault="007467E0" w:rsidR="007467E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4E7C"/>
    <w:rsid w:val="000002A9"/>
    <w:rsid w:val="000662ED"/>
    <w:rsid w:val="000B3467"/>
    <w:rsid w:val="000E7766"/>
    <w:rsid w:val="00171468"/>
    <w:rsid w:val="001A3502"/>
    <w:rsid w:val="00337C92"/>
    <w:rsid w:val="00372569"/>
    <w:rsid w:val="003B59BD"/>
    <w:rsid w:val="004B75C9"/>
    <w:rsid w:val="00661147"/>
    <w:rsid w:val="006C7D4C"/>
    <w:rsid w:val="007467E0"/>
    <w:rsid w:val="007A0DFD"/>
    <w:rsid w:val="007A2603"/>
    <w:rsid w:val="007E7682"/>
    <w:rsid w:val="0081640F"/>
    <w:rsid w:val="008D79B2"/>
    <w:rsid w:val="00A61CC6"/>
    <w:rsid w:val="00AA7EB6"/>
    <w:rsid w:val="00B474D0"/>
    <w:rsid w:val="00B62498"/>
    <w:rsid w:val="00DE55A6"/>
    <w:rsid w:val="00E30945"/>
    <w:rsid w:val="00E34E7C"/>
    <w:rsid w:val="00E86321"/>
    <w:rsid w:val="00E90FE6"/>
    <w:rsid w:val="00EA45A0"/>
    <w:rsid w:val="00EB7907"/>
    <w:rsid w:val="00F62A09"/>
    <w:rsid w:val="00F73B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34E7C"/>
    <w:pPr>
      <w:spacing w:lineRule="auto" w:line="240" w:after="0"/>
    </w:pPr>
  </w:style>
  <w:style w:styleId="Zaglavlje" w:type="paragraph">
    <w:name w:val="header"/>
    <w:basedOn w:val="Normal"/>
    <w:link w:val="ZaglavljeChar"/>
    <w:uiPriority w:val="99"/>
    <w:unhideWhenUsed/>
    <w:rsid w:val="007467E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467E0"/>
  </w:style>
  <w:style w:styleId="Podnoje" w:type="paragraph">
    <w:name w:val="footer"/>
    <w:basedOn w:val="Normal"/>
    <w:link w:val="PodnojeChar"/>
    <w:uiPriority w:val="99"/>
    <w:unhideWhenUsed/>
    <w:rsid w:val="007467E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467E0"/>
  </w:style>
  <w:style w:styleId="Tekstbalonia" w:type="paragraph">
    <w:name w:val="Balloon Text"/>
    <w:basedOn w:val="Normal"/>
    <w:link w:val="TekstbaloniaChar"/>
    <w:uiPriority w:val="99"/>
    <w:semiHidden/>
    <w:unhideWhenUsed/>
    <w:rsid w:val="007467E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67E0"/>
    <w:rPr>
      <w:rFonts w:cs="Tahoma" w:hAnsi="Tahoma" w:ascii="Tahoma"/>
      <w:sz w:val="16"/>
      <w:szCs w:val="16"/>
    </w:rPr>
  </w:style>
  <w:style w:styleId="Tekstrezerviranogmjesta" w:type="character">
    <w:name w:val="Placeholder Text"/>
    <w:basedOn w:val="Zadanifontodlomka"/>
    <w:uiPriority w:val="99"/>
    <w:semiHidden/>
    <w:rsid w:val="000E7766"/>
    <w:rPr>
      <w:color w:val="808080"/>
      <w:bdr w:space="0" w:sz="0" w:color="auto" w:val="none"/>
      <w:shd w:fill="auto" w:color="auto" w:val="clear"/>
    </w:rPr>
  </w:style>
  <w:style w:customStyle="true" w:styleId="eSPISCCParagraphDefaultFont" w:type="character">
    <w:name w:val="eSPIS_CC_Paragraph Default Font"/>
    <w:basedOn w:val="Zadanifontodlomka"/>
    <w:rsid w:val="000E77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776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77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77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34E7C"/>
    <w:pPr>
      <w:spacing w:after="0" w:line="240" w:lineRule="auto"/>
    </w:pPr>
  </w:style>
  <w:style w:styleId="Zaglavlje" w:type="paragraph">
    <w:name w:val="header"/>
    <w:basedOn w:val="Normal"/>
    <w:link w:val="ZaglavljeChar"/>
    <w:uiPriority w:val="99"/>
    <w:unhideWhenUsed/>
    <w:rsid w:val="007467E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467E0"/>
  </w:style>
  <w:style w:styleId="Podnoje" w:type="paragraph">
    <w:name w:val="footer"/>
    <w:basedOn w:val="Normal"/>
    <w:link w:val="PodnojeChar"/>
    <w:uiPriority w:val="99"/>
    <w:unhideWhenUsed/>
    <w:rsid w:val="007467E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467E0"/>
  </w:style>
  <w:style w:styleId="Tekstbalonia" w:type="paragraph">
    <w:name w:val="Balloon Text"/>
    <w:basedOn w:val="Normal"/>
    <w:link w:val="TekstbaloniaChar"/>
    <w:uiPriority w:val="99"/>
    <w:semiHidden/>
    <w:unhideWhenUsed/>
    <w:rsid w:val="007467E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467E0"/>
    <w:rPr>
      <w:rFonts w:ascii="Tahoma" w:cs="Tahoma" w:hAnsi="Tahoma"/>
      <w:sz w:val="16"/>
      <w:szCs w:val="16"/>
    </w:rPr>
  </w:style>
  <w:style w:styleId="Tekstrezerviranogmjesta" w:type="character">
    <w:name w:val="Placeholder Text"/>
    <w:basedOn w:val="Zadanifontodlomka"/>
    <w:uiPriority w:val="99"/>
    <w:semiHidden/>
    <w:rsid w:val="000E7766"/>
    <w:rPr>
      <w:color w:val="808080"/>
      <w:bdr w:color="auto" w:space="0" w:sz="0" w:val="none"/>
      <w:shd w:color="auto" w:fill="auto" w:val="clear"/>
    </w:rPr>
  </w:style>
  <w:style w:customStyle="1" w:styleId="eSPISCCParagraphDefaultFont" w:type="character">
    <w:name w:val="eSPIS_CC_Paragraph Default Font"/>
    <w:basedOn w:val="Zadanifontodlomka"/>
    <w:rsid w:val="000E77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776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77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77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2015.</izvorni_sadrzaj>
    <derivirana_varijabla naziv="DomainObject.Predmet.DatumOsnivanja_1">6.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St-73/2015</izvorni_sadrzaj>
    <derivirana_varijabla naziv="DomainObject.Predmet.OznakaBroj_1">St-73/2015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KOKIĆ P. G. M.  d.o.o. za trgovinu, uvoz izvoz i turizam</izvorni_sadrzaj>
    <derivirana_varijabla naziv="DomainObject.Predmet.ProtustrankaFormated_1">  KOKIĆ P. G. M.  d.o.o. za trgovinu, uvoz izvoz i turizam</derivirana_varijabla>
  </DomainObject.Predmet.ProtustrankaFormated>
  <DomainObject.Predmet.ProtustrankaFormatedOIB>
    <izvorni_sadrzaj>  KOKIĆ P. G. M.  d.o.o. za trgovinu, uvoz izvoz i turizam, OIB 74056027183</izvorni_sadrzaj>
    <derivirana_varijabla naziv="DomainObject.Predmet.ProtustrankaFormatedOIB_1">  KOKIĆ P. G. M.  d.o.o. za trgovinu, uvoz izvoz i turizam, OIB 74056027183</derivirana_varijabla>
  </DomainObject.Predmet.ProtustrankaFormatedOIB>
  <DomainObject.Predmet.ProtustrankaFormatedWithAdress>
    <izvorni_sadrzaj> KOKIĆ P. G. M.  d.o.o. za trgovinu, uvoz izvoz i turizam, Prokljanska bb, 22000 Šibenik</izvorni_sadrzaj>
    <derivirana_varijabla naziv="DomainObject.Predmet.ProtustrankaFormatedWithAdress_1"> KOKIĆ P. G. M.  d.o.o. za trgovinu, uvoz izvoz i turizam, Prokljanska bb, 22000 Šibenik</derivirana_varijabla>
  </DomainObject.Predmet.ProtustrankaFormatedWithAdress>
  <DomainObject.Predmet.ProtustrankaFormatedWithAdressOIB>
    <izvorni_sadrzaj> KOKIĆ P. G. M.  d.o.o. za trgovinu, uvoz izvoz i turizam, OIB 74056027183, Prokljanska bb, 22000 Šibenik</izvorni_sadrzaj>
    <derivirana_varijabla naziv="DomainObject.Predmet.ProtustrankaFormatedWithAdressOIB_1"> KOKIĆ P. G. M.  d.o.o. za trgovinu, uvoz izvoz i turizam, OIB 74056027183, Prokljanska bb, 22000 Šibenik</derivirana_varijabla>
  </DomainObject.Predmet.ProtustrankaFormatedWithAdressOIB>
  <DomainObject.Predmet.ProtustrankaWithAdress>
    <izvorni_sadrzaj>KOKIĆ P. G. M.  d.o.o. za trgovinu, uvoz izvoz i turizam Prokljanska bb, 22000 Šibenik</izvorni_sadrzaj>
    <derivirana_varijabla naziv="DomainObject.Predmet.ProtustrankaWithAdress_1">KOKIĆ P. G. M.  d.o.o. za trgovinu, uvoz izvoz i turizam Prokljanska bb, 22000 Šibenik</derivirana_varijabla>
  </DomainObject.Predmet.ProtustrankaWithAdress>
  <DomainObject.Predmet.ProtustrankaWithAdressOIB>
    <izvorni_sadrzaj>KOKIĆ P. G. M.  d.o.o. za trgovinu, uvoz izvoz i turizam, OIB 74056027183, Prokljanska bb, 22000 Šibenik</izvorni_sadrzaj>
    <derivirana_varijabla naziv="DomainObject.Predmet.ProtustrankaWithAdressOIB_1">KOKIĆ P. G. M.  d.o.o. za trgovinu, uvoz izvoz i turizam, OIB 74056027183, Prokljanska bb, 22000 Šibenik</derivirana_varijabla>
  </DomainObject.Predmet.ProtustrankaWithAdressOIB>
  <DomainObject.Predmet.ProtustrankaNazivFormated>
    <izvorni_sadrzaj>KOKIĆ P. G. M.  d.o.o. za trgovinu, uvoz izvoz i turizam</izvorni_sadrzaj>
    <derivirana_varijabla naziv="DomainObject.Predmet.ProtustrankaNazivFormated_1">KOKIĆ P. G. M.  d.o.o. za trgovinu, uvoz izvoz i turizam</derivirana_varijabla>
  </DomainObject.Predmet.ProtustrankaNazivFormated>
  <DomainObject.Predmet.ProtustrankaNazivFormatedOIB>
    <izvorni_sadrzaj>KOKIĆ P. G. M.  d.o.o. za trgovinu, uvoz izvoz i turizam, OIB 74056027183</izvorni_sadrzaj>
    <derivirana_varijabla naziv="DomainObject.Predmet.ProtustrankaNazivFormatedOIB_1">KOKIĆ P. G. M.  d.o.o. za trgovinu, uvoz izvoz i turizam, OIB 74056027183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Split</izvorni_sadrzaj>
    <derivirana_varijabla naziv="DomainObject.Predmet.StrankaFormated_1">  FINA - Regionalni centar Split</derivirana_varijabla>
  </DomainObject.Predmet.StrankaFormated>
  <DomainObject.Predmet.StrankaFormatedOIB>
    <izvorni_sadrzaj>  FINA - Regionalni centar Split, OIB 85821130368</izvorni_sadrzaj>
    <derivirana_varijabla naziv="DomainObject.Predmet.StrankaFormatedOIB_1">  FINA - Regionalni centar Split, OIB 85821130368</derivirana_varijabla>
  </DomainObject.Predmet.StrankaFormatedOIB>
  <DomainObject.Predmet.StrankaFormatedWithAdress>
    <izvorni_sadrzaj> FINA - Regionalni centar Split, Mažuranićevo šetalište 24 b, 21000 Split</izvorni_sadrzaj>
    <derivirana_varijabla naziv="DomainObject.Predmet.StrankaFormatedWithAdress_1"> FINA - Regionalni centar Split, Mažuranićevo šetalište 24 b, 21000 Split</derivirana_varijabla>
  </DomainObject.Predmet.StrankaFormatedWithAdress>
  <DomainObject.Predmet.StrankaFormatedWithAdressOIB>
    <izvorni_sadrzaj> FINA - Regionalni centar Split, OIB 85821130368, Mažuranićevo šetalište 24 b, 21000 Split</izvorni_sadrzaj>
    <derivirana_varijabla naziv="DomainObject.Predmet.StrankaFormatedWithAdressOIB_1"> FINA - Regionalni centar Split, OIB 85821130368, Mažuranićevo šetalište 24 b, 21000 Split</derivirana_varijabla>
  </DomainObject.Predmet.StrankaFormatedWithAdressOIB>
  <DomainObject.Predmet.StrankaWithAdress>
    <izvorni_sadrzaj>FINA - Regionalni centar Split Mažuranićevo šetalište 24 b,21000 Split</izvorni_sadrzaj>
    <derivirana_varijabla naziv="DomainObject.Predmet.StrankaWithAdress_1">FINA - Regionalni centar Split Mažuranićevo šetalište 24 b,21000 Split</derivirana_varijabla>
  </DomainObject.Predmet.StrankaWithAdress>
  <DomainObject.Predmet.StrankaWithAdressOIB>
    <izvorni_sadrzaj>FINA - Regionalni centar Split, OIB 85821130368, Mažuranićevo šetalište 24 b,21000 Split</izvorni_sadrzaj>
    <derivirana_varijabla naziv="DomainObject.Predmet.StrankaWithAdressOIB_1">FINA - Regionalni centar Split, OIB 85821130368, Mažuranićevo šetalište 24 b,21000 Split</derivirana_varijabla>
  </DomainObject.Predmet.StrankaWithAdressOIB>
  <DomainObject.Predmet.StrankaNazivFormated>
    <izvorni_sadrzaj>FINA - Regionalni centar Split</izvorni_sadrzaj>
    <derivirana_varijabla naziv="DomainObject.Predmet.StrankaNazivFormated_1">FINA - Regionalni centar Split</derivirana_varijabla>
  </DomainObject.Predmet.StrankaNazivFormated>
  <DomainObject.Predmet.StrankaNazivFormatedOIB>
    <izvorni_sadrzaj>FINA - Regionalni centar Split, OIB 85821130368</izvorni_sadrzaj>
    <derivirana_varijabla naziv="DomainObject.Predmet.StrankaNazivFormatedOIB_1">FINA -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Regionalni centar Split</item>
    </izvorni_sadrzaj>
    <derivirana_varijabla naziv="DomainObject.Predmet.StrankaListFormated_1">
      <item>FINA - Regionalni centar Split</item>
    </derivirana_varijabla>
  </DomainObject.Predmet.StrankaListFormated>
  <DomainObject.Predmet.StrankaListFormatedOIB>
    <izvorni_sadrzaj>
      <item>FINA - Regionalni centar Split, OIB 85821130368</item>
    </izvorni_sadrzaj>
    <derivirana_varijabla naziv="DomainObject.Predmet.StrankaListFormatedOIB_1">
      <item>FINA - Regionalni centar Split, OIB 85821130368</item>
    </derivirana_varijabla>
  </DomainObject.Predmet.StrankaListFormatedOIB>
  <DomainObject.Predmet.StrankaListFormatedWithAdress>
    <izvorni_sadrzaj>
      <item>FINA - Regionalni centar Split, Mažuranićevo šetalište 24 b, 21000 Split</item>
    </izvorni_sadrzaj>
    <derivirana_varijabla naziv="DomainObject.Predmet.StrankaListFormatedWithAdress_1">
      <item>FINA - Regionalni centar Split, Mažuranićevo šetalište 24 b, 21000 Split</item>
    </derivirana_varijabla>
  </DomainObject.Predmet.StrankaListFormatedWithAdress>
  <DomainObject.Predmet.StrankaListFormatedWithAdressOIB>
    <izvorni_sadrzaj>
      <item>FINA - Regionalni centar Split, OIB 85821130368, Mažuranićevo šetalište 24 b, 21000 Split</item>
    </izvorni_sadrzaj>
    <derivirana_varijabla naziv="DomainObject.Predmet.StrankaListFormatedWithAdressOIB_1">
      <item>FINA - Regionalni centar Split, OIB 85821130368, Mažuranićevo šetalište 24 b, 21000 Split</item>
    </derivirana_varijabla>
  </DomainObject.Predmet.StrankaListFormatedWithAdressOIB>
  <DomainObject.Predmet.StrankaListNazivFormated>
    <izvorni_sadrzaj>
      <item>FINA - Regionalni centar Split</item>
    </izvorni_sadrzaj>
    <derivirana_varijabla naziv="DomainObject.Predmet.StrankaListNazivFormated_1">
      <item>FINA - Regionalni centar Split</item>
    </derivirana_varijabla>
  </DomainObject.Predmet.StrankaListNazivFormated>
  <DomainObject.Predmet.StrankaListNazivFormatedOIB>
    <izvorni_sadrzaj>
      <item>FINA - Regionalni centar Split, OIB 85821130368</item>
    </izvorni_sadrzaj>
    <derivirana_varijabla naziv="DomainObject.Predmet.StrankaListNazivFormatedOIB_1">
      <item>FINA - Regionalni centar Split, OIB 85821130368</item>
    </derivirana_varijabla>
  </DomainObject.Predmet.StrankaListNazivFormatedOIB>
  <DomainObject.Predmet.ProtuStrankaListFormated>
    <izvorni_sadrzaj>
      <item>KOKIĆ P. G. M.  d.o.o. za trgovinu, uvoz izvoz i turizam</item>
    </izvorni_sadrzaj>
    <derivirana_varijabla naziv="DomainObject.Predmet.ProtuStrankaListFormated_1">
      <item>KOKIĆ P. G. M.  d.o.o. za trgovinu, uvoz izvoz i turizam</item>
    </derivirana_varijabla>
  </DomainObject.Predmet.ProtuStrankaListFormated>
  <DomainObject.Predmet.ProtuStrankaListFormatedOIB>
    <izvorni_sadrzaj>
      <item>KOKIĆ P. G. M.  d.o.o. za trgovinu, uvoz izvoz i turizam, OIB 74056027183</item>
    </izvorni_sadrzaj>
    <derivirana_varijabla naziv="DomainObject.Predmet.ProtuStrankaListFormatedOIB_1">
      <item>KOKIĆ P. G. M.  d.o.o. za trgovinu, uvoz izvoz i turizam, OIB 74056027183</item>
    </derivirana_varijabla>
  </DomainObject.Predmet.ProtuStrankaListFormatedOIB>
  <DomainObject.Predmet.ProtuStrankaListFormatedWithAdress>
    <izvorni_sadrzaj>
      <item>KOKIĆ P. G. M.  d.o.o. za trgovinu, uvoz izvoz i turizam, Prokljanska bb, 22000 Šibenik</item>
    </izvorni_sadrzaj>
    <derivirana_varijabla naziv="DomainObject.Predmet.ProtuStrankaListFormatedWithAdress_1">
      <item>KOKIĆ P. G. M.  d.o.o. za trgovinu, uvoz izvoz i turizam, Prokljanska bb, 22000 Šibenik</item>
    </derivirana_varijabla>
  </DomainObject.Predmet.ProtuStrankaListFormatedWithAdress>
  <DomainObject.Predmet.ProtuStrankaListFormatedWithAdressOIB>
    <izvorni_sadrzaj>
      <item>KOKIĆ P. G. M.  d.o.o. za trgovinu, uvoz izvoz i turizam, OIB 74056027183, Prokljanska bb, 22000 Šibenik</item>
    </izvorni_sadrzaj>
    <derivirana_varijabla naziv="DomainObject.Predmet.ProtuStrankaListFormatedWithAdressOIB_1">
      <item>KOKIĆ P. G. M.  d.o.o. za trgovinu, uvoz izvoz i turizam, OIB 74056027183, Prokljanska bb, 22000 Šibenik</item>
    </derivirana_varijabla>
  </DomainObject.Predmet.ProtuStrankaListFormatedWithAdressOIB>
  <DomainObject.Predmet.ProtuStrankaListNazivFormated>
    <izvorni_sadrzaj>
      <item>KOKIĆ P. G. M.  d.o.o. za trgovinu, uvoz izvoz i turizam</item>
    </izvorni_sadrzaj>
    <derivirana_varijabla naziv="DomainObject.Predmet.ProtuStrankaListNazivFormated_1">
      <item>KOKIĆ P. G. M.  d.o.o. za trgovinu, uvoz izvoz i turizam</item>
    </derivirana_varijabla>
  </DomainObject.Predmet.ProtuStrankaListNazivFormated>
  <DomainObject.Predmet.ProtuStrankaListNazivFormatedOIB>
    <izvorni_sadrzaj>
      <item>KOKIĆ P. G. M.  d.o.o. za trgovinu, uvoz izvoz i turizam, OIB 74056027183</item>
    </izvorni_sadrzaj>
    <derivirana_varijabla naziv="DomainObject.Predmet.ProtuStrankaListNazivFormatedOIB_1">
      <item>KOKIĆ P. G. M.  d.o.o. za trgovinu, uvoz izvoz i turizam, OIB 74056027183</item>
    </derivirana_varijabla>
  </DomainObject.Predmet.ProtuStrankaListNazivFormatedOIB>
  <DomainObject.Predmet.OstaliListFormated>
    <izvorni_sadrzaj>
      <item>Ivica Matas</item>
    </izvorni_sadrzaj>
    <derivirana_varijabla naziv="DomainObject.Predmet.OstaliListFormated_1">
      <item>Ivica Matas</item>
    </derivirana_varijabla>
  </DomainObject.Predmet.OstaliListFormated>
  <DomainObject.Predmet.OstaliListFormatedOIB>
    <izvorni_sadrzaj>
      <item>Ivica Matas, OIB 98549799157</item>
    </izvorni_sadrzaj>
    <derivirana_varijabla naziv="DomainObject.Predmet.OstaliListFormatedOIB_1">
      <item>Ivica Matas, OIB 98549799157</item>
    </derivirana_varijabla>
  </DomainObject.Predmet.OstaliListFormatedOIB>
  <DomainObject.Predmet.OstaliListFormatedWithAdress>
    <izvorni_sadrzaj>
      <item>Ivica Matas, Put Gimnazije 55, 22000 Šibenik</item>
    </izvorni_sadrzaj>
    <derivirana_varijabla naziv="DomainObject.Predmet.OstaliListFormatedWithAdress_1">
      <item>Ivica Matas, Put Gimnazije 55, 22000 Šibenik</item>
    </derivirana_varijabla>
  </DomainObject.Predmet.OstaliListFormatedWithAdress>
  <DomainObject.Predmet.OstaliListFormatedWithAdressOIB>
    <izvorni_sadrzaj>
      <item>Ivica Matas, OIB 98549799157, Put Gimnazije 55, 22000 Šibenik</item>
    </izvorni_sadrzaj>
    <derivirana_varijabla naziv="DomainObject.Predmet.OstaliListFormatedWithAdressOIB_1">
      <item>Ivica Matas, OIB 98549799157, Put Gimnazije 55, 22000 Šibenik</item>
    </derivirana_varijabla>
  </DomainObject.Predmet.OstaliListFormatedWithAdressOIB>
  <DomainObject.Predmet.OstaliListNazivFormated>
    <izvorni_sadrzaj>
      <item>Ivica Matas</item>
    </izvorni_sadrzaj>
    <derivirana_varijabla naziv="DomainObject.Predmet.OstaliListNazivFormated_1">
      <item>Ivica Matas</item>
    </derivirana_varijabla>
  </DomainObject.Predmet.OstaliListNazivFormated>
  <DomainObject.Predmet.OstaliListNazivFormatedOIB>
    <izvorni_sadrzaj>
      <item>Ivica Matas, OIB 98549799157</item>
    </izvorni_sadrzaj>
    <derivirana_varijabla naziv="DomainObject.Predmet.OstaliListNazivFormatedOIB_1">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 Regionalni centar Split</izvorni_sadrzaj>
    <derivirana_varijabla naziv="DomainObject.Predmet.StrankaIDrugi_1">FINA - Regionalni centar Split</derivirana_varijabla>
  </DomainObject.Predmet.StrankaIDrugi>
  <DomainObject.Predmet.ProtustrankaIDrugi>
    <izvorni_sadrzaj>KOKIĆ P. G. M.  d.o.o. za trgovinu, uvoz izvoz i turizam</izvorni_sadrzaj>
    <derivirana_varijabla naziv="DomainObject.Predmet.ProtustrankaIDrugi_1">KOKIĆ P. G. M.  d.o.o. za trgovinu, uvoz izvoz i turizam</derivirana_varijabla>
  </DomainObject.Predmet.ProtustrankaIDrugi>
  <DomainObject.Predmet.StrankaIDrugiAdressOIB>
    <izvorni_sadrzaj>FINA - Regionalni centar Split, OIB 85821130368, Mažuranićevo šetalište 24 b, 21000 Split</izvorni_sadrzaj>
    <derivirana_varijabla naziv="DomainObject.Predmet.StrankaIDrugiAdressOIB_1">FINA - Regionalni centar Split, OIB 85821130368, Mažuranićevo šetalište 24 b, 21000 Split</derivirana_varijabla>
  </DomainObject.Predmet.StrankaIDrugiAdressOIB>
  <DomainObject.Predmet.ProtustrankaIDrugiAdressOIB>
    <izvorni_sadrzaj>KOKIĆ P. G. M.  d.o.o. za trgovinu, uvoz izvoz i turizam, OIB 74056027183, Prokljanska bb, 22000 Šibenik</izvorni_sadrzaj>
    <derivirana_varijabla naziv="DomainObject.Predmet.ProtustrankaIDrugiAdressOIB_1">KOKIĆ P. G. M.  d.o.o. za trgovinu, uvoz izvoz i turizam, OIB 74056027183, Prokljanska 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Regionalni centar Split</item>
      <item>KOKIĆ P. G. M.  d.o.o. za trgovinu, uvoz izvoz i turizam</item>
      <item>Ivica Matas</item>
    </izvorni_sadrzaj>
    <derivirana_varijabla naziv="DomainObject.Predmet.SudioniciListNaziv_1">
      <item>FINA - Regionalni centar Split</item>
      <item>KOKIĆ P. G. M.  d.o.o. za trgovinu, uvoz izvoz i turizam</item>
      <item>Ivica Matas</item>
    </derivirana_varijabla>
  </DomainObject.Predmet.SudioniciListNaziv>
  <DomainObject.Predmet.SudioniciListAdressOIB>
    <izvorni_sadrzaj>
      <item>FINA - Regionalni centar Split, OIB 85821130368, Mažuranićevo šetalište 24 b,21000 Split</item>
      <item>KOKIĆ P. G. M.  d.o.o. za trgovinu, uvoz izvoz i turizam, OIB 74056027183, Prokljanska bb,22000 Šibenik</item>
      <item>Ivica Matas, OIB 98549799157, Put Gimnazije 55,22000 Šibenik</item>
    </izvorni_sadrzaj>
    <derivirana_varijabla naziv="DomainObject.Predmet.SudioniciListAdressOIB_1">
      <item>FINA - Regionalni centar Split, OIB 85821130368, Mažuranićevo šetalište 24 b,21000 Split</item>
      <item>KOKIĆ P. G. M.  d.o.o. za trgovinu, uvoz izvoz i turizam, OIB 74056027183, Prokljanska bb,22000 Šibenik</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74056027183</item>
      <item>, OIB 98549799157</item>
    </izvorni_sadrzaj>
    <derivirana_varijabla naziv="DomainObject.Predmet.SudioniciListNazivOIB_1">
      <item>, OIB 85821130368</item>
      <item>, OIB 74056027183</item>
      <item>, OIB 98549799157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5458</properties:Characters>
  <properties:Lines>146</properties:Lines>
  <properties:Paragraphs>45</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2015-08-13T10:37:00Z</dcterms:created>
  <dc:creator>Katarina Benić</dc:creator>
  <cp:lastModifiedBy>Katarina Benić</cp:lastModifiedBy>
  <cp:lastPrinted>2015-12-03T09:40:00Z</cp:lastPrinted>
  <dcterms:modified xmlns:xsi="http://www.w3.org/2001/XMLSchema-instance" xsi:type="dcterms:W3CDTF">2015-12-03T09:40:00Z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