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b9a0" w14:paraId="7a9b9a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3A07" w:rsidP="006A3A07" w:rsidR="006A3A07" w:rsidRPr="006A3A07">
      <w:pPr>
        <w:spacing w:after="0"/>
        <w:rPr>
          <w:rFonts w:cs="Times New Roman" w:eastAsia="Calibri"/>
          <w:szCs w:val="22"/>
        </w:rPr>
      </w:pPr>
      <w:r w:rsidRPr="006A3A07">
        <w:rPr>
          <w:rFonts w:cs="Times New Roman" w:eastAsia="Calibri"/>
          <w:bCs/>
          <w:szCs w:val="22"/>
        </w:rPr>
        <w:t xml:space="preserve">     REPUBLIKA HRVATSKA                                              Poslovni b</w:t>
      </w:r>
      <w:r w:rsidRPr="006A3A07">
        <w:rPr>
          <w:rFonts w:cs="Times New Roman" w:eastAsia="Calibri"/>
          <w:szCs w:val="22"/>
        </w:rPr>
        <w:t>oj: 14. St-2302/2015-6</w:t>
      </w:r>
    </w:p>
    <w:p w:rsidRDefault="006A3A07" w:rsidP="006A3A07" w:rsidR="006A3A07" w:rsidRPr="006A3A07">
      <w:pPr>
        <w:spacing w:after="0"/>
        <w:rPr>
          <w:rFonts w:cs="Times New Roman" w:eastAsia="Calibri"/>
          <w:szCs w:val="22"/>
        </w:rPr>
      </w:pPr>
      <w:r w:rsidRPr="006A3A07">
        <w:rPr>
          <w:rFonts w:cs="Times New Roman" w:eastAsia="Calibri"/>
          <w:bCs/>
          <w:szCs w:val="22"/>
        </w:rPr>
        <w:t xml:space="preserve">  TRGOVAČKI SUD U SPLITU</w:t>
      </w:r>
    </w:p>
    <w:p w:rsidRDefault="006A3A07" w:rsidP="006A3A07" w:rsidR="006A3A07" w:rsidRPr="006A3A07">
      <w:pPr>
        <w:spacing w:after="0"/>
        <w:rPr>
          <w:rFonts w:cs="Times New Roman" w:eastAsia="Calibri"/>
          <w:szCs w:val="22"/>
        </w:rPr>
      </w:pPr>
      <w:r w:rsidRPr="006A3A07">
        <w:rPr>
          <w:rFonts w:cs="Times New Roman" w:eastAsia="Calibri"/>
          <w:szCs w:val="22"/>
        </w:rPr>
        <w:t xml:space="preserve"> </w:t>
      </w:r>
      <w:proofErr w:type="spellStart"/>
      <w:r w:rsidRPr="006A3A07">
        <w:rPr>
          <w:rFonts w:cs="Times New Roman" w:eastAsia="Calibri"/>
          <w:szCs w:val="22"/>
        </w:rPr>
        <w:t>Sukoišanska</w:t>
      </w:r>
      <w:proofErr w:type="spellEnd"/>
      <w:r w:rsidRPr="006A3A07">
        <w:rPr>
          <w:rFonts w:cs="Times New Roman" w:eastAsia="Calibri"/>
          <w:szCs w:val="22"/>
        </w:rPr>
        <w:t xml:space="preserve"> 6. - 21 000  S P L I T</w:t>
      </w: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center"/>
        <w:rPr>
          <w:rFonts w:cs="Times New Roman" w:eastAsia="Calibri"/>
          <w:szCs w:val="22"/>
          <w:lang w:val="en-US"/>
        </w:rPr>
      </w:pPr>
      <w:r w:rsidRPr="006A3A07">
        <w:rPr>
          <w:rFonts w:cs="Times New Roman" w:eastAsia="Calibri"/>
          <w:szCs w:val="22"/>
          <w:lang w:val="en-US"/>
        </w:rPr>
        <w:t>U   I M E   R E P U B L I K E    H R V A T S K E</w:t>
      </w:r>
    </w:p>
    <w:p w:rsidRDefault="006A3A07" w:rsidP="006A3A07" w:rsidR="006A3A07" w:rsidRPr="006A3A07">
      <w:pPr>
        <w:spacing w:after="0"/>
        <w:jc w:val="center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jc w:val="center"/>
        <w:rPr>
          <w:rFonts w:cs="Times New Roman" w:eastAsia="Calibri"/>
          <w:szCs w:val="20"/>
          <w:lang w:val="en-US"/>
        </w:rPr>
      </w:pPr>
      <w:r w:rsidRPr="006A3A07">
        <w:rPr>
          <w:rFonts w:cs="Times New Roman" w:eastAsia="Calibri"/>
          <w:szCs w:val="22"/>
          <w:lang w:val="en-US"/>
        </w:rPr>
        <w:t>R J E Š E N J E</w:t>
      </w:r>
    </w:p>
    <w:p w:rsidRDefault="006A3A07" w:rsidP="006A3A07" w:rsidR="006A3A07" w:rsidRPr="006A3A07">
      <w:pPr>
        <w:spacing w:after="0"/>
        <w:rPr>
          <w:rFonts w:cs="Times New Roman" w:eastAsia="Calibri"/>
          <w:szCs w:val="20"/>
          <w:lang w:val="en-US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  <w:r w:rsidRPr="006A3A07">
        <w:rPr>
          <w:rFonts w:cs="Times New Roman" w:eastAsia="Calibri"/>
          <w:szCs w:val="22"/>
        </w:rPr>
        <w:tab/>
        <w:t xml:space="preserve">Trgovački sud u Splitu, po sudcu Jozi Ćaleta, u stečajnom postupku po prijedlogu Predlagatelja: FINANCIJSKA AGENCIJA, Regionalni centar Split, Split (dalje: Predlagatelj), radi otvaranja stečajnog postupka nad trgovačkim društvom kao stečajnim Dužnikom: RUNKIĆ j.d.o.o. za trgovinu i usluge, </w:t>
      </w:r>
      <w:proofErr w:type="spellStart"/>
      <w:r w:rsidRPr="006A3A07">
        <w:rPr>
          <w:rFonts w:cs="Times New Roman" w:eastAsia="Calibri"/>
          <w:szCs w:val="22"/>
        </w:rPr>
        <w:t>Nečujam</w:t>
      </w:r>
      <w:proofErr w:type="spellEnd"/>
      <w:r w:rsidRPr="006A3A07">
        <w:rPr>
          <w:rFonts w:cs="Times New Roman" w:eastAsia="Calibri"/>
          <w:szCs w:val="22"/>
        </w:rPr>
        <w:t xml:space="preserve">, Petra </w:t>
      </w:r>
      <w:proofErr w:type="spellStart"/>
      <w:r w:rsidRPr="006A3A07">
        <w:rPr>
          <w:rFonts w:cs="Times New Roman" w:eastAsia="Calibri"/>
          <w:szCs w:val="22"/>
        </w:rPr>
        <w:t>Hektorovića</w:t>
      </w:r>
      <w:proofErr w:type="spellEnd"/>
      <w:r w:rsidRPr="006A3A07">
        <w:rPr>
          <w:rFonts w:cs="Times New Roman" w:eastAsia="Calibri"/>
          <w:szCs w:val="22"/>
        </w:rPr>
        <w:t xml:space="preserve"> 34, OIB: 61814674001</w:t>
      </w:r>
      <w:r w:rsidRPr="006A3A07">
        <w:rPr>
          <w:rFonts w:cs="Times New Roman" w:eastAsia="Calibri"/>
          <w:szCs w:val="22"/>
          <w:lang w:val="en-US"/>
        </w:rPr>
        <w:t xml:space="preserve">, </w:t>
      </w:r>
      <w:r w:rsidRPr="006A3A07">
        <w:rPr>
          <w:rFonts w:cs="Times New Roman" w:eastAsia="Calibri"/>
          <w:szCs w:val="22"/>
        </w:rPr>
        <w:t xml:space="preserve">(dalje: Dužnik), 29. listopada 2018., </w:t>
      </w:r>
    </w:p>
    <w:p w:rsidRDefault="006A3A07" w:rsidP="006A3A07" w:rsidR="006A3A07" w:rsidRPr="006A3A07">
      <w:pPr>
        <w:spacing w:after="0"/>
        <w:jc w:val="center"/>
        <w:rPr>
          <w:rFonts w:cs="Times New Roman" w:eastAsia="Calibri"/>
          <w:b/>
          <w:szCs w:val="22"/>
          <w:lang w:val="en-US"/>
        </w:rPr>
      </w:pPr>
    </w:p>
    <w:p w:rsidRDefault="006A3A07" w:rsidP="006A3A07" w:rsidR="006A3A07" w:rsidRPr="006A3A07">
      <w:pPr>
        <w:spacing w:after="0"/>
        <w:jc w:val="center"/>
        <w:rPr>
          <w:rFonts w:cs="Times New Roman" w:eastAsia="Calibri"/>
          <w:szCs w:val="22"/>
          <w:lang w:val="en-US"/>
        </w:rPr>
      </w:pPr>
      <w:r w:rsidRPr="006A3A07">
        <w:rPr>
          <w:rFonts w:cs="Times New Roman" w:eastAsia="Calibri"/>
          <w:szCs w:val="22"/>
          <w:lang w:val="en-US"/>
        </w:rPr>
        <w:t xml:space="preserve">r </w:t>
      </w:r>
      <w:proofErr w:type="spellStart"/>
      <w:r w:rsidRPr="006A3A07">
        <w:rPr>
          <w:rFonts w:cs="Times New Roman" w:eastAsia="Calibri"/>
          <w:szCs w:val="22"/>
          <w:lang w:val="en-US"/>
        </w:rPr>
        <w:t>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j e š </w:t>
      </w:r>
      <w:proofErr w:type="spellStart"/>
      <w:r w:rsidRPr="006A3A07">
        <w:rPr>
          <w:rFonts w:cs="Times New Roman" w:eastAsia="Calibri"/>
          <w:szCs w:val="22"/>
          <w:lang w:val="en-US"/>
        </w:rPr>
        <w:t>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o    j e</w:t>
      </w: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b/>
          <w:szCs w:val="22"/>
          <w:lang w:val="en-US"/>
        </w:rPr>
      </w:pPr>
    </w:p>
    <w:p w:rsidRDefault="006A3A07" w:rsidP="006A3A07" w:rsidR="006A3A07" w:rsidRPr="006A3A07">
      <w:pPr>
        <w:spacing w:after="0"/>
        <w:ind w:firstLine="720"/>
        <w:jc w:val="both"/>
        <w:rPr>
          <w:rFonts w:cs="Times New Roman" w:eastAsia="Calibri"/>
          <w:szCs w:val="22"/>
          <w:lang w:val="en-US"/>
        </w:rPr>
      </w:pPr>
      <w:proofErr w:type="spellStart"/>
      <w:r w:rsidRPr="006A3A07">
        <w:rPr>
          <w:rFonts w:cs="Times New Roman" w:eastAsia="Calibri"/>
          <w:szCs w:val="22"/>
          <w:lang w:val="en-US"/>
        </w:rPr>
        <w:t>Obustavlja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se </w:t>
      </w:r>
      <w:proofErr w:type="spellStart"/>
      <w:r w:rsidRPr="006A3A07">
        <w:rPr>
          <w:rFonts w:cs="Times New Roman" w:eastAsia="Calibri"/>
          <w:szCs w:val="22"/>
          <w:lang w:val="en-US"/>
        </w:rPr>
        <w:t>ovaj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stečajni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postupak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nad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uvodno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navedenim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Dužnikom</w:t>
      </w:r>
      <w:proofErr w:type="spellEnd"/>
      <w:r w:rsidRPr="006A3A07">
        <w:rPr>
          <w:rFonts w:cs="Times New Roman" w:eastAsia="Calibri"/>
          <w:szCs w:val="22"/>
          <w:lang w:val="en-US"/>
        </w:rPr>
        <w:t>.</w:t>
      </w:r>
    </w:p>
    <w:p w:rsidRDefault="006A3A07" w:rsidP="006A3A07" w:rsidR="006A3A07" w:rsidRPr="006A3A07">
      <w:pPr>
        <w:spacing w:after="0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jc w:val="center"/>
        <w:rPr>
          <w:rFonts w:cs="Times New Roman" w:eastAsia="Calibri"/>
          <w:szCs w:val="22"/>
          <w:lang w:val="en-US"/>
        </w:rPr>
      </w:pPr>
      <w:r w:rsidRPr="006A3A07">
        <w:rPr>
          <w:rFonts w:cs="Times New Roman" w:eastAsia="Calibri"/>
          <w:szCs w:val="22"/>
          <w:lang w:val="fr-FR"/>
        </w:rPr>
        <w:t>Obrazlo</w:t>
      </w:r>
      <w:r w:rsidRPr="006A3A07">
        <w:rPr>
          <w:rFonts w:cs="Times New Roman" w:eastAsia="Calibri"/>
          <w:szCs w:val="22"/>
          <w:lang w:val="en-US"/>
        </w:rPr>
        <w:t>ž</w:t>
      </w:r>
      <w:r w:rsidRPr="006A3A07">
        <w:rPr>
          <w:rFonts w:cs="Times New Roman" w:eastAsia="Calibri"/>
          <w:szCs w:val="22"/>
          <w:lang w:val="fr-FR"/>
        </w:rPr>
        <w:t>enje</w:t>
      </w:r>
    </w:p>
    <w:p w:rsidRDefault="006A3A07" w:rsidP="006A3A07" w:rsidR="006A3A07" w:rsidRPr="006A3A07">
      <w:pPr>
        <w:spacing w:after="0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fr-FR"/>
        </w:rPr>
      </w:pPr>
      <w:r w:rsidRPr="006A3A07">
        <w:rPr>
          <w:rFonts w:cs="Times New Roman" w:eastAsia="Calibri"/>
          <w:szCs w:val="22"/>
          <w:lang w:val="en-US"/>
        </w:rPr>
        <w:t xml:space="preserve">          </w:t>
      </w:r>
      <w:r w:rsidRPr="006A3A07">
        <w:rPr>
          <w:rFonts w:cs="Times New Roman" w:eastAsia="Calibri"/>
          <w:szCs w:val="22"/>
          <w:lang w:val="fr-FR"/>
        </w:rPr>
        <w:t>Predlagatelj je prijedlogom fizički zaprimljenim u Sudu dana 25. studenog 2015. (dalje: Prijedlog), predložio je Sudu otvoriti stečajni postupak nad Dužnikom.</w:t>
      </w: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6A3A07" w:rsidP="006A3A07" w:rsidR="006A3A07" w:rsidRPr="006A3A07">
      <w:pPr>
        <w:spacing w:after="0"/>
        <w:ind w:firstLine="708"/>
        <w:jc w:val="both"/>
        <w:rPr>
          <w:rFonts w:cs="Times New Roman" w:eastAsia="Calibri"/>
          <w:szCs w:val="22"/>
          <w:lang w:val="en-US"/>
        </w:rPr>
      </w:pPr>
      <w:proofErr w:type="spellStart"/>
      <w:r w:rsidRPr="006A3A07">
        <w:rPr>
          <w:rFonts w:cs="Times New Roman" w:eastAsia="Calibri"/>
          <w:szCs w:val="22"/>
          <w:lang w:val="en-US"/>
        </w:rPr>
        <w:t>Dužnik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je 29. </w:t>
      </w:r>
      <w:proofErr w:type="spellStart"/>
      <w:r w:rsidRPr="006A3A07">
        <w:rPr>
          <w:rFonts w:cs="Times New Roman" w:eastAsia="Calibri"/>
          <w:szCs w:val="22"/>
          <w:lang w:val="en-US"/>
        </w:rPr>
        <w:t>listopada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2018. </w:t>
      </w:r>
      <w:proofErr w:type="spellStart"/>
      <w:r w:rsidRPr="006A3A07">
        <w:rPr>
          <w:rFonts w:cs="Times New Roman" w:eastAsia="Calibri"/>
          <w:szCs w:val="22"/>
          <w:lang w:val="en-US"/>
        </w:rPr>
        <w:t>dostavio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Sudu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Potvrdu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od  25. </w:t>
      </w:r>
      <w:proofErr w:type="spellStart"/>
      <w:r w:rsidRPr="006A3A07">
        <w:rPr>
          <w:rFonts w:cs="Times New Roman" w:eastAsia="Calibri"/>
          <w:szCs w:val="22"/>
          <w:lang w:val="en-US"/>
        </w:rPr>
        <w:t>listopada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2018., </w:t>
      </w:r>
      <w:proofErr w:type="spellStart"/>
      <w:r w:rsidRPr="006A3A07">
        <w:rPr>
          <w:rFonts w:cs="Times New Roman" w:eastAsia="Calibri"/>
          <w:szCs w:val="22"/>
          <w:lang w:val="en-US"/>
        </w:rPr>
        <w:t>koja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6A3A07">
        <w:rPr>
          <w:rFonts w:cs="Times New Roman" w:eastAsia="Calibri"/>
          <w:szCs w:val="22"/>
          <w:lang w:val="en-US"/>
        </w:rPr>
        <w:t>čitanjem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izvedena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6A3A07">
        <w:rPr>
          <w:rFonts w:cs="Times New Roman" w:eastAsia="Calibri"/>
          <w:szCs w:val="22"/>
          <w:lang w:val="en-US"/>
        </w:rPr>
        <w:t>dokazne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svrhe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te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6A3A07">
        <w:rPr>
          <w:rFonts w:cs="Times New Roman" w:eastAsia="Calibri"/>
          <w:szCs w:val="22"/>
          <w:lang w:val="en-US"/>
        </w:rPr>
        <w:t>čitanjem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iste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Potvrde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utvrđeno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kako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6A3A07">
        <w:rPr>
          <w:rFonts w:cs="Times New Roman" w:eastAsia="Calibri"/>
          <w:szCs w:val="22"/>
          <w:lang w:val="en-US"/>
        </w:rPr>
        <w:t>na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računima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novčanim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sredstvima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Dužnika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na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dan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izdavanja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Potvrde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evidentirano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0 (</w:t>
      </w:r>
      <w:proofErr w:type="spellStart"/>
      <w:r w:rsidRPr="006A3A07">
        <w:rPr>
          <w:rFonts w:cs="Times New Roman" w:eastAsia="Calibri"/>
          <w:szCs w:val="22"/>
          <w:lang w:val="en-US"/>
        </w:rPr>
        <w:t>nula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) dana </w:t>
      </w:r>
      <w:proofErr w:type="spellStart"/>
      <w:r w:rsidRPr="006A3A07">
        <w:rPr>
          <w:rFonts w:cs="Times New Roman" w:eastAsia="Calibri"/>
          <w:szCs w:val="22"/>
          <w:lang w:val="en-US"/>
        </w:rPr>
        <w:t>neprekidne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blokade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te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kako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nepodmirene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obveze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na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dan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izdavanja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Potvrde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iznose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: 0,00 </w:t>
      </w:r>
      <w:proofErr w:type="spellStart"/>
      <w:r w:rsidRPr="006A3A07">
        <w:rPr>
          <w:rFonts w:cs="Times New Roman" w:eastAsia="Calibri"/>
          <w:szCs w:val="22"/>
          <w:lang w:val="en-US"/>
        </w:rPr>
        <w:t>kuna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. Time </w:t>
      </w:r>
      <w:proofErr w:type="spellStart"/>
      <w:r w:rsidRPr="006A3A07">
        <w:rPr>
          <w:rFonts w:cs="Times New Roman" w:eastAsia="Calibri"/>
          <w:szCs w:val="22"/>
          <w:lang w:val="en-US"/>
        </w:rPr>
        <w:t>Sud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smatra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utvrđenim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kako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6A3A07">
        <w:rPr>
          <w:rFonts w:cs="Times New Roman" w:eastAsia="Calibri"/>
          <w:szCs w:val="22"/>
          <w:lang w:val="en-US"/>
        </w:rPr>
        <w:t>Dužnik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postao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sposoban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za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plaćanje</w:t>
      </w:r>
      <w:proofErr w:type="spellEnd"/>
      <w:r w:rsidRPr="006A3A07">
        <w:rPr>
          <w:rFonts w:cs="Times New Roman" w:eastAsia="Calibri"/>
          <w:szCs w:val="22"/>
          <w:lang w:val="en-US"/>
        </w:rPr>
        <w:t>.</w:t>
      </w: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ind w:firstLine="708"/>
        <w:jc w:val="both"/>
        <w:rPr>
          <w:rFonts w:cs="Times New Roman" w:eastAsia="Calibri"/>
          <w:szCs w:val="22"/>
          <w:lang w:val="en-US"/>
        </w:rPr>
      </w:pPr>
      <w:proofErr w:type="spellStart"/>
      <w:r w:rsidRPr="006A3A07">
        <w:rPr>
          <w:rFonts w:cs="Times New Roman" w:eastAsia="Calibri"/>
          <w:szCs w:val="22"/>
          <w:lang w:val="en-US"/>
        </w:rPr>
        <w:t>Člankom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128., </w:t>
      </w:r>
      <w:proofErr w:type="spellStart"/>
      <w:r w:rsidRPr="006A3A07">
        <w:rPr>
          <w:rFonts w:cs="Times New Roman" w:eastAsia="Calibri"/>
          <w:szCs w:val="22"/>
          <w:lang w:val="en-US"/>
        </w:rPr>
        <w:t>stavak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9., </w:t>
      </w:r>
      <w:proofErr w:type="spellStart"/>
      <w:r w:rsidRPr="006A3A07">
        <w:rPr>
          <w:rFonts w:cs="Times New Roman" w:eastAsia="Calibri"/>
          <w:szCs w:val="22"/>
          <w:lang w:val="en-US"/>
        </w:rPr>
        <w:t>Stečajnog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zakona</w:t>
      </w:r>
      <w:proofErr w:type="spellEnd"/>
      <w:r w:rsidRPr="006A3A07">
        <w:rPr>
          <w:rFonts w:cs="Times New Roman" w:eastAsia="Calibri"/>
          <w:szCs w:val="22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ind w:firstLine="708"/>
        <w:jc w:val="both"/>
        <w:rPr>
          <w:rFonts w:cs="Times New Roman" w:eastAsia="Calibri"/>
          <w:szCs w:val="22"/>
          <w:lang w:val="en-US"/>
        </w:rPr>
      </w:pPr>
      <w:proofErr w:type="spellStart"/>
      <w:r w:rsidRPr="006A3A07">
        <w:rPr>
          <w:rFonts w:cs="Times New Roman" w:eastAsia="Calibri"/>
          <w:szCs w:val="22"/>
          <w:lang w:val="en-US"/>
        </w:rPr>
        <w:t>Kako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6A3A07">
        <w:rPr>
          <w:rFonts w:cs="Times New Roman" w:eastAsia="Calibri"/>
          <w:szCs w:val="22"/>
          <w:lang w:val="en-US"/>
        </w:rPr>
        <w:t>Dužnik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postao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sposoban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za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plaćanje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, to je </w:t>
      </w:r>
      <w:proofErr w:type="spellStart"/>
      <w:r w:rsidRPr="006A3A07">
        <w:rPr>
          <w:rFonts w:cs="Times New Roman" w:eastAsia="Calibri"/>
          <w:szCs w:val="22"/>
          <w:lang w:val="en-US"/>
        </w:rPr>
        <w:t>Sud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obustavio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ovaj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stečajni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postupak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nad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Dužnikom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, </w:t>
      </w:r>
      <w:proofErr w:type="spellStart"/>
      <w:r w:rsidRPr="006A3A07">
        <w:rPr>
          <w:rFonts w:cs="Times New Roman" w:eastAsia="Calibri"/>
          <w:szCs w:val="22"/>
          <w:lang w:val="en-US"/>
        </w:rPr>
        <w:t>temeljem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navedene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odredbe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članka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128., </w:t>
      </w:r>
      <w:proofErr w:type="spellStart"/>
      <w:r w:rsidRPr="006A3A07">
        <w:rPr>
          <w:rFonts w:cs="Times New Roman" w:eastAsia="Calibri"/>
          <w:szCs w:val="22"/>
          <w:lang w:val="en-US"/>
        </w:rPr>
        <w:t>stavak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9., SZ, </w:t>
      </w:r>
      <w:proofErr w:type="spellStart"/>
      <w:r w:rsidRPr="006A3A07">
        <w:rPr>
          <w:rFonts w:cs="Times New Roman" w:eastAsia="Calibri"/>
          <w:szCs w:val="22"/>
          <w:lang w:val="en-US"/>
        </w:rPr>
        <w:t>radi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čega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6A3A07">
        <w:rPr>
          <w:rFonts w:cs="Times New Roman" w:eastAsia="Calibri"/>
          <w:szCs w:val="22"/>
          <w:lang w:val="en-US"/>
        </w:rPr>
        <w:t>riješeno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kao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6A3A07">
        <w:rPr>
          <w:rFonts w:cs="Times New Roman" w:eastAsia="Calibri"/>
          <w:szCs w:val="22"/>
          <w:lang w:val="en-US"/>
        </w:rPr>
        <w:t>izrijeci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ovog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rješenja</w:t>
      </w:r>
      <w:proofErr w:type="spellEnd"/>
      <w:r w:rsidRPr="006A3A07">
        <w:rPr>
          <w:rFonts w:cs="Times New Roman" w:eastAsia="Calibri"/>
          <w:szCs w:val="22"/>
          <w:lang w:val="en-US"/>
        </w:rPr>
        <w:t>.</w:t>
      </w: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6A3A07" w:rsidP="006A3A07" w:rsidR="006A3A07" w:rsidRPr="006A3A07">
      <w:pPr>
        <w:spacing w:after="0"/>
        <w:jc w:val="center"/>
        <w:rPr>
          <w:rFonts w:cs="Times New Roman" w:eastAsia="Calibri"/>
          <w:szCs w:val="22"/>
          <w:lang w:val="en-US"/>
        </w:rPr>
      </w:pPr>
      <w:r w:rsidRPr="006A3A07">
        <w:rPr>
          <w:rFonts w:cs="Times New Roman" w:eastAsia="Calibri"/>
          <w:szCs w:val="22"/>
          <w:lang w:val="en-US"/>
        </w:rPr>
        <w:t xml:space="preserve">Split, 29. </w:t>
      </w:r>
      <w:proofErr w:type="spellStart"/>
      <w:r w:rsidRPr="006A3A07">
        <w:rPr>
          <w:rFonts w:cs="Times New Roman" w:eastAsia="Calibri"/>
          <w:szCs w:val="22"/>
          <w:lang w:val="en-US"/>
        </w:rPr>
        <w:t>listopada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2018.</w:t>
      </w:r>
    </w:p>
    <w:p w:rsidRDefault="006A3A07" w:rsidP="006A3A07" w:rsidR="006A3A07" w:rsidRPr="006A3A0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6A3A07">
        <w:rPr>
          <w:rFonts w:cs="Times New Roman" w:eastAsia="Calibri"/>
          <w:szCs w:val="22"/>
          <w:lang w:val="en-US"/>
        </w:rPr>
        <w:t xml:space="preserve">                                                                                                    SUDAC</w:t>
      </w:r>
    </w:p>
    <w:p w:rsidRDefault="006A3A07" w:rsidP="006A3A07" w:rsidR="006A3A07" w:rsidRPr="006A3A0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6A3A07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6A3A07">
        <w:rPr>
          <w:rFonts w:cs="Times New Roman" w:eastAsia="Calibri"/>
          <w:szCs w:val="22"/>
          <w:lang w:val="en-US"/>
        </w:rPr>
        <w:t>v.r</w:t>
      </w:r>
      <w:proofErr w:type="spellEnd"/>
      <w:r w:rsidRPr="006A3A07">
        <w:rPr>
          <w:rFonts w:cs="Times New Roman" w:eastAsia="Calibri"/>
          <w:szCs w:val="22"/>
          <w:lang w:val="en-US"/>
        </w:rPr>
        <w:t>.</w:t>
      </w:r>
    </w:p>
    <w:p w:rsidRDefault="006A3A07" w:rsidP="006A3A07" w:rsidR="006A3A07" w:rsidRPr="006A3A0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r w:rsidRPr="006A3A07">
        <w:rPr>
          <w:rFonts w:cs="Times New Roman" w:eastAsia="Calibri"/>
          <w:szCs w:val="22"/>
          <w:lang w:val="en-US"/>
        </w:rPr>
        <w:t>za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točnost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6A3A07" w:rsidP="006A3A07" w:rsidR="006A3A07" w:rsidRPr="006A3A0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6A3A07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6A3A07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6A3A07" w:rsidP="006A3A07" w:rsidR="006A3A07" w:rsidRPr="006A3A07">
      <w:pPr>
        <w:spacing w:after="0"/>
        <w:ind w:left="142"/>
        <w:jc w:val="both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fr-FR"/>
        </w:rPr>
      </w:pPr>
      <w:r w:rsidRPr="006A3A07">
        <w:rPr>
          <w:rFonts w:cs="Times New Roman" w:eastAsia="Calibri"/>
          <w:szCs w:val="22"/>
          <w:lang w:val="en-US"/>
        </w:rPr>
        <w:t xml:space="preserve">  </w:t>
      </w:r>
      <w:r w:rsidRPr="006A3A07">
        <w:rPr>
          <w:rFonts w:cs="Times New Roman" w:eastAsia="Calibri"/>
          <w:szCs w:val="22"/>
          <w:lang w:val="fr-FR"/>
        </w:rPr>
        <w:t xml:space="preserve">                                                              - 2 -                         Poslovni broj: 14. St-2302/2015-6</w:t>
      </w: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  <w:proofErr w:type="spellStart"/>
      <w:r w:rsidRPr="006A3A07">
        <w:rPr>
          <w:rFonts w:cs="Times New Roman" w:eastAsia="Calibri"/>
          <w:szCs w:val="22"/>
          <w:lang w:val="en-US"/>
        </w:rPr>
        <w:t>Pouka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o </w:t>
      </w:r>
      <w:proofErr w:type="spellStart"/>
      <w:r w:rsidRPr="006A3A07">
        <w:rPr>
          <w:rFonts w:cs="Times New Roman" w:eastAsia="Calibri"/>
          <w:szCs w:val="22"/>
          <w:lang w:val="en-US"/>
        </w:rPr>
        <w:t>pravnom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lijeku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: </w:t>
      </w: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  <w:proofErr w:type="spellStart"/>
      <w:r w:rsidRPr="006A3A07">
        <w:rPr>
          <w:rFonts w:cs="Times New Roman" w:eastAsia="Calibri"/>
          <w:szCs w:val="22"/>
          <w:lang w:val="en-US"/>
        </w:rPr>
        <w:t>Protiv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ovog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rješenja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može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se </w:t>
      </w:r>
      <w:proofErr w:type="spellStart"/>
      <w:r w:rsidRPr="006A3A07">
        <w:rPr>
          <w:rFonts w:cs="Times New Roman" w:eastAsia="Calibri"/>
          <w:szCs w:val="22"/>
          <w:lang w:val="en-US"/>
        </w:rPr>
        <w:t>izjaviti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žalba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6A3A07">
        <w:rPr>
          <w:rFonts w:cs="Times New Roman" w:eastAsia="Calibri"/>
          <w:szCs w:val="22"/>
          <w:lang w:val="en-US"/>
        </w:rPr>
        <w:t>roku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od </w:t>
      </w:r>
      <w:proofErr w:type="spellStart"/>
      <w:r w:rsidRPr="006A3A07">
        <w:rPr>
          <w:rFonts w:cs="Times New Roman" w:eastAsia="Calibri"/>
          <w:szCs w:val="22"/>
          <w:lang w:val="en-US"/>
        </w:rPr>
        <w:t>osam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(8) dana. </w:t>
      </w:r>
      <w:proofErr w:type="spellStart"/>
      <w:r w:rsidRPr="006A3A07">
        <w:rPr>
          <w:rFonts w:cs="Times New Roman" w:eastAsia="Calibri"/>
          <w:szCs w:val="22"/>
          <w:lang w:val="en-US"/>
        </w:rPr>
        <w:t>Žalba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se </w:t>
      </w:r>
      <w:proofErr w:type="spellStart"/>
      <w:r w:rsidRPr="006A3A07">
        <w:rPr>
          <w:rFonts w:cs="Times New Roman" w:eastAsia="Calibri"/>
          <w:szCs w:val="22"/>
          <w:lang w:val="en-US"/>
        </w:rPr>
        <w:t>podnosi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u tri </w:t>
      </w:r>
      <w:proofErr w:type="spellStart"/>
      <w:r w:rsidRPr="006A3A07">
        <w:rPr>
          <w:rFonts w:cs="Times New Roman" w:eastAsia="Calibri"/>
          <w:szCs w:val="22"/>
          <w:lang w:val="en-US"/>
        </w:rPr>
        <w:t>primjerka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Trgovačkom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sudu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6A3A07">
        <w:rPr>
          <w:rFonts w:cs="Times New Roman" w:eastAsia="Calibri"/>
          <w:szCs w:val="22"/>
          <w:lang w:val="en-US"/>
        </w:rPr>
        <w:t>Splitu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, Split, </w:t>
      </w:r>
      <w:proofErr w:type="spellStart"/>
      <w:r w:rsidRPr="006A3A07">
        <w:rPr>
          <w:rFonts w:cs="Times New Roman" w:eastAsia="Calibri"/>
          <w:szCs w:val="22"/>
          <w:lang w:val="en-US"/>
        </w:rPr>
        <w:t>Sukoišanska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6A3A07">
          <w:rPr>
            <w:rFonts w:cs="Times New Roman" w:eastAsia="Calibri"/>
            <w:szCs w:val="22"/>
            <w:lang w:val="en-US"/>
          </w:rPr>
          <w:t>6. a</w:t>
        </w:r>
      </w:smartTag>
      <w:r w:rsidRPr="006A3A07">
        <w:rPr>
          <w:rFonts w:cs="Times New Roman" w:eastAsia="Calibri"/>
          <w:szCs w:val="22"/>
          <w:lang w:val="en-US"/>
        </w:rPr>
        <w:t xml:space="preserve"> o </w:t>
      </w:r>
      <w:proofErr w:type="spellStart"/>
      <w:r w:rsidRPr="006A3A07">
        <w:rPr>
          <w:rFonts w:cs="Times New Roman" w:eastAsia="Calibri"/>
          <w:szCs w:val="22"/>
          <w:lang w:val="en-US"/>
        </w:rPr>
        <w:t>istoj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žalbi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6A3A07">
        <w:rPr>
          <w:rFonts w:cs="Times New Roman" w:eastAsia="Calibri"/>
          <w:szCs w:val="22"/>
          <w:lang w:val="en-US"/>
        </w:rPr>
        <w:t>drugom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stupnju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odlučuje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Visoki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trgovački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sud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Republike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A3A07">
        <w:rPr>
          <w:rFonts w:cs="Times New Roman" w:eastAsia="Calibri"/>
          <w:szCs w:val="22"/>
          <w:lang w:val="en-US"/>
        </w:rPr>
        <w:t>Hrvatske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6A3A07">
        <w:rPr>
          <w:rFonts w:cs="Times New Roman" w:eastAsia="Calibri"/>
          <w:szCs w:val="22"/>
          <w:lang w:val="en-US"/>
        </w:rPr>
        <w:t>Zagrebu</w:t>
      </w:r>
      <w:proofErr w:type="spellEnd"/>
      <w:r w:rsidRPr="006A3A07">
        <w:rPr>
          <w:rFonts w:cs="Times New Roman" w:eastAsia="Calibri"/>
          <w:szCs w:val="22"/>
          <w:lang w:val="en-US"/>
        </w:rPr>
        <w:t xml:space="preserve">. </w:t>
      </w: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6A3A07" w:rsidP="006A3A07" w:rsidR="006A3A07" w:rsidRPr="006A3A07">
      <w:pPr>
        <w:spacing w:after="0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jc w:val="both"/>
        <w:rPr>
          <w:rFonts w:cs="Times New Roman" w:eastAsia="Calibri"/>
          <w:szCs w:val="22"/>
        </w:rPr>
      </w:pPr>
    </w:p>
    <w:p w:rsidRDefault="006A3A07" w:rsidP="006A3A07" w:rsidR="006A3A07" w:rsidRPr="006A3A07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A07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85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St-2302/2015-6</izvorni_sadrzaj>
    <derivirana_varijabla naziv="DomainObject.Oznaka_1">St-2302/2015-6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St-2302/2015</izvorni_sadrzaj>
    <derivirana_varijabla naziv="DomainObject.Predmet.OznakaBroj_1">St-2302/2015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RUNKIĆ j.d.o.o. za trgovinu i usluge</izvorni_sadrzaj>
    <derivirana_varijabla naziv="DomainObject.Predmet.ProtustrankaFormated_1">  RUNKIĆ j.d.o.o. za trgovinu i usluge</derivirana_varijabla>
  </DomainObject.Predmet.ProtustrankaFormated>
  <DomainObject.Predmet.ProtustrankaFormatedOIB>
    <izvorni_sadrzaj>  RUNKIĆ j.d.o.o. za trgovinu i usluge, OIB 61814674001</izvorni_sadrzaj>
    <derivirana_varijabla naziv="DomainObject.Predmet.ProtustrankaFormatedOIB_1">  RUNKIĆ j.d.o.o. za trgovinu i usluge, OIB 61814674001</derivirana_varijabla>
  </DomainObject.Predmet.ProtustrankaFormatedOIB>
  <DomainObject.Predmet.ProtustrankaFormatedWithAdress>
    <izvorni_sadrzaj> RUNKIĆ j.d.o.o. za trgovinu i usluge, Petra Hektorovića 34, 21430 Nečujam</izvorni_sadrzaj>
    <derivirana_varijabla naziv="DomainObject.Predmet.ProtustrankaFormatedWithAdress_1"> RUNKIĆ j.d.o.o. za trgovinu i usluge, Petra Hektorovića 34, 21430 Nečujam</derivirana_varijabla>
  </DomainObject.Predmet.ProtustrankaFormatedWithAdress>
  <DomainObject.Predmet.ProtustrankaFormatedWithAdressOIB>
    <izvorni_sadrzaj> RUNKIĆ j.d.o.o. za trgovinu i usluge, OIB 61814674001, Petra Hektorovića 34, 21430 Nečujam</izvorni_sadrzaj>
    <derivirana_varijabla naziv="DomainObject.Predmet.ProtustrankaFormatedWithAdressOIB_1"> RUNKIĆ j.d.o.o. za trgovinu i usluge, OIB 61814674001, Petra Hektorovića 34, 21430 Nečujam</derivirana_varijabla>
  </DomainObject.Predmet.ProtustrankaFormatedWithAdressOIB>
  <DomainObject.Predmet.ProtustrankaWithAdress>
    <izvorni_sadrzaj>RUNKIĆ j.d.o.o. za trgovinu i usluge Petra Hektorovića 34, 21430 Nečujam</izvorni_sadrzaj>
    <derivirana_varijabla naziv="DomainObject.Predmet.ProtustrankaWithAdress_1">RUNKIĆ j.d.o.o. za trgovinu i usluge Petra Hektorovića 34, 21430 Nečujam</derivirana_varijabla>
  </DomainObject.Predmet.ProtustrankaWithAdress>
  <DomainObject.Predmet.ProtustrankaWithAdressOIB>
    <izvorni_sadrzaj>RUNKIĆ j.d.o.o. za trgovinu i usluge, OIB 61814674001, Petra Hektorovića 34, 21430 Nečujam</izvorni_sadrzaj>
    <derivirana_varijabla naziv="DomainObject.Predmet.ProtustrankaWithAdressOIB_1">RUNKIĆ j.d.o.o. za trgovinu i usluge, OIB 61814674001, Petra Hektorovića 34, 21430 Nečujam</derivirana_varijabla>
  </DomainObject.Predmet.ProtustrankaWithAdressOIB>
  <DomainObject.Predmet.ProtustrankaNazivFormated>
    <izvorni_sadrzaj>RUNKIĆ j.d.o.o. za trgovinu i usluge</izvorni_sadrzaj>
    <derivirana_varijabla naziv="DomainObject.Predmet.ProtustrankaNazivFormated_1">RUNKIĆ j.d.o.o. za trgovinu i usluge</derivirana_varijabla>
  </DomainObject.Predmet.ProtustrankaNazivFormated>
  <DomainObject.Predmet.ProtustrankaNazivFormatedOIB>
    <izvorni_sadrzaj>RUNKIĆ j.d.o.o. za trgovinu i usluge, OIB 61814674001</izvorni_sadrzaj>
    <derivirana_varijabla naziv="DomainObject.Predmet.ProtustrankaNazivFormatedOIB_1">RUNKIĆ j.d.o.o. za trgovinu i usluge, OIB 61814674001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13701.84</izvorni_sadrzaj>
    <derivirana_varijabla naziv="DomainObject.Predmet.TrenutnaVrijednost_1">13701.84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RUNKIĆ j.d.o.o. za trgovinu i usluge</item>
    </izvorni_sadrzaj>
    <derivirana_varijabla naziv="DomainObject.Predmet.ProtuStrankaListFormated_1">
      <item>RUNKIĆ j.d.o.o. za trgovinu i usluge</item>
    </derivirana_varijabla>
  </DomainObject.Predmet.ProtuStrankaListFormated>
  <DomainObject.Predmet.ProtuStrankaListFormatedOIB>
    <izvorni_sadrzaj>
      <item>RUNKIĆ j.d.o.o. za trgovinu i usluge, OIB 61814674001</item>
    </izvorni_sadrzaj>
    <derivirana_varijabla naziv="DomainObject.Predmet.ProtuStrankaListFormatedOIB_1">
      <item>RUNKIĆ j.d.o.o. za trgovinu i usluge, OIB 61814674001</item>
    </derivirana_varijabla>
  </DomainObject.Predmet.ProtuStrankaListFormatedOIB>
  <DomainObject.Predmet.ProtuStrankaListFormatedWithAdress>
    <izvorni_sadrzaj>
      <item>RUNKIĆ j.d.o.o. za trgovinu i usluge, Petra Hektorovića 34, 21430 Nečujam</item>
    </izvorni_sadrzaj>
    <derivirana_varijabla naziv="DomainObject.Predmet.ProtuStrankaListFormatedWithAdress_1">
      <item>RUNKIĆ j.d.o.o. za trgovinu i usluge, Petra Hektorovića 34, 21430 Nečujam</item>
    </derivirana_varijabla>
  </DomainObject.Predmet.ProtuStrankaListFormatedWithAdress>
  <DomainObject.Predmet.ProtuStrankaListFormatedWithAdressOIB>
    <izvorni_sadrzaj>
      <item>RUNKIĆ j.d.o.o. za trgovinu i usluge, OIB 61814674001, Petra Hektorovića 34, 21430 Nečujam</item>
    </izvorni_sadrzaj>
    <derivirana_varijabla naziv="DomainObject.Predmet.ProtuStrankaListFormatedWithAdressOIB_1">
      <item>RUNKIĆ j.d.o.o. za trgovinu i usluge, OIB 61814674001, Petra Hektorovića 34, 21430 Nečujam</item>
    </derivirana_varijabla>
  </DomainObject.Predmet.ProtuStrankaListFormatedWithAdressOIB>
  <DomainObject.Predmet.ProtuStrankaListNazivFormated>
    <izvorni_sadrzaj>
      <item>RUNKIĆ j.d.o.o. za trgovinu i usluge</item>
    </izvorni_sadrzaj>
    <derivirana_varijabla naziv="DomainObject.Predmet.ProtuStrankaListNazivFormated_1">
      <item>RUNKIĆ j.d.o.o. za trgovinu i usluge</item>
    </derivirana_varijabla>
  </DomainObject.Predmet.ProtuStrankaListNazivFormated>
  <DomainObject.Predmet.ProtuStrankaListNazivFormatedOIB>
    <izvorni_sadrzaj>
      <item>RUNKIĆ j.d.o.o. za trgovinu i usluge, OIB 61814674001</item>
    </izvorni_sadrzaj>
    <derivirana_varijabla naziv="DomainObject.Predmet.ProtuStrankaListNazivFormatedOIB_1">
      <item>RUNKIĆ j.d.o.o. za trgovinu i usluge, OIB 61814674001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St-2302/2015-6</izvorni_sadrzaj>
    <derivirana_varijabla naziv="DomainObject.PoslovniBrojDokumenta_1">St-2302/2015-6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RUNKIĆ j.d.o.o. za trgovinu i usluge</izvorni_sadrzaj>
    <derivirana_varijabla naziv="DomainObject.Predmet.ProtustrankaIDrugi_1">RUNKIĆ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RUNKIĆ j.d.o.o. za trgovinu i usluge, OIB 61814674001, Petra Hektorovića 34, 21430 Nečujam</izvorni_sadrzaj>
    <derivirana_varijabla naziv="DomainObject.Predmet.ProtustrankaIDrugiAdressOIB_1">RUNKIĆ j.d.o.o. za trgovinu i usluge, OIB 61814674001, Petra Hektorovića 34,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RUNKIĆ j.d.o.o. za trgovinu i usluge</item>
      <item>FINANCIJSKA AGENCIJA, RC SPLIT</item>
    </izvorni_sadrzaj>
    <derivirana_varijabla naziv="DomainObject.Predmet.SudioniciListNaziv_1">
      <item>RUNKIĆ j.d.o.o. za trgovinu i usluge</item>
      <item>FINANCIJSKA AGENCIJA, RC SPLIT</item>
    </derivirana_varijabla>
  </DomainObject.Predmet.SudioniciListNaziv>
  <DomainObject.Predmet.SudioniciListAdressOIB>
    <izvorni_sadrzaj>
      <item>RUNKIĆ j.d.o.o. za trgovinu i usluge, OIB 61814674001, Petra Hektorovića 34,21430 Nečujam</item>
      <item>FINANCIJSKA AGENCIJA, RC SPLIT, OIB 85821130368, Mažuranićevo šetalište 24 b,21000 Split</item>
    </izvorni_sadrzaj>
    <derivirana_varijabla naziv="DomainObject.Predmet.SudioniciListAdressOIB_1">
      <item>RUNKIĆ j.d.o.o. za trgovinu i usluge, OIB 61814674001, Petra Hektorovića 34,21430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56BF1-A694-44AB-8DAD-E96448648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331</properties:Words>
  <properties:Characters>1717</properties:Characters>
  <properties:Lines>82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2018-10-29T08:42:00Z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St-2302/2015-6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