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4f7d" w14:paraId="0254f7d" w:rsidRDefault="00A802FC" w:rsidP="00A802FC" w:rsidR="00A802FC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802FC" w:rsidP="00A802FC" w:rsidR="00A802FC">
      <w:pPr>
        <w:widowControl/>
        <w:ind w:left="720"/>
        <w:jc w:val="both"/>
        <w:rPr>
          <w:b/>
          <w:sz w:val="24"/>
          <w:szCs w:val="24"/>
        </w:rPr>
      </w:pPr>
    </w:p>
    <w:p w:rsidRDefault="00A802FC" w:rsidP="00A802FC" w:rsidR="00A802FC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2FC" w:rsidP="00A802FC" w:rsidR="00A802F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  <w:t xml:space="preserve">      </w:t>
      </w:r>
      <w:r w:rsidR="00C93CDB">
        <w:rPr>
          <w:b w:val="false"/>
          <w:bCs/>
          <w:sz w:val="24"/>
          <w:szCs w:val="24"/>
        </w:rPr>
        <w:t>48. St-1864/18-</w:t>
      </w:r>
      <w:r w:rsidR="00CC5CD1">
        <w:rPr>
          <w:b w:val="false"/>
          <w:bCs/>
          <w:sz w:val="24"/>
          <w:szCs w:val="24"/>
        </w:rPr>
        <w:t>48</w:t>
      </w:r>
    </w:p>
    <w:p w:rsidRDefault="00A802FC" w:rsidP="00A802FC" w:rsidR="00A802FC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A802FC" w:rsidP="00A802FC" w:rsidR="00A802FC" w:rsidRPr="00A0019A">
      <w:pPr>
        <w:pStyle w:val="Naslov1"/>
      </w:pPr>
      <w:r w:rsidRPr="00A0019A">
        <w:t>Zagreb, Amruševa 2/II</w:t>
      </w:r>
    </w:p>
    <w:p w:rsidRDefault="00A802FC" w:rsidP="00A802FC" w:rsidR="00A802FC">
      <w:pPr>
        <w:jc w:val="both"/>
      </w:pPr>
    </w:p>
    <w:p w:rsidRDefault="00A802FC" w:rsidP="00A802FC" w:rsidR="00A802FC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 O P U N S K O   R J E Š E N J E</w:t>
      </w:r>
    </w:p>
    <w:p w:rsidRDefault="00A802FC" w:rsidP="00A802FC" w:rsidR="00A802FC">
      <w:pPr>
        <w:jc w:val="center"/>
        <w:rPr>
          <w:b/>
          <w:sz w:val="24"/>
        </w:rPr>
      </w:pPr>
    </w:p>
    <w:p w:rsidRDefault="00A802FC" w:rsidP="00A802FC" w:rsidR="00A802FC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>Trgovački sud u Zagrebu, po sucu Vesni Sremac Šoštar, u predstečajnom postupku povodom prijedloga dužnika ANAMIL proizvodnja, trgovina i usluge d.o.o. iz Zagreba, Josipa Lončara 2c, OIB: 29315506757, kojeg zastupa Hrvoje Kraljičković, odvjetnik iz Zagreba, Kninski trg 13</w:t>
      </w:r>
      <w:r w:rsidRPr="00C716BA">
        <w:rPr>
          <w:sz w:val="24"/>
          <w:szCs w:val="24"/>
        </w:rPr>
        <w:t xml:space="preserve">, </w:t>
      </w:r>
      <w:r w:rsidR="00860D1C">
        <w:rPr>
          <w:sz w:val="24"/>
          <w:szCs w:val="24"/>
        </w:rPr>
        <w:t>dana 08</w:t>
      </w:r>
      <w:r>
        <w:rPr>
          <w:sz w:val="24"/>
          <w:szCs w:val="24"/>
        </w:rPr>
        <w:t xml:space="preserve">. </w:t>
      </w:r>
      <w:r w:rsidR="00C93CDB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godine</w:t>
      </w:r>
    </w:p>
    <w:p w:rsidRDefault="00A802FC" w:rsidP="00A802FC" w:rsidR="00A802FC">
      <w:pPr>
        <w:ind w:firstLine="708"/>
        <w:jc w:val="both"/>
        <w:rPr>
          <w:sz w:val="24"/>
          <w:szCs w:val="24"/>
        </w:rPr>
      </w:pPr>
    </w:p>
    <w:p w:rsidRDefault="00A802FC" w:rsidP="00A802FC" w:rsidR="00A802F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4152E1" w:rsidP="00A802FC" w:rsidR="004152E1">
      <w:pPr>
        <w:jc w:val="center"/>
        <w:rPr>
          <w:sz w:val="24"/>
          <w:szCs w:val="24"/>
        </w:rPr>
      </w:pPr>
    </w:p>
    <w:p w:rsidRDefault="0019041C" w:rsidP="004152E1" w:rsidR="004152E1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4152E1">
        <w:rPr>
          <w:sz w:val="24"/>
          <w:szCs w:val="24"/>
        </w:rPr>
        <w:tab/>
        <w:t>Dopunjuje se rješenje broj St-1864/18-43 od 25. veljače 2019. godine u točki</w:t>
      </w:r>
      <w:r w:rsidR="00DE284A">
        <w:rPr>
          <w:sz w:val="24"/>
          <w:szCs w:val="24"/>
        </w:rPr>
        <w:t xml:space="preserve"> I</w:t>
      </w:r>
      <w:r w:rsidR="00241D57">
        <w:rPr>
          <w:sz w:val="24"/>
          <w:szCs w:val="24"/>
        </w:rPr>
        <w:t>I</w:t>
      </w:r>
      <w:r w:rsidR="00AF760B">
        <w:rPr>
          <w:sz w:val="24"/>
          <w:szCs w:val="24"/>
        </w:rPr>
        <w:t xml:space="preserve"> a)</w:t>
      </w:r>
      <w:r w:rsidR="00DE284A">
        <w:rPr>
          <w:sz w:val="24"/>
          <w:szCs w:val="24"/>
        </w:rPr>
        <w:t xml:space="preserve"> tako da isto glasi: </w:t>
      </w:r>
    </w:p>
    <w:p w:rsidRDefault="0019041C" w:rsidP="004152E1" w:rsidR="0019041C">
      <w:pPr>
        <w:rPr>
          <w:sz w:val="24"/>
          <w:szCs w:val="24"/>
        </w:rPr>
      </w:pPr>
    </w:p>
    <w:p w:rsidRDefault="00DE284A" w:rsidP="004152E1" w:rsidR="00DE284A" w:rsidRPr="00DE284A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AF760B" w:rsidRPr="00AF760B">
        <w:rPr>
          <w:b/>
          <w:sz w:val="24"/>
          <w:szCs w:val="24"/>
        </w:rPr>
        <w:t>II</w:t>
      </w:r>
      <w:r w:rsidR="00AF760B">
        <w:rPr>
          <w:sz w:val="24"/>
          <w:szCs w:val="24"/>
        </w:rPr>
        <w:t xml:space="preserve"> </w:t>
      </w:r>
      <w:r w:rsidR="002C0F78">
        <w:rPr>
          <w:b/>
          <w:sz w:val="24"/>
          <w:szCs w:val="24"/>
        </w:rPr>
        <w:t>Osporene tražbine:</w:t>
      </w:r>
    </w:p>
    <w:p w:rsidRDefault="00AF760B" w:rsidR="0055364C" w:rsidRPr="00AF760B">
      <w:pPr>
        <w:rPr>
          <w:b/>
          <w:sz w:val="24"/>
          <w:szCs w:val="24"/>
        </w:rPr>
      </w:pPr>
      <w:r w:rsidRPr="00AF760B">
        <w:rPr>
          <w:b/>
          <w:sz w:val="24"/>
          <w:szCs w:val="24"/>
        </w:rPr>
        <w:t>a)</w:t>
      </w:r>
    </w:p>
    <w:tbl>
      <w:tblPr>
        <w:tblStyle w:val="ivopisnatablicareetke61"/>
        <w:tblW w:type="dxa" w:w="9090"/>
        <w:tblCellMar>
          <w:left w:type="dxa" w:w="85"/>
          <w:right w:type="dxa" w:w="85"/>
        </w:tblCellMar>
        <w:tblLook w:val="0420" w:noVBand="1" w:noHBand="0" w:lastColumn="0" w:firstColumn="0" w:lastRow="0" w:firstRow="1"/>
      </w:tblPr>
      <w:tblGrid>
        <w:gridCol w:w="1079"/>
        <w:gridCol w:w="2645"/>
        <w:gridCol w:w="3115"/>
        <w:gridCol w:w="1080"/>
        <w:gridCol w:w="1171"/>
      </w:tblGrid>
      <w:tr w:rsidTr="00A217A3" w:rsidR="00F35D48" w:rsidRPr="00492AF7">
        <w:trPr>
          <w:cnfStyle w:val="100000000000"/>
          <w:trHeight w:val="1321"/>
        </w:trPr>
        <w:tc>
          <w:tcPr>
            <w:tcW w:type="dxa" w:w="1079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2645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Ime i prezime / Naziv vjerovnika</w:t>
            </w:r>
          </w:p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OIB vjerovnika</w:t>
            </w:r>
          </w:p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Adresa vjerovnika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Prijavljeni iznos tražbine (po prijedlogu / po prijavi vjerovnika)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Osporeno</w:t>
            </w:r>
          </w:p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Razlog osporavanja</w:t>
            </w:r>
          </w:p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</w:tr>
      <w:tr w:rsidTr="00A217A3" w:rsidR="00F35D48" w:rsidRPr="00F365A8">
        <w:tblPrEx>
          <w:tblCellMar>
            <w:left w:type="dxa" w:w="108"/>
            <w:right w:type="dxa" w:w="108"/>
          </w:tblCellMar>
          <w:tblLook w:val="04A0" w:noVBand="1" w:noHBand="0" w:lastColumn="0" w:firstColumn="1" w:lastRow="0" w:firstRow="1"/>
        </w:tblPrEx>
        <w:trPr>
          <w:cnfStyle w:val="000000100000"/>
          <w:trHeight w:val="504"/>
        </w:trPr>
        <w:tc>
          <w:tcPr>
            <w:cnfStyle w:val="001000000000"/>
            <w:tcW w:type="dxa" w:w="1079"/>
            <w:noWrap/>
            <w:hideMark/>
          </w:tcPr>
          <w:p w:rsidRDefault="00F35D48" w:rsidP="009F5C66" w:rsidR="00F35D48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60 i 61</w:t>
            </w:r>
          </w:p>
        </w:tc>
        <w:tc>
          <w:tcPr>
            <w:tcW w:type="dxa" w:w="2645"/>
            <w:noWrap/>
            <w:hideMark/>
          </w:tcPr>
          <w:p w:rsidRDefault="00F35D48" w:rsidP="009F5C66" w:rsidR="00F35D48" w:rsidRPr="00F365A8">
            <w:pPr>
              <w:cnfStyle w:val="000000100000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HEP ELEKTRA d.o.o. za opskrbu električnom energijom</w:t>
            </w:r>
          </w:p>
          <w:p w:rsidRDefault="00F35D48" w:rsidP="009F5C66" w:rsidR="00F35D48" w:rsidRPr="00F365A8">
            <w:pPr>
              <w:cnfStyle w:val="000000100000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43965974818</w:t>
            </w:r>
          </w:p>
          <w:p w:rsidRDefault="00F35D48" w:rsidP="009F5C66" w:rsidR="00F35D48" w:rsidRPr="00F365A8">
            <w:pPr>
              <w:cnfStyle w:val="000000100000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3115"/>
            <w:noWrap/>
            <w:hideMark/>
          </w:tcPr>
          <w:p w:rsidRDefault="00A217A3" w:rsidP="00931337" w:rsidR="00F35D48">
            <w:pPr>
              <w:jc w:val="center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</w:t>
            </w:r>
            <w:r w:rsidR="00F35D48" w:rsidRPr="00F365A8">
              <w:rPr>
                <w:sz w:val="16"/>
                <w:szCs w:val="16"/>
              </w:rPr>
              <w:t xml:space="preserve">Prijedlog: 15.150,95 </w:t>
            </w:r>
          </w:p>
          <w:p w:rsidRDefault="00A217A3" w:rsidP="009F5C66" w:rsidR="00F35D48" w:rsidRPr="00F365A8">
            <w:pPr>
              <w:jc w:val="right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F35D48" w:rsidRPr="00F365A8">
              <w:rPr>
                <w:sz w:val="16"/>
                <w:szCs w:val="16"/>
              </w:rPr>
              <w:t>Prijava: 14.050,22 + 6.480,74</w:t>
            </w:r>
          </w:p>
        </w:tc>
        <w:tc>
          <w:tcPr>
            <w:tcW w:type="dxa" w:w="1080"/>
          </w:tcPr>
          <w:p w:rsidRDefault="00F35D48" w:rsidP="009F5C66" w:rsidR="00F35D48" w:rsidRPr="00F365A8">
            <w:pPr>
              <w:jc w:val="right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5.380,01</w:t>
            </w:r>
          </w:p>
        </w:tc>
        <w:tc>
          <w:tcPr>
            <w:tcW w:type="dxa" w:w="1171"/>
          </w:tcPr>
          <w:p w:rsidRDefault="00F35D48" w:rsidP="009F5C66" w:rsidR="00F35D48" w:rsidRPr="00F365A8">
            <w:pPr>
              <w:jc w:val="right"/>
              <w:cnfStyle w:val="00000010000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netočan obračun</w:t>
            </w:r>
          </w:p>
        </w:tc>
      </w:tr>
      <w:tr w:rsidTr="00A217A3" w:rsidR="00F35D48" w:rsidRPr="00F365A8">
        <w:tblPrEx>
          <w:tblCellMar>
            <w:left w:type="dxa" w:w="108"/>
            <w:right w:type="dxa" w:w="108"/>
          </w:tblCellMar>
          <w:tblLook w:val="04A0" w:noVBand="1" w:noHBand="0" w:lastColumn="0" w:firstColumn="1" w:lastRow="0" w:firstRow="1"/>
        </w:tblPrEx>
        <w:trPr>
          <w:trHeight w:val="504"/>
        </w:trPr>
        <w:tc>
          <w:tcPr>
            <w:cnfStyle w:val="001000000000"/>
            <w:tcW w:type="dxa" w:w="1079"/>
            <w:noWrap/>
            <w:hideMark/>
          </w:tcPr>
          <w:p w:rsidRDefault="00F35D48" w:rsidP="009F5C66" w:rsidR="00F35D48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140 i 142</w:t>
            </w:r>
          </w:p>
        </w:tc>
        <w:tc>
          <w:tcPr>
            <w:tcW w:type="dxa" w:w="2645"/>
            <w:noWrap/>
            <w:hideMark/>
          </w:tcPr>
          <w:p w:rsidRDefault="00F35D48" w:rsidP="009F5C66" w:rsidR="00F35D48" w:rsidRPr="00F365A8">
            <w:pPr>
              <w:cnfStyle w:val="000000000000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SÖKE-HUNGÁRIA MŰANYAGFELDOLGOZÓ ÉS KERESKEDELMI KORLÁTOLT FELELŐSSÉGŰ TÁRSASÁG</w:t>
            </w:r>
          </w:p>
          <w:p w:rsidRDefault="00F35D48" w:rsidP="009F5C66" w:rsidR="00F35D48" w:rsidRPr="00F365A8">
            <w:pPr>
              <w:cnfStyle w:val="000000000000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94155668591</w:t>
            </w:r>
          </w:p>
          <w:p w:rsidRDefault="00F35D48" w:rsidP="009F5C66" w:rsidR="00F35D48" w:rsidRPr="00F365A8">
            <w:pPr>
              <w:cnfStyle w:val="000000000000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GYORI UT 1H, 9228 HALASZI</w:t>
            </w:r>
          </w:p>
        </w:tc>
        <w:tc>
          <w:tcPr>
            <w:tcW w:type="dxa" w:w="3115"/>
            <w:noWrap/>
            <w:hideMark/>
          </w:tcPr>
          <w:p w:rsidRDefault="00F35D48" w:rsidP="009F5C66" w:rsidR="00F35D48" w:rsidRPr="00F365A8">
            <w:pPr>
              <w:jc w:val="right"/>
              <w:cnfStyle w:val="000000000000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869.547,96</w:t>
            </w:r>
          </w:p>
          <w:p w:rsidRDefault="00F35D48" w:rsidP="009F5C66" w:rsidR="00F35D48" w:rsidRPr="00F365A8">
            <w:pPr>
              <w:jc w:val="right"/>
              <w:cnfStyle w:val="000000000000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1.289.851,12</w:t>
            </w:r>
          </w:p>
        </w:tc>
        <w:tc>
          <w:tcPr>
            <w:tcW w:type="dxa" w:w="1080"/>
          </w:tcPr>
          <w:p w:rsidRDefault="00F35D48" w:rsidP="009F5C66" w:rsidR="00F35D48" w:rsidRPr="00F365A8">
            <w:pPr>
              <w:jc w:val="right"/>
              <w:cnfStyle w:val="0000000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420.303,16</w:t>
            </w:r>
          </w:p>
        </w:tc>
        <w:tc>
          <w:tcPr>
            <w:tcW w:type="dxa" w:w="1171"/>
          </w:tcPr>
          <w:p w:rsidRDefault="00F35D48" w:rsidP="00F35D48" w:rsidR="00F35D48" w:rsidRPr="00F35D48">
            <w:pPr>
              <w:jc w:val="right"/>
              <w:cnfStyle w:val="000000000000"/>
              <w:rPr>
                <w:color w:val="auto"/>
                <w:sz w:val="16"/>
                <w:szCs w:val="16"/>
              </w:rPr>
            </w:pPr>
            <w:r w:rsidRPr="00F35D48">
              <w:rPr>
                <w:color w:val="auto"/>
                <w:sz w:val="16"/>
                <w:szCs w:val="16"/>
              </w:rPr>
              <w:t>Za osporeni iznos ne postoje dokazi o tražbini</w:t>
            </w:r>
          </w:p>
          <w:p w:rsidRDefault="00F35D48" w:rsidP="00F35D48" w:rsidR="00F35D48" w:rsidRPr="00F365A8">
            <w:pPr>
              <w:jc w:val="right"/>
              <w:cnfStyle w:val="000000000000"/>
              <w:rPr>
                <w:color w:val="auto"/>
                <w:sz w:val="16"/>
                <w:szCs w:val="16"/>
              </w:rPr>
            </w:pPr>
          </w:p>
        </w:tc>
      </w:tr>
    </w:tbl>
    <w:p w:rsidRDefault="00DE284A" w:rsidR="00DE284A"/>
    <w:p w:rsidRDefault="00AF760B" w:rsidP="00AF760B" w:rsidR="00AF760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od 8 dana od pravomoćnosti rješenja o upućivanju na parnicu, odnosno primitka drugostupanjske odluke</w:t>
      </w:r>
    </w:p>
    <w:p w:rsidRDefault="00AF760B" w:rsidP="00AF760B" w:rsidR="00AF760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</w:t>
      </w:r>
      <w:r>
        <w:rPr>
          <w:sz w:val="24"/>
          <w:szCs w:val="24"/>
        </w:rPr>
        <w:t>cu u dodijeljenom roku, smatrat</w:t>
      </w:r>
      <w:r w:rsidRPr="00DE26CD">
        <w:rPr>
          <w:sz w:val="24"/>
          <w:szCs w:val="24"/>
        </w:rPr>
        <w:t xml:space="preserve"> će se da je odustao od prava vođenja parnice.</w:t>
      </w:r>
    </w:p>
    <w:p w:rsidRDefault="00AF760B" w:rsidP="00AF760B" w:rsidR="00AF760B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</w:t>
      </w:r>
      <w:r>
        <w:rPr>
          <w:sz w:val="24"/>
          <w:szCs w:val="24"/>
        </w:rPr>
        <w:t xml:space="preserve"> prijedlog za nastavak parnice.</w:t>
      </w:r>
    </w:p>
    <w:p w:rsidRDefault="003011BE" w:rsidP="00AF760B" w:rsidR="003011BE">
      <w:pPr>
        <w:jc w:val="both"/>
        <w:rPr>
          <w:sz w:val="24"/>
          <w:szCs w:val="24"/>
        </w:rPr>
      </w:pPr>
    </w:p>
    <w:p w:rsidRDefault="003011BE" w:rsidP="00AF760B" w:rsidR="003011BE">
      <w:pPr>
        <w:jc w:val="both"/>
        <w:rPr>
          <w:sz w:val="24"/>
          <w:szCs w:val="24"/>
        </w:rPr>
      </w:pPr>
    </w:p>
    <w:p w:rsidRDefault="0019041C" w:rsidP="00AF760B" w:rsidR="0019041C">
      <w:pPr>
        <w:jc w:val="both"/>
        <w:rPr>
          <w:sz w:val="24"/>
          <w:szCs w:val="24"/>
        </w:rPr>
      </w:pPr>
    </w:p>
    <w:p w:rsidRDefault="0019041C" w:rsidP="009A7E72" w:rsidR="00F223CE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2.      </w:t>
      </w:r>
      <w:r w:rsidR="00476349">
        <w:rPr>
          <w:sz w:val="24"/>
          <w:szCs w:val="24"/>
        </w:rPr>
        <w:t xml:space="preserve">   </w:t>
      </w:r>
      <w:r w:rsidRPr="0019041C">
        <w:rPr>
          <w:bCs/>
          <w:sz w:val="24"/>
          <w:szCs w:val="24"/>
        </w:rPr>
        <w:t xml:space="preserve">Ispravlja se rješenje ovog suda, poslovni broj gornji, 25. veljače 2019. godine na način da u izreci pod točkom II. </w:t>
      </w:r>
      <w:r w:rsidR="009A7E72">
        <w:rPr>
          <w:bCs/>
          <w:sz w:val="24"/>
          <w:szCs w:val="24"/>
        </w:rPr>
        <w:t xml:space="preserve">b) </w:t>
      </w:r>
      <w:r w:rsidRPr="0019041C">
        <w:rPr>
          <w:bCs/>
          <w:sz w:val="24"/>
          <w:szCs w:val="24"/>
        </w:rPr>
        <w:t xml:space="preserve">Osporene tražbine, </w:t>
      </w:r>
      <w:r w:rsidR="00252A07">
        <w:rPr>
          <w:bCs/>
          <w:sz w:val="24"/>
          <w:szCs w:val="24"/>
        </w:rPr>
        <w:t xml:space="preserve">umjesto </w:t>
      </w:r>
      <w:r w:rsidR="00BE0D93">
        <w:rPr>
          <w:bCs/>
          <w:sz w:val="24"/>
          <w:szCs w:val="24"/>
        </w:rPr>
        <w:t>"</w:t>
      </w:r>
      <w:r w:rsidR="00252A07">
        <w:rPr>
          <w:bCs/>
          <w:sz w:val="24"/>
          <w:szCs w:val="24"/>
        </w:rPr>
        <w:t>u</w:t>
      </w:r>
      <w:r w:rsidR="00252A07" w:rsidRPr="00252A07">
        <w:rPr>
          <w:bCs/>
          <w:sz w:val="24"/>
          <w:szCs w:val="24"/>
        </w:rPr>
        <w:t xml:space="preserve">pućuje </w:t>
      </w:r>
      <w:r w:rsidR="00F223CE">
        <w:rPr>
          <w:bCs/>
          <w:sz w:val="24"/>
          <w:szCs w:val="24"/>
        </w:rPr>
        <w:t xml:space="preserve">se </w:t>
      </w:r>
      <w:r w:rsidR="00252A07" w:rsidRPr="00252A07">
        <w:rPr>
          <w:bCs/>
          <w:sz w:val="24"/>
          <w:szCs w:val="24"/>
        </w:rPr>
        <w:t>povjerenik, kao osporavatelj, da u roku od 8 dana od pravomoćnosti rješenja o upućivanju na parnicu, odnosno primitka drugostupanjske odluke pokrene parnicu radi dokazivanja osnovanosti svoga osporavanja tražbine vjerovnika GRAFOPAK, vl. MARTIN OMRČEN, OIB: 63144984624, Sarajevska 23, Split, u iznosu od 1.540.836,84 kn, jer će se u protivnom smatrati da je osporavanje otklonjeno</w:t>
      </w:r>
      <w:r w:rsidR="00BE0D93">
        <w:rPr>
          <w:bCs/>
          <w:sz w:val="24"/>
          <w:szCs w:val="24"/>
        </w:rPr>
        <w:t>"</w:t>
      </w:r>
      <w:r w:rsidR="00F223CE">
        <w:rPr>
          <w:bCs/>
          <w:sz w:val="24"/>
          <w:szCs w:val="24"/>
        </w:rPr>
        <w:t>, ispravno treba stajati:</w:t>
      </w:r>
    </w:p>
    <w:p w:rsidRDefault="00143C57" w:rsidP="009A7E72" w:rsidR="0019041C" w:rsidRPr="0019041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F223CE" w:rsidRPr="00F223CE">
        <w:rPr>
          <w:bCs/>
          <w:sz w:val="24"/>
          <w:szCs w:val="24"/>
        </w:rPr>
        <w:t xml:space="preserve">Upućuje se </w:t>
      </w:r>
      <w:r w:rsidR="00F223CE">
        <w:rPr>
          <w:bCs/>
          <w:sz w:val="24"/>
          <w:szCs w:val="24"/>
        </w:rPr>
        <w:t>dužnik</w:t>
      </w:r>
      <w:r w:rsidR="00F223CE" w:rsidRPr="00F223CE">
        <w:rPr>
          <w:bCs/>
          <w:sz w:val="24"/>
          <w:szCs w:val="24"/>
        </w:rPr>
        <w:t>, kao osporavatelj, da u roku od 8 dana od pravomoćnosti rješenja o upućivanju na parnicu, odnosno primitka drugostupanjske odluke pokrene parnicu radi dokazivanja osnovanosti svoga osporavanja tražbine vjerovnika GRAFOPAK, vl. MARTIN OMRČEN, OIB: 63144984624, Sarajevska 23, Split, u iznosu od 1.540.836,84 kn, jer će se u protivnom smatrati da je osporavanje otklonjeno.</w:t>
      </w:r>
    </w:p>
    <w:p w:rsidRDefault="00AF760B" w:rsidR="00AF760B"/>
    <w:p w:rsidRDefault="001B0407" w:rsidP="001B0407" w:rsidR="001B0407">
      <w:pPr>
        <w:jc w:val="center"/>
        <w:rPr>
          <w:sz w:val="24"/>
          <w:szCs w:val="24"/>
        </w:rPr>
      </w:pPr>
      <w:r w:rsidRPr="001B0407">
        <w:rPr>
          <w:sz w:val="24"/>
          <w:szCs w:val="24"/>
        </w:rPr>
        <w:t>Obrazloženje</w:t>
      </w:r>
    </w:p>
    <w:p w:rsidRDefault="001B0407" w:rsidP="001B0407" w:rsidR="001B0407">
      <w:pPr>
        <w:jc w:val="center"/>
        <w:rPr>
          <w:sz w:val="24"/>
          <w:szCs w:val="24"/>
        </w:rPr>
      </w:pPr>
    </w:p>
    <w:p w:rsidRDefault="001B0407" w:rsidP="001B0407" w:rsidR="001B0407">
      <w:pPr>
        <w:rPr>
          <w:sz w:val="24"/>
        </w:rPr>
      </w:pPr>
      <w:r>
        <w:rPr>
          <w:sz w:val="24"/>
          <w:szCs w:val="24"/>
        </w:rPr>
        <w:tab/>
        <w:t xml:space="preserve">Rješenjem broj St-1864/18-43 od 25. veljače 2018. godine utvrđene su i osporene tražbine </w:t>
      </w:r>
      <w:r w:rsidR="00A90F19">
        <w:rPr>
          <w:sz w:val="24"/>
          <w:szCs w:val="24"/>
        </w:rPr>
        <w:t xml:space="preserve">u predstečajnom postupku nad dužnikom </w:t>
      </w:r>
      <w:r w:rsidR="00A90F19" w:rsidRPr="001141D0">
        <w:rPr>
          <w:sz w:val="24"/>
        </w:rPr>
        <w:t>ANAMIL proizvodnja, trgovina i usluge d.o.o. iz Zagreba, Josipa Lončara 2c, OIB: 29315506757</w:t>
      </w:r>
      <w:r w:rsidR="00A90F19">
        <w:rPr>
          <w:sz w:val="24"/>
        </w:rPr>
        <w:t>.</w:t>
      </w:r>
    </w:p>
    <w:p w:rsidRDefault="00070C2A" w:rsidP="00070C2A" w:rsidR="000C7320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</w:t>
      </w:r>
      <w:r w:rsidR="00F223CE">
        <w:rPr>
          <w:sz w:val="24"/>
          <w:szCs w:val="24"/>
        </w:rPr>
        <w:t>tražbinama vjerovnika navedenim</w:t>
      </w:r>
      <w:r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 xml:space="preserve">u izreci ovog rješenja, </w:t>
      </w:r>
      <w:r w:rsidR="00B73B39">
        <w:rPr>
          <w:sz w:val="24"/>
          <w:szCs w:val="24"/>
        </w:rPr>
        <w:t xml:space="preserve">a povodom prijedloga istih za </w:t>
      </w:r>
      <w:r w:rsidR="00773A7D">
        <w:rPr>
          <w:sz w:val="24"/>
          <w:szCs w:val="24"/>
        </w:rPr>
        <w:t>donošenje dopunskog rješenja</w:t>
      </w:r>
      <w:r w:rsidR="00B73B39">
        <w:rPr>
          <w:sz w:val="24"/>
          <w:szCs w:val="24"/>
        </w:rPr>
        <w:t xml:space="preserve">, </w:t>
      </w:r>
      <w:r w:rsidRPr="00C975D1">
        <w:rPr>
          <w:sz w:val="24"/>
          <w:szCs w:val="24"/>
        </w:rPr>
        <w:t>pa je sukladno čl. 131. st. 2. SZ-a (NN 71/15, 104/17), a u svezi s čl. 341. st. 2.</w:t>
      </w:r>
      <w:r w:rsidR="000F52CC">
        <w:rPr>
          <w:sz w:val="24"/>
          <w:szCs w:val="24"/>
        </w:rPr>
        <w:t xml:space="preserve"> i 347. ZPP-a te</w:t>
      </w:r>
      <w:r w:rsidRPr="00C975D1">
        <w:rPr>
          <w:sz w:val="24"/>
          <w:szCs w:val="24"/>
        </w:rPr>
        <w:t xml:space="preserve"> čl. 10. SZ-a, valjalo riješiti kao u izreci</w:t>
      </w:r>
      <w:r w:rsidR="000C7320" w:rsidRPr="000C7320">
        <w:t xml:space="preserve"> </w:t>
      </w:r>
      <w:r w:rsidR="000C7320" w:rsidRPr="000C7320">
        <w:rPr>
          <w:sz w:val="24"/>
          <w:szCs w:val="24"/>
        </w:rPr>
        <w:t>pod točkom 1.</w:t>
      </w:r>
    </w:p>
    <w:p w:rsidRDefault="0062535A" w:rsidP="00070C2A" w:rsidR="0062535A">
      <w:pPr>
        <w:pStyle w:val="Bezproreda"/>
        <w:ind w:firstLine="708"/>
        <w:jc w:val="both"/>
        <w:rPr>
          <w:sz w:val="24"/>
          <w:szCs w:val="24"/>
        </w:rPr>
      </w:pPr>
      <w:r w:rsidRPr="0062535A">
        <w:rPr>
          <w:sz w:val="24"/>
          <w:szCs w:val="24"/>
        </w:rPr>
        <w:t xml:space="preserve">U pisanju rješenja ovog suda, poslovni broj gornji, od </w:t>
      </w:r>
      <w:r>
        <w:rPr>
          <w:sz w:val="24"/>
          <w:szCs w:val="24"/>
        </w:rPr>
        <w:t>25. veljače 2019</w:t>
      </w:r>
      <w:r w:rsidRPr="0062535A">
        <w:rPr>
          <w:sz w:val="24"/>
          <w:szCs w:val="24"/>
        </w:rPr>
        <w:t xml:space="preserve">., u izreci rješenja pod točkom II. </w:t>
      </w:r>
      <w:r>
        <w:rPr>
          <w:sz w:val="24"/>
          <w:szCs w:val="24"/>
        </w:rPr>
        <w:t xml:space="preserve">b) </w:t>
      </w:r>
      <w:r w:rsidRPr="0062535A">
        <w:rPr>
          <w:sz w:val="24"/>
          <w:szCs w:val="24"/>
        </w:rPr>
        <w:t>Osporene tražbine, došlo je do očite pogreške u pisanju, jer je</w:t>
      </w:r>
      <w:r w:rsidR="00AC6D33">
        <w:rPr>
          <w:sz w:val="24"/>
          <w:szCs w:val="24"/>
        </w:rPr>
        <w:t xml:space="preserve"> na parnicu kao osporavatelj upućen povjerenik, umjesto dužnika</w:t>
      </w:r>
      <w:r w:rsidRPr="0062535A">
        <w:rPr>
          <w:sz w:val="24"/>
          <w:szCs w:val="24"/>
        </w:rPr>
        <w:t xml:space="preserve">, </w:t>
      </w:r>
      <w:r w:rsidR="00143C57">
        <w:rPr>
          <w:sz w:val="24"/>
          <w:szCs w:val="24"/>
        </w:rPr>
        <w:t xml:space="preserve">koji je osporio tražbinu, </w:t>
      </w:r>
      <w:r w:rsidRPr="0062535A">
        <w:rPr>
          <w:sz w:val="24"/>
          <w:szCs w:val="24"/>
        </w:rPr>
        <w:t>pa je odgovarajućom primjenom odredbe čl. 342. st. 1., 2. i 4. Zakona o parničnom postupku ("Narodne novine" broj 53/91, 91/92, 112/99, 88/01, 117/03, 88/05, 02/07, 84/08, 123/08, 57/11 i 25/13 – dalje: ZPP), a u svezi s člankom 10 SZ-a (NN 71/15</w:t>
      </w:r>
      <w:r w:rsidR="004D40A9">
        <w:rPr>
          <w:sz w:val="24"/>
          <w:szCs w:val="24"/>
        </w:rPr>
        <w:t>, 104/17</w:t>
      </w:r>
      <w:r w:rsidRPr="0062535A">
        <w:rPr>
          <w:sz w:val="24"/>
          <w:szCs w:val="24"/>
        </w:rPr>
        <w:t>), navedena pogreška u pisanju ispravljena i odlučeno je kao u izreci ovog rješenja</w:t>
      </w:r>
      <w:r w:rsidR="00AC6D33">
        <w:rPr>
          <w:sz w:val="24"/>
          <w:szCs w:val="24"/>
        </w:rPr>
        <w:t xml:space="preserve"> pod točkom 2.</w:t>
      </w:r>
    </w:p>
    <w:p w:rsidRDefault="00070C2A" w:rsidP="00070C2A" w:rsidR="00070C2A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  </w:t>
      </w:r>
    </w:p>
    <w:p w:rsidRDefault="00FC5EFC" w:rsidP="00070C2A" w:rsidR="00FC5EFC">
      <w:pPr>
        <w:pStyle w:val="Bezproreda"/>
        <w:ind w:firstLine="708"/>
        <w:jc w:val="both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860D1C">
        <w:rPr>
          <w:sz w:val="24"/>
          <w:szCs w:val="24"/>
        </w:rPr>
        <w:t>08</w:t>
      </w:r>
      <w:r w:rsidR="00AC6D33">
        <w:rPr>
          <w:sz w:val="24"/>
          <w:szCs w:val="24"/>
        </w:rPr>
        <w:t>. ožujka</w:t>
      </w:r>
      <w:r>
        <w:rPr>
          <w:sz w:val="24"/>
          <w:szCs w:val="24"/>
        </w:rPr>
        <w:t xml:space="preserve"> 2019. </w:t>
      </w: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SUDAC </w:t>
      </w:r>
    </w:p>
    <w:p w:rsidRDefault="00FC5EFC" w:rsidP="000972CD" w:rsidR="000972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Vesna Sremac Šoštar</w:t>
      </w:r>
      <w:r w:rsidR="00874246">
        <w:rPr>
          <w:sz w:val="24"/>
          <w:szCs w:val="24"/>
        </w:rPr>
        <w:t>,v.r.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0972CD" w:rsidP="000972CD" w:rsidR="000972CD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0972CD" w:rsidP="000972CD" w:rsidR="000972CD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143C57" w:rsidP="000972CD" w:rsidR="00143C57">
      <w:pPr>
        <w:widowControl/>
        <w:jc w:val="both"/>
        <w:rPr>
          <w:sz w:val="24"/>
          <w:szCs w:val="24"/>
        </w:rPr>
      </w:pPr>
    </w:p>
    <w:p w:rsidRDefault="001A64FA" w:rsidR="001A64FA" w:rsidRPr="001A64F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A64FA">
        <w:rPr>
          <w:sz w:val="24"/>
          <w:szCs w:val="24"/>
        </w:rPr>
        <w:t>Za točnost otpravka-ovl. službenik</w:t>
      </w:r>
    </w:p>
    <w:p w:rsidRDefault="001A64FA" w:rsidR="001A64FA" w:rsidRPr="001A64FA">
      <w:pPr>
        <w:rPr>
          <w:sz w:val="24"/>
          <w:szCs w:val="24"/>
        </w:rPr>
      </w:pPr>
      <w:r w:rsidRPr="001A64FA">
        <w:rPr>
          <w:sz w:val="24"/>
          <w:szCs w:val="24"/>
        </w:rPr>
        <w:tab/>
      </w:r>
      <w:r w:rsidRPr="001A64FA">
        <w:rPr>
          <w:sz w:val="24"/>
          <w:szCs w:val="24"/>
        </w:rPr>
        <w:tab/>
      </w:r>
      <w:r w:rsidRPr="001A64FA">
        <w:rPr>
          <w:sz w:val="24"/>
          <w:szCs w:val="24"/>
        </w:rPr>
        <w:tab/>
      </w:r>
      <w:r w:rsidRPr="001A64FA">
        <w:rPr>
          <w:sz w:val="24"/>
          <w:szCs w:val="24"/>
        </w:rPr>
        <w:tab/>
      </w:r>
      <w:r w:rsidRPr="001A64FA">
        <w:rPr>
          <w:sz w:val="24"/>
          <w:szCs w:val="24"/>
        </w:rPr>
        <w:tab/>
      </w:r>
      <w:r w:rsidRPr="001A64FA">
        <w:rPr>
          <w:sz w:val="24"/>
          <w:szCs w:val="24"/>
        </w:rPr>
        <w:tab/>
      </w:r>
      <w:r w:rsidRPr="001A64FA">
        <w:rPr>
          <w:sz w:val="24"/>
          <w:szCs w:val="24"/>
        </w:rPr>
        <w:tab/>
      </w:r>
      <w:r w:rsidRPr="001A64FA">
        <w:rPr>
          <w:sz w:val="24"/>
          <w:szCs w:val="24"/>
        </w:rPr>
        <w:tab/>
      </w:r>
      <w:r w:rsidRPr="001A64FA">
        <w:rPr>
          <w:sz w:val="24"/>
          <w:szCs w:val="24"/>
        </w:rPr>
        <w:tab/>
        <w:t>Vinka Mihalinčić</w:t>
      </w:r>
    </w:p>
    <w:p w:rsidRDefault="001A64FA" w:rsidP="001B0407" w:rsidR="001A64FA" w:rsidRPr="001B0407">
      <w:pPr>
        <w:rPr>
          <w:sz w:val="24"/>
          <w:szCs w:val="24"/>
        </w:rPr>
      </w:pPr>
    </w:p>
    <w:sectPr w:rsidSect="006E502F" w:rsidR="001A64FA" w:rsidRPr="001B0407"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A49" w:rsidP="00225306" w:rsidR="00462A49">
      <w:r>
        <w:separator/>
      </w:r>
    </w:p>
  </w:endnote>
  <w:endnote w:id="0" w:type="continuationSeparator">
    <w:p w:rsidRDefault="00462A49" w:rsidP="00225306" w:rsidR="00462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A49" w:rsidP="00225306" w:rsidR="00462A49">
      <w:r>
        <w:separator/>
      </w:r>
    </w:p>
  </w:footnote>
  <w:footnote w:id="0" w:type="continuationSeparator">
    <w:p w:rsidRDefault="00462A49" w:rsidP="00225306" w:rsidR="00462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96129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25306" w:rsidP="00225306" w:rsidR="00225306" w:rsidRPr="00225306">
        <w:pPr>
          <w:pStyle w:val="Zaglavlje"/>
          <w:ind w:firstLine="3540"/>
          <w:jc w:val="center"/>
          <w:rPr>
            <w:sz w:val="24"/>
            <w:szCs w:val="24"/>
          </w:rPr>
        </w:pPr>
        <w:r w:rsidRPr="00225306">
          <w:rPr>
            <w:sz w:val="24"/>
            <w:szCs w:val="24"/>
          </w:rPr>
          <w:fldChar w:fldCharType="begin"/>
        </w:r>
        <w:r w:rsidRPr="00225306">
          <w:rPr>
            <w:sz w:val="24"/>
            <w:szCs w:val="24"/>
          </w:rPr>
          <w:instrText>PAGE   \* MERGEFORMAT</w:instrText>
        </w:r>
        <w:r w:rsidRPr="00225306">
          <w:rPr>
            <w:sz w:val="24"/>
            <w:szCs w:val="24"/>
          </w:rPr>
          <w:fldChar w:fldCharType="separate"/>
        </w:r>
        <w:r w:rsidR="001A64FA">
          <w:rPr>
            <w:noProof/>
            <w:sz w:val="24"/>
            <w:szCs w:val="24"/>
          </w:rPr>
          <w:t>2</w:t>
        </w:r>
        <w:r w:rsidRPr="00225306">
          <w:rPr>
            <w:sz w:val="24"/>
            <w:szCs w:val="24"/>
          </w:rPr>
          <w:fldChar w:fldCharType="end"/>
        </w:r>
        <w:r w:rsidRPr="00225306">
          <w:rPr>
            <w:sz w:val="24"/>
            <w:szCs w:val="24"/>
          </w:rPr>
          <w:t xml:space="preserve">                    </w:t>
        </w:r>
        <w:r w:rsidR="00E74644">
          <w:rPr>
            <w:sz w:val="24"/>
            <w:szCs w:val="24"/>
          </w:rPr>
          <w:t xml:space="preserve">                48. St-1864/18-</w:t>
        </w:r>
        <w:r w:rsidR="00CC5CD1">
          <w:rPr>
            <w:sz w:val="24"/>
            <w:szCs w:val="24"/>
          </w:rPr>
          <w:t>48</w:t>
        </w:r>
      </w:p>
    </w:sdtContent>
  </w:sdt>
  <w:p w:rsidRDefault="00225306" w:rsidR="002253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817CF"/>
    <w:multiLevelType w:val="hybridMultilevel"/>
    <w:tmpl w:val="0526DD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2FC"/>
    <w:rsid w:val="00070C2A"/>
    <w:rsid w:val="000972CD"/>
    <w:rsid w:val="000C7320"/>
    <w:rsid w:val="000F52CC"/>
    <w:rsid w:val="00143C57"/>
    <w:rsid w:val="0016182A"/>
    <w:rsid w:val="0019041C"/>
    <w:rsid w:val="001A64FA"/>
    <w:rsid w:val="001B0407"/>
    <w:rsid w:val="00225306"/>
    <w:rsid w:val="00241D57"/>
    <w:rsid w:val="00252A07"/>
    <w:rsid w:val="002C0F78"/>
    <w:rsid w:val="003011BE"/>
    <w:rsid w:val="004152E1"/>
    <w:rsid w:val="00462A49"/>
    <w:rsid w:val="00476349"/>
    <w:rsid w:val="004D40A9"/>
    <w:rsid w:val="004F6E02"/>
    <w:rsid w:val="00536BCD"/>
    <w:rsid w:val="0055364C"/>
    <w:rsid w:val="0062535A"/>
    <w:rsid w:val="006E502F"/>
    <w:rsid w:val="006F3FAA"/>
    <w:rsid w:val="00773A7D"/>
    <w:rsid w:val="00851BCA"/>
    <w:rsid w:val="00860D1C"/>
    <w:rsid w:val="00874246"/>
    <w:rsid w:val="00895B5A"/>
    <w:rsid w:val="00931337"/>
    <w:rsid w:val="009470AB"/>
    <w:rsid w:val="009A7E72"/>
    <w:rsid w:val="00A217A3"/>
    <w:rsid w:val="00A802FC"/>
    <w:rsid w:val="00A90F19"/>
    <w:rsid w:val="00AC6D33"/>
    <w:rsid w:val="00AF760B"/>
    <w:rsid w:val="00B04484"/>
    <w:rsid w:val="00B73B39"/>
    <w:rsid w:val="00BD587E"/>
    <w:rsid w:val="00BE0D93"/>
    <w:rsid w:val="00C93CDB"/>
    <w:rsid w:val="00CC5CD1"/>
    <w:rsid w:val="00D523BC"/>
    <w:rsid w:val="00DE284A"/>
    <w:rsid w:val="00E349E0"/>
    <w:rsid w:val="00E74644"/>
    <w:rsid w:val="00ED74B1"/>
    <w:rsid w:val="00F223CE"/>
    <w:rsid w:val="00F35D48"/>
    <w:rsid w:val="00FC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cs="Tahoma" w:eastAsia="Times New Roman" w:hAnsi="Tahoma" w:ascii="Tahoma"/>
      <w:sz w:val="16"/>
      <w:szCs w:val="16"/>
      <w:lang w:eastAsia="hr-HR"/>
    </w:rPr>
  </w:style>
  <w:style w:customStyle="true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ascii="Tahoma" w:cs="Tahoma" w:eastAsia="Times New Roman" w:hAnsi="Tahoma"/>
      <w:sz w:val="16"/>
      <w:szCs w:val="16"/>
      <w:lang w:eastAsia="hr-HR"/>
    </w:rPr>
  </w:style>
  <w:style w:customStyle="1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HEP
SÖKE HRVATSKA</izvorni_sadrzaj>
    <derivirana_varijabla naziv="DomainObject.Primjedba_1">HEP
SÖKE HRVATSKA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3. do 9. toma - u referadi!</izvorni_sadrzaj>
    <derivirana_varijabla naziv="DomainObject.Predmet.PrimjedbaSuca_1">od 3. do 9. toma - u referadi!</derivirana_varijabla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>Boris Bulj</item>
    </izvorni_sadrzaj>
    <derivirana_varijabla naziv="DomainObject.Predmet.OstaliListFormated_1">
      <item>Boris Bulj</item>
    </derivirana_varijabla>
  </DomainObject.Predmet.OstaliListFormated>
  <DomainObject.Predmet.OstaliListFormatedOIB>
    <izvorni_sadrzaj>
      <item>Boris Bulj</item>
    </izvorni_sadrzaj>
    <derivirana_varijabla naziv="DomainObject.Predmet.OstaliListFormatedOIB_1">
      <item>Boris Bulj</item>
    </derivirana_varijabla>
  </DomainObject.Predmet.OstaliListFormatedOIB>
  <DomainObject.Predmet.OstaliListFormatedWithAdress>
    <izvorni_sadrzaj>
      <item>Boris Bulj</item>
    </izvorni_sadrzaj>
    <derivirana_varijabla naziv="DomainObject.Predmet.OstaliListFormatedWithAdress_1">
      <item>Boris Bulj</item>
    </derivirana_varijabla>
  </DomainObject.Predmet.OstaliListFormatedWithAdress>
  <DomainObject.Predmet.OstaliListFormatedWithAdressOIB>
    <izvorni_sadrzaj>
      <item>Boris Bulj</item>
    </izvorni_sadrzaj>
    <derivirana_varijabla naziv="DomainObject.Predmet.OstaliListFormatedWithAdressOIB_1">
      <item>Boris Bulj</item>
    </derivirana_varijabla>
  </DomainObject.Predmet.OstaliListFormatedWithAdressOIB>
  <DomainObject.Predmet.OstaliListNazivFormated>
    <izvorni_sadrzaj>
      <item>Boris Bulj</item>
    </izvorni_sadrzaj>
    <derivirana_varijabla naziv="DomainObject.Predmet.OstaliListNazivFormated_1">
      <item>Boris Bulj</item>
    </derivirana_varijabla>
  </DomainObject.Predmet.OstaliListNazivFormated>
  <DomainObject.Predmet.OstaliListNazivFormatedOIB>
    <izvorni_sadrzaj>
      <item>Boris Bulj</item>
    </izvorni_sadrzaj>
    <derivirana_varijabla naziv="DomainObject.Predmet.OstaliListNazivFormatedOIB_1">
      <item>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  <item>Boris Bulj</item>
    </izvorni_sadrzaj>
    <derivirana_varijabla naziv="DomainObject.Predmet.SudioniciListNaziv_1">
      <item>ANAMIL proizvodnja, trgovina i usluge d.o.o.</item>
      <item>ANAMIL proizvodnja, trgovina i usluge d.o.o.</item>
      <item>Milan Radišić</item>
      <item>Boris Bulj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  <item>, OIB null</item>
    </izvorni_sadrzaj>
    <derivirana_varijabla naziv="DomainObject.Predmet.SudioniciListNazivOIB_1">
      <item>, OIB 29315506757</item>
      <item>, OIB 29315506757</item>
      <item>, OIB 19221326034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St-1864/2018-43</izvorni_sadrzaj>
    <derivirana_varijabla naziv="DomainObject.PredzadnjaOdlukaIzPredmeta.Oznaka_1">St-1864/2018-43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3645</properties:Characters>
  <properties:Lines>122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2019-03-08T10:47:00Z</dcterms:created>
  <dc:creator>Vinka Mihalinčić</dc:creator>
  <cp:lastModifiedBy>Vinka Mihalinčić</cp:lastModifiedBy>
  <cp:lastPrinted>2019-03-08T10:59:00Z</cp:lastPrinted>
  <dcterms:modified xmlns:xsi="http://www.w3.org/2001/XMLSchema-instance" xsi:type="dcterms:W3CDTF">2019-03-08T10:59:00Z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(St-1864-18-dopuna i ispravak - HEP.docx)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