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ba53" w14:paraId="9c5ba53" w:rsidRDefault="00E24B42" w:rsidP="00E24B42" w:rsidR="00E24B42">
      <w:pPr>
        <w15:collapsed w:val="false"/>
      </w:pPr>
      <w:bookmarkStart w:name="_GoBack" w:id="0"/>
      <w:bookmarkEnd w:id="0"/>
    </w:p>
    <w:p w:rsidRDefault="00E24B42" w:rsidP="00E24B42" w:rsidR="00E24B42">
      <w:r>
        <w:rPr>
          <w:noProof/>
        </w:rPr>
        <w:drawing>
          <wp:inline distR="0" distL="0" distB="0" distT="0">
            <wp:extent cy="898525" cx="675640"/>
            <wp:effectExtent b="0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4B42" w:rsidP="00E24B42" w:rsidR="00E24B42"/>
    <w:p w:rsidRDefault="00E24B42" w:rsidP="00E24B42" w:rsidR="00E24B42">
      <w:r>
        <w:t>REPUBLIKA HRVATSKA</w:t>
      </w:r>
    </w:p>
    <w:p w:rsidRDefault="00E24B42" w:rsidP="00E24B42" w:rsidR="00E24B42">
      <w:r>
        <w:t>TRGOVAČKI SUD U OSIJEKU</w:t>
      </w:r>
    </w:p>
    <w:p w:rsidRDefault="00E24B42" w:rsidP="00E24B42" w:rsidR="00E24B42">
      <w:r>
        <w:t>STALNA SLUŽBA U SLAVONSKOM BRODU</w:t>
      </w:r>
    </w:p>
    <w:p w:rsidRDefault="00E24B42" w:rsidP="00E24B42" w:rsidR="00E24B42">
      <w:r>
        <w:t>Trg pobjede 13</w:t>
      </w:r>
    </w:p>
    <w:p w:rsidRDefault="00E24B42" w:rsidP="00E24B42" w:rsidR="00E24B42">
      <w:r>
        <w:t xml:space="preserve">35000 SLAVONSKI BROD                                             </w:t>
      </w:r>
      <w:r w:rsidR="00E46737">
        <w:tab/>
      </w:r>
      <w:r w:rsidR="00E46737">
        <w:tab/>
      </w:r>
      <w:r>
        <w:t xml:space="preserve">  </w:t>
      </w:r>
      <w:r w:rsidR="00B10993">
        <w:tab/>
        <w:t>2/St-1427/2017-10</w:t>
      </w:r>
    </w:p>
    <w:p w:rsidRDefault="00B10993" w:rsidP="00E24B42" w:rsidR="00B10993"/>
    <w:p w:rsidRDefault="00B10993" w:rsidP="00E24B42" w:rsidR="00B10993"/>
    <w:p w:rsidRDefault="00B10993" w:rsidP="00E24B42" w:rsidR="00B10993">
      <w:r>
        <w:tab/>
      </w:r>
      <w:r>
        <w:tab/>
      </w:r>
      <w:r>
        <w:tab/>
      </w:r>
      <w:r>
        <w:tab/>
        <w:t>R E P U B L I K A   H R V A T S K A</w:t>
      </w:r>
    </w:p>
    <w:p w:rsidRDefault="00B10993" w:rsidP="00E24B42" w:rsidR="00B10993"/>
    <w:p w:rsidRDefault="00E24B42" w:rsidP="00E24B42" w:rsidR="00E24B42">
      <w:r>
        <w:t xml:space="preserve">                                                            R  J  E  Š  E  N  J  E                                          </w:t>
      </w:r>
    </w:p>
    <w:p w:rsidRDefault="00E24B42" w:rsidP="00E24B42" w:rsidR="00E24B42"/>
    <w:p w:rsidRDefault="00E24B42" w:rsidP="00B10993" w:rsidR="00E24B42">
      <w:pPr>
        <w:ind w:firstLine="708"/>
        <w:jc w:val="both"/>
      </w:pPr>
      <w:r>
        <w:t>TRGOVAČKI SUD U OSIJEKU, STALN</w:t>
      </w:r>
      <w:r w:rsidR="00B10993">
        <w:t xml:space="preserve">A SLUŽBA U SLAVONSKOM BRODU, po </w:t>
      </w:r>
      <w:r>
        <w:t>sucu Davor</w:t>
      </w:r>
      <w:r w:rsidR="00B10993">
        <w:t xml:space="preserve">inu Pavičić, povodom zahtjeva </w:t>
      </w:r>
      <w:r>
        <w:t>Financijske agencije nad dužnikom</w:t>
      </w:r>
      <w:r w:rsidR="00941276">
        <w:t xml:space="preserve"> </w:t>
      </w:r>
      <w:r w:rsidR="00B10993" w:rsidRPr="00B10993">
        <w:t>INFORMATIČKE TEHNOLOGIJE AUDAX d.o.o., OIB: 28434783841 sa sjedištem u Petra Krešimira IV br. 5, Slavonski Brod</w:t>
      </w:r>
      <w:r w:rsidR="00941276">
        <w:t xml:space="preserve">, </w:t>
      </w:r>
      <w:r>
        <w:t xml:space="preserve">dana </w:t>
      </w:r>
      <w:r w:rsidR="00B10993">
        <w:t>11</w:t>
      </w:r>
      <w:r>
        <w:t xml:space="preserve">. </w:t>
      </w:r>
      <w:r w:rsidR="00B10993">
        <w:t>prosinca</w:t>
      </w:r>
      <w:r>
        <w:t xml:space="preserve"> 2017.</w:t>
      </w:r>
    </w:p>
    <w:p w:rsidRDefault="00370409" w:rsidP="00E24B42" w:rsidR="00370409">
      <w:pPr>
        <w:jc w:val="both"/>
      </w:pPr>
    </w:p>
    <w:p w:rsidRDefault="00E24B42" w:rsidP="00E24B42" w:rsidR="00E24B42">
      <w:r>
        <w:t xml:space="preserve">                                                              R i j e š i o   j e</w:t>
      </w:r>
    </w:p>
    <w:p w:rsidRDefault="00E24B42" w:rsidP="00E24B42" w:rsidR="00E24B42"/>
    <w:p w:rsidRDefault="00E24B42" w:rsidP="00E24B42" w:rsidR="00E24B42">
      <w:pPr>
        <w:ind w:firstLine="708"/>
        <w:jc w:val="both"/>
      </w:pPr>
      <w:r>
        <w:t>I</w:t>
      </w:r>
      <w:r>
        <w:tab/>
        <w:t xml:space="preserve">Pozivaju se vjerovnici dužnika  te ostale osobe koje imaju pravni interes za provedbu stečajnog postupka da najkasnije u roku od 15 dana od dana objave ovog rješenja na e- oglasnoj ploči suda predlože otvaranje stečajnog postupka nad dužnikom te </w:t>
      </w:r>
      <w:r w:rsidR="0051075B">
        <w:t xml:space="preserve">da uplate predujam u iznosu od </w:t>
      </w:r>
      <w:r w:rsidR="00B10993">
        <w:t>30</w:t>
      </w:r>
      <w:r>
        <w:t>.</w:t>
      </w:r>
      <w:r w:rsidR="00B10993">
        <w:t>150</w:t>
      </w:r>
      <w:r>
        <w:t>,00 kn za pokriće troškova toga postupka na žiro račun IBAN: HR31</w:t>
      </w:r>
      <w:r>
        <w:rPr>
          <w:color w:val="FF0000"/>
        </w:rPr>
        <w:t xml:space="preserve"> </w:t>
      </w:r>
      <w:r>
        <w:t xml:space="preserve">2390 0011 3000 0020 0 </w:t>
      </w:r>
      <w:r>
        <w:rPr>
          <w:color w:val="FF0000"/>
        </w:rPr>
        <w:t xml:space="preserve"> </w:t>
      </w:r>
      <w:r>
        <w:t>model HR05</w:t>
      </w:r>
      <w:r>
        <w:rPr>
          <w:color w:val="FF0000"/>
        </w:rPr>
        <w:t xml:space="preserve"> </w:t>
      </w:r>
      <w:r>
        <w:t xml:space="preserve">poziv na broj </w:t>
      </w:r>
      <w:r w:rsidR="00581204">
        <w:t xml:space="preserve">221 </w:t>
      </w:r>
      <w:r w:rsidR="00B10993" w:rsidRPr="00581204">
        <w:rPr>
          <w:color w:themeColor="text1" w:val="000000"/>
        </w:rPr>
        <w:t>1427</w:t>
      </w:r>
      <w:r w:rsidRPr="00581204">
        <w:rPr>
          <w:color w:themeColor="text1" w:val="000000"/>
        </w:rPr>
        <w:t>-</w:t>
      </w:r>
      <w:r w:rsidR="00B10993" w:rsidRPr="00581204">
        <w:rPr>
          <w:color w:themeColor="text1" w:val="000000"/>
        </w:rPr>
        <w:t>2017</w:t>
      </w:r>
      <w:r w:rsidRPr="00581204">
        <w:rPr>
          <w:color w:themeColor="text1" w:val="000000"/>
        </w:rPr>
        <w:t xml:space="preserve">, </w:t>
      </w:r>
      <w:r>
        <w:t>( temeljem članka 132. Stečajnog zakona Narodne novine broj 71/15).</w:t>
      </w:r>
    </w:p>
    <w:p w:rsidRDefault="00E24B42" w:rsidP="00E24B42" w:rsidR="00E24B42">
      <w:pPr>
        <w:ind w:firstLine="708"/>
        <w:rPr>
          <w:color w:val="FF0000"/>
        </w:rPr>
      </w:pPr>
    </w:p>
    <w:p w:rsidRDefault="00E24B42" w:rsidP="00E24B42" w:rsidR="00E24B42">
      <w:pPr>
        <w:ind w:firstLine="708"/>
        <w:jc w:val="both"/>
      </w:pPr>
      <w:r>
        <w:t>II</w:t>
      </w:r>
      <w:r>
        <w:tab/>
        <w:t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</w:t>
      </w:r>
      <w:r w:rsidR="00DD3AE4">
        <w:t>e</w:t>
      </w:r>
      <w:r>
        <w:t xml:space="preserve"> članka </w:t>
      </w:r>
      <w:r w:rsidR="006E6319">
        <w:t>293</w:t>
      </w:r>
      <w:r>
        <w:t xml:space="preserve">. Stečajnog zakona. </w:t>
      </w:r>
    </w:p>
    <w:p w:rsidRDefault="00E24B42" w:rsidP="00E24B42" w:rsidR="00E24B42">
      <w:pPr>
        <w:ind w:firstLine="708"/>
      </w:pPr>
      <w:r>
        <w:t xml:space="preserve">                                               </w:t>
      </w:r>
    </w:p>
    <w:p w:rsidRDefault="00E24B42" w:rsidP="00E24B42" w:rsidR="00E24B42">
      <w:pPr>
        <w:ind w:firstLine="708"/>
      </w:pPr>
      <w:r>
        <w:t xml:space="preserve">                                                    O b r a z l o ž e n j e</w:t>
      </w:r>
    </w:p>
    <w:p w:rsidRDefault="00E24B42" w:rsidP="00E24B42" w:rsidR="00E24B42">
      <w:pPr>
        <w:ind w:firstLine="708"/>
      </w:pPr>
    </w:p>
    <w:p w:rsidRDefault="00DA0579" w:rsidP="00E24B42" w:rsidR="00DA0579">
      <w:pPr>
        <w:ind w:firstLine="708"/>
        <w:jc w:val="both"/>
      </w:pPr>
      <w:r>
        <w:t>Zahtjev</w:t>
      </w:r>
      <w:r w:rsidR="00E24B42">
        <w:t xml:space="preserve"> za pokretanje</w:t>
      </w:r>
      <w:r>
        <w:t xml:space="preserve"> skraćenog</w:t>
      </w:r>
      <w:r w:rsidR="00E24B42">
        <w:t xml:space="preserve"> stečajnog postupka podnijela je Financijska agencija FINA RC OSIJEK, Podružnica Slavonski Brod, Petra Krešimira IV 20. U prijedlogu navode da dužnik ima evidentirane neizvršene osnove za plaćanje, u neprekidnom razdoblju od </w:t>
      </w:r>
      <w:r w:rsidR="00B10993">
        <w:t>120</w:t>
      </w:r>
      <w:r w:rsidR="00E24B42">
        <w:t xml:space="preserve"> dana u iznosu od </w:t>
      </w:r>
      <w:r w:rsidR="00B10993">
        <w:t>256.195,</w:t>
      </w:r>
      <w:r>
        <w:t>5</w:t>
      </w:r>
      <w:r w:rsidR="00B10993">
        <w:t>1</w:t>
      </w:r>
      <w:r w:rsidR="00E24B42">
        <w:t xml:space="preserve"> kn, te da </w:t>
      </w:r>
      <w:r>
        <w:t>nema zaposlenih.</w:t>
      </w:r>
    </w:p>
    <w:p w:rsidRDefault="00E24B42" w:rsidP="00E24B42" w:rsidR="003F7499">
      <w:pPr>
        <w:ind w:firstLine="708"/>
        <w:jc w:val="both"/>
      </w:pPr>
      <w:r>
        <w:t xml:space="preserve">Sud je </w:t>
      </w:r>
      <w:r w:rsidR="00DA0579">
        <w:t>objavio oglas kojim je pozvao zakonskog zastupnika da podnese prokazni popis imovine na propisanom obrascu, a pozvao je i vjerovnike da u roku od 45 dana od objave na e-Oglasnoj ploči predlože otvaranje stečajnog postupka nad dužnikom i uplate predujam od 10.000,00 kn</w:t>
      </w:r>
      <w:r w:rsidR="00B10993">
        <w:t xml:space="preserve"> za pokriće troškova postupka. </w:t>
      </w:r>
      <w:r w:rsidR="00DA0579">
        <w:t>Također je upozorio da ukoliko zakonski zastupnik ne podnese prokazni popis, a vjerovnici ne predlože otvaranje stečajnog postupka i</w:t>
      </w:r>
    </w:p>
    <w:p w:rsidRDefault="003F7499" w:rsidP="003F7499" w:rsidR="003F7499">
      <w:pPr>
        <w:jc w:val="both"/>
      </w:pPr>
    </w:p>
    <w:p w:rsidRDefault="003F7499" w:rsidP="003F7499" w:rsidR="00B10993">
      <w:pPr>
        <w:jc w:val="both"/>
      </w:pPr>
      <w:r>
        <w:lastRenderedPageBreak/>
        <w:t xml:space="preserve"> ne predujme sredstva za na</w:t>
      </w:r>
      <w:r w:rsidR="00DA0579">
        <w:t>mirenje troškova postupka smatrat će se da je dužnik nesposoban za plaćanje, te da će sud donijeti rješenje o otvorenju i zaključenju skr</w:t>
      </w:r>
      <w:r w:rsidR="00B10993">
        <w:t xml:space="preserve">aćenog stečajnog postupka. Županijsko državno odvjetništvo podnijelo je prijedlog za otvaranje stečajnog postupka navodeći da prema godišnjem financijskom izvješću za 2014. – bilance stanje na dan 31. prosinca 2014. vidljivo je da porezni dužnik ima kratkotrajnu imovinu u iznosu 635.029,00 kn, zalihe u iznosu 195.238,00 kn i potraživanja u iznosu 175.281,00 kn. </w:t>
      </w:r>
      <w:r w:rsidR="00CA4CF5">
        <w:t xml:space="preserve">Stoga je svojim rješenjem St-13/2016-4 od 29. rujna 2016. sud obustavio skraćeni stečajni postupak i postupak nastavio nakon pravomoćnosti rješenja prema općim odredbama Stečajnog zakona tj donio je rješenje od 05. listopada 2017. kojim se otvara stečajni postupak i određuje ispitno izvještajno ročište za dan 11. prosinca 2017. </w:t>
      </w:r>
    </w:p>
    <w:p w:rsidRDefault="00CA4CF5" w:rsidP="00422C92" w:rsidR="00422C92">
      <w:pPr>
        <w:ind w:firstLine="708"/>
        <w:jc w:val="both"/>
      </w:pPr>
      <w:r>
        <w:t xml:space="preserve">Iz izvješća stečajne upraviteljice proizlazi da su potraživanja od kupaca u iznosu 30.140,91 kn uglavnom zastarjela i nenaplativa posebno potraživanje iz 2014., a također potraživanja po predstečajnoj nagodbi od obrata AUDAX </w:t>
      </w:r>
      <w:r w:rsidR="00422C92">
        <w:t>vlasnik Jozef Blatančić u iznosu od 95.854,32 kn ne mogu se naplatiti jer je žiro - račun blokiran, stan  u kojem stanuje opteretio je dugovanjima po zadužnicama. Roba na zalihama prilikom zatvaranja maloprodaje je vraćena dobavljačima, a zalihe svedene na nulu, dužnik ima evidentirane obveze prema dobavljačima u iznosu od 283.563,89 kn, te stečajna upraviteljica navodi da nema dovoljno sredstava za namirenje troškova stečajnog postupka koji bi iznosili: izrada pečata 150,00 kn; otvaranje, vođenje i zatvaranje žiro – računa 1.000,00 kn; vođenje knjigovodstva 16.000,00 kn; arhiviranje 4.000,00 kn; nagrada stečajnom upravitelju 16.000,00 kn; ostali materijalni troškovi 1.000,00 kn; sudski troškovi i pristojbe 2.000,00 kn, ukupno 30.150,00 kn</w:t>
      </w:r>
      <w:r w:rsidR="003F7499">
        <w:t>, te je stoga odlučeno kao u izreci.</w:t>
      </w:r>
    </w:p>
    <w:p w:rsidRDefault="003F7499" w:rsidP="00422C92" w:rsidR="003F7499">
      <w:pPr>
        <w:ind w:firstLine="708"/>
        <w:jc w:val="both"/>
      </w:pPr>
    </w:p>
    <w:p w:rsidRDefault="003F7499" w:rsidP="00422C92" w:rsidR="003F7499">
      <w:pPr>
        <w:ind w:firstLine="708"/>
        <w:jc w:val="both"/>
      </w:pPr>
    </w:p>
    <w:p w:rsidRDefault="00E24B42" w:rsidP="004E6605" w:rsidR="00E24B42"/>
    <w:p w:rsidRDefault="00E24B42" w:rsidP="00E24B42" w:rsidR="00E24B42">
      <w:pPr>
        <w:ind w:firstLine="708"/>
        <w:jc w:val="center"/>
      </w:pPr>
      <w:r>
        <w:t xml:space="preserve">U Slavonskom Brodu </w:t>
      </w:r>
      <w:r w:rsidR="003F7499">
        <w:t>11</w:t>
      </w:r>
      <w:r>
        <w:t xml:space="preserve">. </w:t>
      </w:r>
      <w:r w:rsidR="003F7499">
        <w:t>prosinca</w:t>
      </w:r>
      <w:r>
        <w:t xml:space="preserve"> 2017.</w:t>
      </w:r>
    </w:p>
    <w:p w:rsidRDefault="00E24B42" w:rsidP="00E24B42" w:rsidR="00E24B42">
      <w:pPr>
        <w:ind w:firstLine="708"/>
        <w:jc w:val="center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  <w:r>
        <w:t xml:space="preserve">                                                                                               S u d a c: </w:t>
      </w:r>
    </w:p>
    <w:p w:rsidRDefault="00E24B42" w:rsidP="00E24B42" w:rsidR="00E24B42">
      <w:pPr>
        <w:ind w:firstLine="708"/>
      </w:pPr>
    </w:p>
    <w:p w:rsidRDefault="00E24B42" w:rsidP="004E6605" w:rsidR="00E24B42">
      <w:pPr>
        <w:ind w:firstLine="708"/>
      </w:pPr>
      <w:r>
        <w:t xml:space="preserve">                                                                                            Davorin Pavičić</w:t>
      </w:r>
    </w:p>
    <w:p w:rsidRDefault="00E24B42" w:rsidP="00E24B42" w:rsidR="00E24B42">
      <w:r>
        <w:t>NAPUTAK O PRAVNOM LIJEKU.</w:t>
      </w:r>
    </w:p>
    <w:p w:rsidRDefault="00E24B42" w:rsidP="00E24B42" w:rsidR="00E24B42">
      <w:r>
        <w:t>Protiv ovog rješenja dopuštena je žalba</w:t>
      </w:r>
    </w:p>
    <w:p w:rsidRDefault="00E24B42" w:rsidP="00E24B42" w:rsidR="00E24B42">
      <w:r>
        <w:t>u roku do 8 dana od dana objave ovog</w:t>
      </w:r>
    </w:p>
    <w:p w:rsidRDefault="00E24B42" w:rsidP="00E24B42" w:rsidR="00E24B42">
      <w:r>
        <w:t>rješenja na e - Oglasnoj ploči suda. Žalba</w:t>
      </w:r>
    </w:p>
    <w:p w:rsidRDefault="00E24B42" w:rsidP="00E24B42" w:rsidR="00E24B42">
      <w:r>
        <w:t>se podnosi Visokom trgovačkom sudu RH</w:t>
      </w:r>
    </w:p>
    <w:p w:rsidRDefault="00E24B42" w:rsidP="00E24B42" w:rsidR="00E24B42">
      <w:r>
        <w:t>Zagreb putem ovoga suda u 3 primjerka.</w:t>
      </w:r>
    </w:p>
    <w:p w:rsidRDefault="00E24B42" w:rsidP="004E6605" w:rsidR="00E24B42">
      <w:pPr>
        <w:ind w:firstLine="708"/>
      </w:pPr>
      <w:r>
        <w:t xml:space="preserve">      </w:t>
      </w:r>
    </w:p>
    <w:p w:rsidRDefault="00171F7A" w:rsidP="004E6605" w:rsidR="00171F7A">
      <w:pPr>
        <w:ind w:firstLine="708"/>
      </w:pPr>
    </w:p>
    <w:p w:rsidRDefault="001D0473" w:rsidP="004E6605" w:rsidR="001D0473">
      <w:pPr>
        <w:ind w:firstLine="708"/>
      </w:pPr>
    </w:p>
    <w:p w:rsidRDefault="00171F7A" w:rsidP="003F7499" w:rsidR="00171F7A"/>
    <w:p w:rsidRDefault="003F7499" w:rsidP="003F7499" w:rsidR="003F7499"/>
    <w:p w:rsidRDefault="003F7499" w:rsidP="003F7499" w:rsidR="003F7499"/>
    <w:p w:rsidRDefault="003F7499" w:rsidP="003F7499" w:rsidR="003F7499"/>
    <w:p w:rsidRDefault="003F7499" w:rsidP="003F7499" w:rsidR="003F7499"/>
    <w:p w:rsidRDefault="003F7499" w:rsidP="003F7499" w:rsidR="003F7499"/>
    <w:p w:rsidRDefault="003F7499" w:rsidP="003F7499" w:rsidR="003F7499"/>
    <w:p w:rsidRDefault="003F7499" w:rsidP="003F7499" w:rsidR="003F7499"/>
    <w:p w:rsidRDefault="003F7499" w:rsidP="003F7499" w:rsidR="003F7499"/>
    <w:p w:rsidRDefault="00EA6EDD" w:rsidR="00EA6EDD"/>
    <w:sectPr w:rsidR="00EA6EDD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2943" w:rsidP="00171F7A" w:rsidR="00282943">
      <w:r>
        <w:separator/>
      </w:r>
    </w:p>
  </w:endnote>
  <w:endnote w:id="0" w:type="continuationSeparator">
    <w:p w:rsidRDefault="00282943" w:rsidP="00171F7A" w:rsidR="002829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5963487"/>
      <w:docPartObj>
        <w:docPartGallery w:val="Page Numbers (Bottom of Page)"/>
        <w:docPartUnique/>
      </w:docPartObj>
    </w:sdtPr>
    <w:sdtEndPr/>
    <w:sdtContent>
      <w:p w:rsidRDefault="00171F7A" w:rsidR="00171F7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2AA">
          <w:rPr>
            <w:noProof/>
          </w:rPr>
          <w:t>1</w:t>
        </w:r>
        <w:r>
          <w:fldChar w:fldCharType="end"/>
        </w:r>
      </w:p>
    </w:sdtContent>
  </w:sdt>
  <w:p w:rsidRDefault="00171F7A" w:rsidR="00171F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2943" w:rsidP="00171F7A" w:rsidR="00282943">
      <w:r>
        <w:separator/>
      </w:r>
    </w:p>
  </w:footnote>
  <w:footnote w:id="0" w:type="continuationSeparator">
    <w:p w:rsidRDefault="00282943" w:rsidP="00171F7A" w:rsidR="0028294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612D62"/>
    <w:multiLevelType w:val="hybridMultilevel"/>
    <w:tmpl w:val="3FB223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4B42"/>
    <w:rsid w:val="00171F7A"/>
    <w:rsid w:val="001D0473"/>
    <w:rsid w:val="00282943"/>
    <w:rsid w:val="00370409"/>
    <w:rsid w:val="00386230"/>
    <w:rsid w:val="003F7499"/>
    <w:rsid w:val="00422C92"/>
    <w:rsid w:val="004E6605"/>
    <w:rsid w:val="0051075B"/>
    <w:rsid w:val="00581204"/>
    <w:rsid w:val="006E6319"/>
    <w:rsid w:val="007612AA"/>
    <w:rsid w:val="00865E1A"/>
    <w:rsid w:val="00941276"/>
    <w:rsid w:val="00987BB5"/>
    <w:rsid w:val="00991B7D"/>
    <w:rsid w:val="00B0779E"/>
    <w:rsid w:val="00B10993"/>
    <w:rsid w:val="00B25C0C"/>
    <w:rsid w:val="00B51BE9"/>
    <w:rsid w:val="00C06BB4"/>
    <w:rsid w:val="00C97E87"/>
    <w:rsid w:val="00CA030F"/>
    <w:rsid w:val="00CA4CF5"/>
    <w:rsid w:val="00CB2633"/>
    <w:rsid w:val="00D92CE5"/>
    <w:rsid w:val="00DA0579"/>
    <w:rsid w:val="00DA4EC9"/>
    <w:rsid w:val="00DD3203"/>
    <w:rsid w:val="00DD3AE4"/>
    <w:rsid w:val="00E24B42"/>
    <w:rsid w:val="00E46737"/>
    <w:rsid w:val="00EA6EDD"/>
    <w:rsid w:val="00FE307D"/>
    <w:rsid w:val="00FF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4B4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4B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4B4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1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1F7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1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1F7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74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C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C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C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C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C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4B4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4B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4B4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1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1F7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1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1F7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74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C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C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C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C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C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6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285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1427</izvorni_sadrzaj>
    <derivirana_varijabla naziv="DomainObject.Predmet.Broj_1">1427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St-1427/2017</izvorni_sadrzaj>
    <derivirana_varijabla naziv="DomainObject.Predmet.OznakaBroj_1">St-1427/2017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INFORMATIČKE TEHNOLOGIJE AUDAX d.o.o. za informatiku i poslovno savjetovanje</izvorni_sadrzaj>
    <derivirana_varijabla naziv="DomainObject.Predmet.ProtustrankaFormated_1">  INFORMATIČKE TEHNOLOGIJE AUDAX d.o.o. za informatiku i poslovno savjetovanje</derivirana_varijabla>
  </DomainObject.Predmet.ProtustrankaFormated>
  <DomainObject.Predmet.ProtustrankaFormatedOIB>
    <izvorni_sadrzaj>  INFORMATIČKE TEHNOLOGIJE AUDAX d.o.o. za informatiku i poslovno savjetovanje, OIB 28434783841</izvorni_sadrzaj>
    <derivirana_varijabla naziv="DomainObject.Predmet.ProtustrankaFormatedOIB_1">  INFORMATIČKE TEHNOLOGIJE AUDAX d.o.o. za informatiku i poslovno savjetovanje, OIB 28434783841</derivirana_varijabla>
  </DomainObject.Predmet.ProtustrankaFormatedOIB>
  <DomainObject.Predmet.ProtustrankaFormatedWithAdress>
    <izvorni_sadrzaj> INFORMATIČKE TEHNOLOGIJE AUDAX d.o.o. za informatiku i poslovno savjetovanje, Petra Krešimira IV br. 5, 35000 Slavonski Brod</izvorni_sadrzaj>
    <derivirana_varijabla naziv="DomainObject.Predmet.ProtustrankaFormatedWithAdress_1"> INFORMATIČKE TEHNOLOGIJE AUDAX d.o.o. za informatiku i poslovno savjetovanje, Petra Krešimira IV br. 5, 35000 Slavonski Brod</derivirana_varijabla>
  </DomainObject.Predmet.ProtustrankaFormatedWithAdress>
  <DomainObject.Predmet.ProtustrankaFormatedWithAdressOIB>
    <izvorni_sadrzaj> INFORMATIČKE TEHNOLOGIJE AUDAX d.o.o. za informatiku i poslovno savjetovanje, OIB 28434783841, Petra Krešimira IV br. 5, 35000 Slavonski Brod</izvorni_sadrzaj>
    <derivirana_varijabla naziv="DomainObject.Predmet.ProtustrankaFormatedWithAdressOIB_1"> INFORMATIČKE TEHNOLOGIJE AUDAX d.o.o. za informatiku i poslovno savjetovanje, OIB 28434783841, Petra Krešimira IV br. 5, 35000 Slavonski Brod</derivirana_varijabla>
  </DomainObject.Predmet.ProtustrankaFormatedWithAdressOIB>
  <DomainObject.Predmet.ProtustrankaWithAdress>
    <izvorni_sadrzaj>INFORMATIČKE TEHNOLOGIJE AUDAX d.o.o. za informatiku i poslovno savjetovanje Petra Krešimira IV br. 5, 35000 Slavonski Brod</izvorni_sadrzaj>
    <derivirana_varijabla naziv="DomainObject.Predmet.ProtustrankaWithAdress_1">INFORMATIČKE TEHNOLOGIJE AUDAX d.o.o. za informatiku i poslovno savjetovanje Petra Krešimira IV br. 5, 35000 Slavonski Brod</derivirana_varijabla>
  </DomainObject.Predmet.ProtustrankaWithAdress>
  <DomainObject.Predmet.ProtustrankaWithAdressOIB>
    <izvorni_sadrzaj>INFORMATIČKE TEHNOLOGIJE AUDAX d.o.o. za informatiku i poslovno savjetovanje, OIB 28434783841, Petra Krešimira IV br. 5, 35000 Slavonski Brod</izvorni_sadrzaj>
    <derivirana_varijabla naziv="DomainObject.Predmet.ProtustrankaWithAdressOIB_1">INFORMATIČKE TEHNOLOGIJE AUDAX d.o.o. za informatiku i poslovno savjetovanje, OIB 28434783841, Petra Krešimira IV br. 5, 35000 Slavonski Brod</derivirana_varijabla>
  </DomainObject.Predmet.ProtustrankaWithAdressOIB>
  <DomainObject.Predmet.ProtustrankaNazivFormated>
    <izvorni_sadrzaj>INFORMATIČKE TEHNOLOGIJE AUDAX d.o.o. za informatiku i poslovno savjetovanje</izvorni_sadrzaj>
    <derivirana_varijabla naziv="DomainObject.Predmet.ProtustrankaNazivFormated_1">INFORMATIČKE TEHNOLOGIJE AUDAX d.o.o. za informatiku i poslovno savjetovanje</derivirana_varijabla>
  </DomainObject.Predmet.ProtustrankaNazivFormated>
  <DomainObject.Predmet.ProtustrankaNazivFormatedOIB>
    <izvorni_sadrzaj>INFORMATIČKE TEHNOLOGIJE AUDAX d.o.o. za informatiku i poslovno savjetovanje, OIB 28434783841</izvorni_sadrzaj>
    <derivirana_varijabla naziv="DomainObject.Predmet.ProtustrankaNazivFormatedOIB_1">INFORMATIČKE TEHNOLOGIJE AUDAX d.o.o. za informatiku i poslovno savjetovanje, OIB 28434783841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INFORMATIČKE TEHNOLOGIJE AUDAX d.o.o. za informatiku i poslovno savjetovanje</item>
    </izvorni_sadrzaj>
    <derivirana_varijabla naziv="DomainObject.Predmet.ProtuStrankaListFormated_1">
      <item>INFORMATIČKE TEHNOLOGIJE AUDAX d.o.o. za informatiku i poslovno savjetovanje</item>
    </derivirana_varijabla>
  </DomainObject.Predmet.ProtuStrankaListFormated>
  <DomainObject.Predmet.ProtuStrankaListFormatedOIB>
    <izvorni_sadrzaj>
      <item>INFORMATIČKE TEHNOLOGIJE AUDAX d.o.o. za informatiku i poslovno savjetovanje, OIB 28434783841</item>
    </izvorni_sadrzaj>
    <derivirana_varijabla naziv="DomainObject.Predmet.ProtuStrankaListFormatedOIB_1">
      <item>INFORMATIČKE TEHNOLOGIJE AUDAX d.o.o. za informatiku i poslovno savjetovanje, OIB 28434783841</item>
    </derivirana_varijabla>
  </DomainObject.Predmet.ProtuStrankaListFormatedOIB>
  <DomainObject.Predmet.ProtuStrankaListFormatedWithAdress>
    <izvorni_sadrzaj>
      <item>INFORMATIČKE TEHNOLOGIJE AUDAX d.o.o. za informatiku i poslovno savjetovanje, Petra Krešimira IV br. 5, 35000 Slavonski Brod</item>
    </izvorni_sadrzaj>
    <derivirana_varijabla naziv="DomainObject.Predmet.ProtuStrankaListFormatedWithAdress_1">
      <item>INFORMATIČKE TEHNOLOGIJE AUDAX d.o.o. za informatiku i poslovno savjetovanje, Petra Krešimira IV br. 5, 35000 Slavonski Brod</item>
    </derivirana_varijabla>
  </DomainObject.Predmet.ProtuStrankaListFormatedWithAdress>
  <DomainObject.Predmet.ProtuStrankaListFormatedWithAdressOIB>
    <izvorni_sadrzaj>
      <item>INFORMATIČKE TEHNOLOGIJE AUDAX d.o.o. za informatiku i poslovno savjetovanje, OIB 28434783841, Petra Krešimira IV br. 5, 35000 Slavonski Brod</item>
    </izvorni_sadrzaj>
    <derivirana_varijabla naziv="DomainObject.Predmet.ProtuStrankaListFormatedWithAdressOIB_1">
      <item>INFORMATIČKE TEHNOLOGIJE AUDAX d.o.o. za informatiku i poslovno savjetovanje, OIB 28434783841, Petra Krešimira IV br. 5, 35000 Slavonski Brod</item>
    </derivirana_varijabla>
  </DomainObject.Predmet.ProtuStrankaListFormatedWithAdressOIB>
  <DomainObject.Predmet.ProtuStrankaListNazivFormated>
    <izvorni_sadrzaj>
      <item>INFORMATIČKE TEHNOLOGIJE AUDAX d.o.o. za informatiku i poslovno savjetovanje</item>
    </izvorni_sadrzaj>
    <derivirana_varijabla naziv="DomainObject.Predmet.ProtuStrankaListNazivFormated_1">
      <item>INFORMATIČKE TEHNOLOGIJE AUDAX d.o.o. za informatiku i poslovno savjetovanje</item>
    </derivirana_varijabla>
  </DomainObject.Predmet.ProtuStrankaListNazivFormated>
  <DomainObject.Predmet.ProtuStrankaListNazivFormatedOIB>
    <izvorni_sadrzaj>
      <item>INFORMATIČKE TEHNOLOGIJE AUDAX d.o.o. za informatiku i poslovno savjetovanje, OIB 28434783841</item>
    </izvorni_sadrzaj>
    <derivirana_varijabla naziv="DomainObject.Predmet.ProtuStrankaListNazivFormatedOIB_1">
      <item>INFORMATIČKE TEHNOLOGIJE AUDAX d.o.o. za informatiku i poslovno savjetovanje, OIB 28434783841</item>
    </derivirana_varijabla>
  </DomainObject.Predmet.ProtuStrankaListNazivFormatedOIB>
  <DomainObject.Predmet.OstaliListFormated>
    <izvorni_sadrzaj>
      <item>Mišo Pavičić</item>
      <item>Jozef Blatančić</item>
      <item>Julka Bandić</item>
      <item>Mišo Pavičić</item>
      <item>Jozef Blatančić</item>
      <item>Julka Bandić</item>
    </izvorni_sadrzaj>
    <derivirana_varijabla naziv="DomainObject.Predmet.OstaliListFormated_1">
      <item>Mišo Pavičić</item>
      <item>Jozef Blatančić</item>
      <item>Julka Bandić</item>
      <item>Mišo Pavičić</item>
      <item>Jozef Blatančić</item>
      <item>Julka Bandić</item>
    </derivirana_varijabla>
  </DomainObject.Predmet.OstaliListFormated>
  <DomainObject.Predmet.OstaliListFormatedOIB>
    <izvorni_sadrzaj>
      <item>Mišo Pavičić</item>
      <item>Jozef Blatančić</item>
      <item>Julka Bandić</item>
      <item>Mišo Pavičić</item>
      <item>Jozef Blatančić</item>
      <item>Julka Bandić</item>
    </izvorni_sadrzaj>
    <derivirana_varijabla naziv="DomainObject.Predmet.OstaliListFormatedOIB_1">
      <item>Mišo Pavičić</item>
      <item>Jozef Blatančić</item>
      <item>Julka Bandić</item>
      <item>Mišo Pavičić</item>
      <item>Jozef Blatančić</item>
      <item>Julka Bandić</item>
    </derivirana_varijabla>
  </DomainObject.Predmet.OstaliListFormatedOIB>
  <DomainObject.Predmet.OstaliListFormatedWithAdress>
    <izvorni_sadrzaj>
      <item>Mišo Pavičić</item>
      <item>Jozef Blatančić</item>
      <item>Julka Bandić</item>
      <item>Mišo Pavičić</item>
      <item>Jozef Blatančić</item>
      <item>Julka Bandić</item>
    </izvorni_sadrzaj>
    <derivirana_varijabla naziv="DomainObject.Predmet.OstaliListFormatedWithAdress_1">
      <item>Mišo Pavičić</item>
      <item>Jozef Blatančić</item>
      <item>Julka Bandić</item>
      <item>Mišo Pavičić</item>
      <item>Jozef Blatančić</item>
      <item>Julka Bandić</item>
    </derivirana_varijabla>
  </DomainObject.Predmet.OstaliListFormatedWithAdress>
  <DomainObject.Predmet.OstaliListFormatedWithAdressOIB>
    <izvorni_sadrzaj>
      <item>Mišo Pavičić</item>
      <item>Jozef Blatančić</item>
      <item>Julka Bandić</item>
      <item>Mišo Pavičić</item>
      <item>Jozef Blatančić</item>
      <item>Julka Bandić</item>
    </izvorni_sadrzaj>
    <derivirana_varijabla naziv="DomainObject.Predmet.OstaliListFormatedWithAdressOIB_1">
      <item>Mišo Pavičić</item>
      <item>Jozef Blatančić</item>
      <item>Julka Bandić</item>
      <item>Mišo Pavičić</item>
      <item>Jozef Blatančić</item>
      <item>Julka Bandić</item>
    </derivirana_varijabla>
  </DomainObject.Predmet.OstaliListFormatedWithAdressOIB>
  <DomainObject.Predmet.OstaliListNazivFormated>
    <izvorni_sadrzaj>
      <item>Mišo Pavičić</item>
      <item>Jozef Blatančić</item>
      <item>Julka Bandić</item>
      <item>Mišo Pavičić</item>
      <item>Jozef Blatančić</item>
      <item>Julka Bandić</item>
    </izvorni_sadrzaj>
    <derivirana_varijabla naziv="DomainObject.Predmet.OstaliListNazivFormated_1">
      <item>Mišo Pavičić</item>
      <item>Jozef Blatančić</item>
      <item>Julka Bandić</item>
      <item>Mišo Pavičić</item>
      <item>Jozef Blatančić</item>
      <item>Julka Bandić</item>
    </derivirana_varijabla>
  </DomainObject.Predmet.OstaliListNazivFormated>
  <DomainObject.Predmet.OstaliListNazivFormatedOIB>
    <izvorni_sadrzaj>
      <item>Mišo Pavičić</item>
      <item>Jozef Blatančić</item>
      <item>Julka Bandić</item>
      <item>Mišo Pavičić</item>
      <item>Jozef Blatančić</item>
      <item>Julka Bandić</item>
    </izvorni_sadrzaj>
    <derivirana_varijabla naziv="DomainObject.Predmet.OstaliListNazivFormatedOIB_1">
      <item>Mišo Pavičić</item>
      <item>Jozef Blatančić</item>
      <item>Julka Bandić</item>
      <item>Mišo Pavičić</item>
      <item>Jozef Blatančić</item>
      <item>Julka Bandić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INFORMATIČKE TEHNOLOGIJE AUDAX d.o.o. za informatiku i poslovno savjetovanje</izvorni_sadrzaj>
    <derivirana_varijabla naziv="DomainObject.Predmet.ProtustrankaIDrugi_1">INFORMATIČKE TEHNOLOGIJE AUDAX d.o.o. za informatiku i poslovno savjetovanje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INFORMATIČKE TEHNOLOGIJE AUDAX d.o.o. za informatiku i poslovno savjetovanje, OIB 28434783841, Petra Krešimira IV br. 5, 35000 Slavonski Brod</izvorni_sadrzaj>
    <derivirana_varijabla naziv="DomainObject.Predmet.ProtustrankaIDrugiAdressOIB_1">INFORMATIČKE TEHNOLOGIJE AUDAX d.o.o. za informatiku i poslovno savjetovanje, OIB 28434783841, Petra Krešimira IV br.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INFORMATIČKE TEHNOLOGIJE AUDAX d.o.o. za informatiku i poslovno savjetovanje</item>
      <item>Mišo Pavičić</item>
      <item>Jozef Blatančić</item>
      <item>Julka Bandić</item>
      <item>Mišo Pavičić</item>
      <item>Jozef Blatančić</item>
      <item>Julka Bandić</item>
    </izvorni_sadrzaj>
    <derivirana_varijabla naziv="DomainObject.Predmet.SudioniciListNaziv_1">
      <item>Financijska agencija</item>
      <item>INFORMATIČKE TEHNOLOGIJE AUDAX d.o.o. za informatiku i poslovno savjetovanje</item>
      <item>Mišo Pavičić</item>
      <item>Jozef Blatančić</item>
      <item>Julka Bandić</item>
      <item>Mišo Pavičić</item>
      <item>Jozef Blatančić</item>
      <item>Julka Bandić</item>
    </derivirana_varijabla>
  </DomainObject.Predmet.SudioniciListNaziv>
  <DomainObject.Predmet.SudioniciListAdressOIB>
    <izvorni_sadrzaj>
      <item>Financijska agencija, OIB 85821130368, Ulica grada Vukovara 70,10000 Zagreb</item>
      <item>INFORMATIČKE TEHNOLOGIJE AUDAX d.o.o. za informatiku i poslovno savjetovanje, OIB 28434783841, Petra Krešimira IV br. 5,35000 Slavonski Brod</item>
      <item>Mišo Pavičić</item>
      <item>Jozef Blatančić</item>
      <item>Julka Bandić</item>
      <item>Mišo Pavičić</item>
      <item>Jozef Blatančić</item>
      <item>Julka Bandić</item>
    </izvorni_sadrzaj>
    <derivirana_varijabla naziv="DomainObject.Predmet.SudioniciListAdressOIB_1">
      <item>Financijska agencija, OIB 85821130368, Ulica grada Vukovara 70,10000 Zagreb</item>
      <item>INFORMATIČKE TEHNOLOGIJE AUDAX d.o.o. za informatiku i poslovno savjetovanje, OIB 28434783841, Petra Krešimira IV br. 5,35000 Slavonski Brod</item>
      <item>Mišo Pavičić</item>
      <item>Jozef Blatančić</item>
      <item>Julka Bandić</item>
      <item>Mišo Pavičić</item>
      <item>Jozef Blatančić</item>
      <item>Julka Bandić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28434783841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28434783841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680</properties:Words>
  <properties:Characters>3584</properties:Characters>
  <properties:Lines>95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2017-12-11T12:42:00Z</dcterms:created>
  <dc:creator>wsadmin</dc:creator>
  <cp:lastModifiedBy>wsadmin</cp:lastModifiedBy>
  <cp:lastPrinted>2017-12-11T12:51:00Z</cp:lastPrinted>
  <dcterms:modified xmlns:xsi="http://www.w3.org/2001/XMLSchema-instance" xsi:type="dcterms:W3CDTF">2017-12-11T13:07:00Z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