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7d1b" w14:paraId="00f7d1b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1497C">
        <w:rPr>
          <w:sz w:val="24"/>
        </w:rPr>
        <w:t>839</w:t>
      </w:r>
      <w:proofErr w:type="spellEnd"/>
      <w:r w:rsidR="0081497C">
        <w:rPr>
          <w:sz w:val="24"/>
        </w:rPr>
        <w:t>/</w:t>
      </w:r>
      <w:proofErr w:type="spellStart"/>
      <w:r w:rsidR="0081497C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16929" w:rsidRPr="008834A2">
        <w:rPr>
          <w:sz w:val="24"/>
          <w:szCs w:val="24"/>
          <w:lang w:val="pt-BR"/>
        </w:rPr>
        <w:t>TRCKO d.o.o., Zagreb, Milivoja Matošeca 8, OIB: 68841957125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93A64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A93A64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EC37CB" w:rsidRPr="008834A2">
        <w:rPr>
          <w:sz w:val="24"/>
          <w:szCs w:val="24"/>
          <w:lang w:val="pt-BR"/>
        </w:rPr>
        <w:t>TRCKO d.o.o., Zagreb, Milivoja Matošeca 8, OIB: 68841957125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A93A64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A93A64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D13B3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A93A64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D13B36" w:rsidP="00D13B36" w:rsidR="00D13B36">
      <w:pPr>
        <w:overflowPunct/>
        <w:textAlignment w:val="auto"/>
        <w:rPr>
          <w:sz w:val="24"/>
          <w:szCs w:val="24"/>
          <w:lang w:val="en-US"/>
        </w:rPr>
      </w:pPr>
    </w:p>
    <w:p w:rsidRDefault="00D13B36" w:rsidP="00D13B36" w:rsidR="00D13B3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D13B36" w:rsidP="00D13B36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497C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16929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3A64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3B36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37CB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B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B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B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B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B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3B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B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B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B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B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St-839/2017-18</izvorni_sadrzaj>
    <derivirana_varijabla naziv="DomainObject.Oznaka_1">St-839/2017-18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St-839/2017-18</izvorni_sadrzaj>
    <derivirana_varijabla naziv="DomainObject.PoslovniBrojDokumenta_1">St-839/2017-18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627</properties:Characters>
  <properties:Lines>32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2017-09-13T12:38:00Z</cp:lastPrinted>
  <dcterms:modified xmlns:xsi="http://www.w3.org/2001/XMLSchema-instance" xsi:type="dcterms:W3CDTF">2017-09-13T12:38:00Z</dcterms:modified>
  <cp:revision>58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St-839/2017-18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