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b9cd7" w14:paraId="f3b9cd7" w:rsidRDefault="00510C95" w:rsidR="004879E6">
      <w:pPr>
        <w:jc w:val="center"/>
        <w15:collapsed w:val="false"/>
        <w:rPr>
          <w:rFonts w:hAnsi="Arial Narrow" w:ascii="Arial Narrow"/>
          <w:b/>
          <w:sz w:val="24"/>
          <w:szCs w:val="24"/>
        </w:rPr>
      </w:pPr>
      <w:bookmarkStart w:name="_GoBack" w:id="0"/>
      <w:bookmarkEnd w:id="0"/>
      <w:r>
        <w:rPr>
          <w:rFonts w:hAnsi="Arial Narrow" w:ascii="Arial Narrow"/>
          <w:b/>
          <w:sz w:val="24"/>
          <w:szCs w:val="24"/>
        </w:rPr>
        <w:t>STEČAJNI UPRAVITELJ  STJEPAN RAKAREC , ČRNKOVEC 16,  10 410 VELIKA GORICA,</w:t>
      </w:r>
    </w:p>
    <w:p w:rsidRDefault="00510C95" w:rsidR="004879E6">
      <w:pPr>
        <w:pBdr>
          <w:bottom w:space="1" w:sz="6" w:color="000000" w:val="single"/>
        </w:pBdr>
        <w:jc w:val="center"/>
      </w:pPr>
      <w:r>
        <w:rPr>
          <w:rFonts w:hAnsi="Arial Narrow" w:ascii="Arial Narrow"/>
          <w:b/>
          <w:sz w:val="24"/>
          <w:szCs w:val="24"/>
        </w:rPr>
        <w:t xml:space="preserve">OIB 64132194100, TEL. 098 319 684, EL.POŠTA: </w:t>
      </w:r>
      <w:hyperlink r:id="rId8" w:history="true">
        <w:r>
          <w:rPr>
            <w:rStyle w:val="Hiperveza"/>
            <w:rFonts w:hAnsi="Arial Narrow" w:ascii="Arial Narrow"/>
            <w:color w:val="000000"/>
            <w:sz w:val="24"/>
            <w:szCs w:val="24"/>
          </w:rPr>
          <w:t>uredrakarec@gmail.com</w:t>
        </w:r>
      </w:hyperlink>
    </w:p>
    <w:p w:rsidRDefault="004879E6" w:rsidR="004879E6">
      <w:pPr>
        <w:rPr>
          <w:b/>
          <w:sz w:val="24"/>
          <w:szCs w:val="24"/>
        </w:rPr>
      </w:pPr>
    </w:p>
    <w:p w:rsidRDefault="00510C95" w:rsidR="004879E6">
      <w:pPr>
        <w:spacing w:lineRule="auto" w:line="240" w:after="80"/>
        <w:jc w:val="both"/>
      </w:pPr>
      <w:r>
        <w:rPr>
          <w:rFonts w:cs="Tahoma" w:hAnsi="Tahoma" w:ascii="Tahoma"/>
          <w:b/>
          <w:bCs/>
          <w:sz w:val="24"/>
          <w:szCs w:val="24"/>
          <w:lang w:val="pl-PL"/>
        </w:rPr>
        <w:t>Nadle</w:t>
      </w:r>
      <w:r>
        <w:rPr>
          <w:rFonts w:cs="Tahoma" w:hAnsi="Tahoma" w:ascii="Tahoma"/>
          <w:b/>
          <w:bCs/>
          <w:sz w:val="24"/>
        </w:rPr>
        <w:t>ž</w:t>
      </w:r>
      <w:r>
        <w:rPr>
          <w:rFonts w:cs="Tahoma" w:hAnsi="Tahoma" w:ascii="Tahoma"/>
          <w:b/>
          <w:bCs/>
          <w:sz w:val="24"/>
          <w:szCs w:val="24"/>
          <w:lang w:val="pl-PL"/>
        </w:rPr>
        <w:t>ni</w:t>
      </w:r>
      <w:r>
        <w:rPr>
          <w:rFonts w:cs="Tahoma" w:hAnsi="Tahoma" w:ascii="Tahoma"/>
          <w:b/>
          <w:bCs/>
          <w:sz w:val="24"/>
        </w:rPr>
        <w:t xml:space="preserve"> </w:t>
      </w:r>
      <w:r>
        <w:rPr>
          <w:rFonts w:cs="Tahoma" w:hAnsi="Tahoma" w:ascii="Tahoma"/>
          <w:b/>
          <w:bCs/>
          <w:sz w:val="24"/>
          <w:szCs w:val="24"/>
          <w:lang w:val="pl-PL"/>
        </w:rPr>
        <w:t>trgova</w:t>
      </w:r>
      <w:r>
        <w:rPr>
          <w:rFonts w:cs="Tahoma" w:hAnsi="Tahoma" w:ascii="Tahoma"/>
          <w:b/>
          <w:bCs/>
          <w:sz w:val="24"/>
        </w:rPr>
        <w:t>č</w:t>
      </w:r>
      <w:r>
        <w:rPr>
          <w:rFonts w:cs="Tahoma" w:hAnsi="Tahoma" w:ascii="Tahoma"/>
          <w:b/>
          <w:bCs/>
          <w:sz w:val="24"/>
          <w:szCs w:val="24"/>
          <w:lang w:val="pl-PL"/>
        </w:rPr>
        <w:t>ki</w:t>
      </w:r>
      <w:r>
        <w:rPr>
          <w:rFonts w:cs="Tahoma" w:hAnsi="Tahoma" w:ascii="Tahoma"/>
          <w:b/>
          <w:bCs/>
          <w:sz w:val="24"/>
        </w:rPr>
        <w:t xml:space="preserve"> </w:t>
      </w:r>
      <w:r>
        <w:rPr>
          <w:rFonts w:cs="Tahoma" w:hAnsi="Tahoma" w:ascii="Tahoma"/>
          <w:b/>
          <w:bCs/>
          <w:sz w:val="24"/>
          <w:szCs w:val="24"/>
          <w:lang w:val="pl-PL"/>
        </w:rPr>
        <w:t>sud</w:t>
      </w:r>
      <w:r>
        <w:rPr>
          <w:rFonts w:cs="Tahoma" w:hAnsi="Tahoma" w:ascii="Tahoma"/>
          <w:b/>
          <w:bCs/>
          <w:sz w:val="24"/>
        </w:rPr>
        <w:t xml:space="preserve"> : Trgovački sud u Zagrebu</w:t>
      </w:r>
    </w:p>
    <w:p w:rsidRDefault="00510C95" w:rsidR="004879E6">
      <w:pPr>
        <w:spacing w:lineRule="auto" w:line="240" w:after="80"/>
        <w:jc w:val="both"/>
        <w:rPr>
          <w:rFonts w:cs="Tahoma" w:hAnsi="Tahoma" w:ascii="Tahoma"/>
          <w:b/>
          <w:bCs/>
          <w:sz w:val="24"/>
          <w:szCs w:val="24"/>
          <w:lang w:val="pl-PL"/>
        </w:rPr>
      </w:pPr>
      <w:r>
        <w:rPr>
          <w:rFonts w:cs="Tahoma" w:hAnsi="Tahoma" w:ascii="Tahoma"/>
          <w:b/>
          <w:bCs/>
          <w:sz w:val="24"/>
          <w:szCs w:val="24"/>
          <w:lang w:val="pl-PL"/>
        </w:rPr>
        <w:t>Poslovni broj spisa : St-1853/2017</w:t>
      </w:r>
    </w:p>
    <w:p w:rsidRDefault="00510C95" w:rsidR="004879E6">
      <w:pPr>
        <w:spacing w:lineRule="auto" w:line="240" w:after="80"/>
        <w:rPr>
          <w:rFonts w:cs="Tahoma" w:hAnsi="Tahoma" w:ascii="Tahoma"/>
          <w:b/>
          <w:bCs/>
          <w:sz w:val="24"/>
          <w:szCs w:val="24"/>
          <w:lang w:val="pl-PL"/>
        </w:rPr>
      </w:pPr>
      <w:r>
        <w:rPr>
          <w:rFonts w:cs="Tahoma" w:hAnsi="Tahoma" w:ascii="Tahoma"/>
          <w:b/>
          <w:bCs/>
          <w:sz w:val="24"/>
          <w:szCs w:val="24"/>
          <w:lang w:val="pl-PL"/>
        </w:rPr>
        <w:t xml:space="preserve">Dužnik (ime i prezime / tvrtka ili naziv, OIB, adresa / sjedište) </w:t>
      </w:r>
    </w:p>
    <w:p w:rsidRDefault="00510C95" w:rsidR="004879E6">
      <w:pPr>
        <w:spacing w:lineRule="auto" w:line="240" w:after="80"/>
      </w:pPr>
      <w:r>
        <w:rPr>
          <w:rFonts w:cs="Tahoma" w:hAnsi="Tahoma" w:ascii="Tahoma"/>
          <w:b/>
          <w:bCs/>
        </w:rPr>
        <w:t xml:space="preserve"> USLUŽNI CENTAR d.o.o. Krnjak, Grabovac Krnjački 1, OIB: 14939322827</w:t>
      </w:r>
    </w:p>
    <w:p w:rsidRDefault="00510C95" w:rsidR="004879E6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:rsidRDefault="004879E6" w:rsidR="004879E6">
      <w:pPr>
        <w:rPr>
          <w:b/>
          <w:sz w:val="24"/>
          <w:szCs w:val="24"/>
        </w:rPr>
      </w:pPr>
    </w:p>
    <w:p w:rsidRDefault="004879E6" w:rsidR="004879E6">
      <w:pPr>
        <w:rPr>
          <w:b/>
          <w:sz w:val="28"/>
          <w:szCs w:val="28"/>
        </w:rPr>
      </w:pPr>
    </w:p>
    <w:p w:rsidRDefault="00510C95" w:rsidR="004879E6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POPIS PREDMETA STEČAJNE MASE</w:t>
      </w:r>
    </w:p>
    <w:p w:rsidRDefault="004879E6" w:rsidR="004879E6">
      <w:pPr>
        <w:rPr>
          <w:b/>
          <w:sz w:val="24"/>
          <w:szCs w:val="24"/>
        </w:rPr>
      </w:pPr>
    </w:p>
    <w:p w:rsidRDefault="004879E6" w:rsidR="004879E6">
      <w:pPr>
        <w:rPr>
          <w:b/>
          <w:sz w:val="24"/>
          <w:szCs w:val="24"/>
        </w:rPr>
      </w:pPr>
    </w:p>
    <w:p w:rsidRDefault="00510C95" w:rsidR="004879E6">
      <w:pPr>
        <w:pStyle w:val="Odlomakpopisa"/>
        <w:ind w:left="501"/>
        <w:jc w:val="both"/>
        <w:rPr>
          <w:rFonts w:cs="Tahoma" w:hAnsi="Tahoma" w:ascii="Tahoma"/>
          <w:b/>
          <w:bCs/>
          <w:sz w:val="24"/>
          <w:szCs w:val="24"/>
        </w:rPr>
      </w:pPr>
      <w:r>
        <w:rPr>
          <w:rFonts w:cs="Tahoma" w:hAnsi="Tahoma" w:ascii="Tahoma"/>
          <w:b/>
          <w:bCs/>
          <w:sz w:val="24"/>
          <w:szCs w:val="24"/>
        </w:rPr>
        <w:t>M1, marke Citroen C-Crosser C-251558 2.4 I godina proizvodnje 2009</w:t>
      </w:r>
    </w:p>
    <w:p w:rsidRDefault="00510C95" w:rsidR="004879E6">
      <w:pPr>
        <w:pStyle w:val="Odlomakpopisa"/>
        <w:ind w:left="501"/>
        <w:jc w:val="both"/>
        <w:rPr>
          <w:rFonts w:cs="Tahoma" w:hAnsi="Tahoma" w:ascii="Tahoma"/>
          <w:b/>
          <w:bCs/>
          <w:sz w:val="24"/>
          <w:szCs w:val="24"/>
        </w:rPr>
      </w:pPr>
      <w:r>
        <w:rPr>
          <w:rFonts w:cs="Tahoma" w:hAnsi="Tahoma" w:ascii="Tahoma"/>
          <w:b/>
          <w:bCs/>
          <w:sz w:val="24"/>
          <w:szCs w:val="24"/>
        </w:rPr>
        <w:t>broj šasije VF7VVSFZF9Z950778</w:t>
      </w:r>
    </w:p>
    <w:p w:rsidRDefault="00510C95" w:rsidR="004879E6">
      <w:pPr>
        <w:pStyle w:val="Odlomakpopisa"/>
        <w:ind w:left="501"/>
        <w:jc w:val="both"/>
        <w:rPr>
          <w:rFonts w:cs="Tahoma" w:hAnsi="Tahoma" w:ascii="Tahoma"/>
          <w:b/>
          <w:bCs/>
          <w:sz w:val="24"/>
          <w:szCs w:val="24"/>
        </w:rPr>
      </w:pPr>
      <w:r>
        <w:rPr>
          <w:rFonts w:cs="Tahoma" w:hAnsi="Tahoma" w:ascii="Tahoma"/>
          <w:b/>
          <w:bCs/>
          <w:sz w:val="24"/>
          <w:szCs w:val="24"/>
        </w:rPr>
        <w:t>registarska oznaka KA 274 GJ</w:t>
      </w:r>
    </w:p>
    <w:p w:rsidRDefault="00510C95" w:rsidR="004879E6">
      <w:pPr>
        <w:pStyle w:val="Odlomakpopisa"/>
        <w:ind w:left="501"/>
        <w:jc w:val="both"/>
        <w:rPr>
          <w:rFonts w:cs="Tahoma" w:hAnsi="Tahoma" w:ascii="Tahoma"/>
          <w:b/>
          <w:bCs/>
          <w:sz w:val="24"/>
          <w:szCs w:val="24"/>
        </w:rPr>
      </w:pPr>
      <w:r>
        <w:rPr>
          <w:rFonts w:cs="Tahoma" w:hAnsi="Tahoma" w:ascii="Tahoma"/>
          <w:b/>
          <w:bCs/>
          <w:sz w:val="24"/>
          <w:szCs w:val="24"/>
        </w:rPr>
        <w:t>ograničenje raspolaganja vozilom od 28.04.2017. broj upisnika 184-00010/17</w:t>
      </w:r>
    </w:p>
    <w:p w:rsidRDefault="004879E6" w:rsidR="004879E6">
      <w:pPr>
        <w:jc w:val="both"/>
        <w:rPr>
          <w:rFonts w:cs="Tahoma" w:hAnsi="Tahoma" w:ascii="Tahoma"/>
          <w:b/>
          <w:bCs/>
          <w:sz w:val="24"/>
          <w:szCs w:val="24"/>
        </w:rPr>
      </w:pPr>
    </w:p>
    <w:p w:rsidRDefault="00510C95" w:rsidR="004879E6">
      <w:pPr>
        <w:pStyle w:val="Odlomakpopisa"/>
        <w:ind w:left="501"/>
        <w:jc w:val="both"/>
        <w:rPr>
          <w:rFonts w:cs="Tahoma" w:hAnsi="Tahoma" w:ascii="Tahoma"/>
          <w:b/>
          <w:bCs/>
          <w:sz w:val="24"/>
          <w:szCs w:val="24"/>
        </w:rPr>
      </w:pPr>
      <w:r>
        <w:rPr>
          <w:rFonts w:cs="Tahoma" w:hAnsi="Tahoma" w:ascii="Tahoma"/>
          <w:b/>
          <w:bCs/>
          <w:sz w:val="24"/>
          <w:szCs w:val="24"/>
        </w:rPr>
        <w:t>M1, marke Citroen Xsara Piccaso 1,8 L 16 V, godina proizvodnje 2001</w:t>
      </w:r>
    </w:p>
    <w:p w:rsidRDefault="00510C95" w:rsidR="004879E6">
      <w:pPr>
        <w:pStyle w:val="Odlomakpopisa"/>
        <w:ind w:left="501"/>
        <w:jc w:val="both"/>
        <w:rPr>
          <w:rFonts w:cs="Tahoma" w:hAnsi="Tahoma" w:ascii="Tahoma"/>
          <w:b/>
          <w:bCs/>
          <w:sz w:val="24"/>
          <w:szCs w:val="24"/>
        </w:rPr>
      </w:pPr>
      <w:r>
        <w:rPr>
          <w:rFonts w:cs="Tahoma" w:hAnsi="Tahoma" w:ascii="Tahoma"/>
          <w:b/>
          <w:bCs/>
          <w:sz w:val="24"/>
          <w:szCs w:val="24"/>
        </w:rPr>
        <w:t>broj šasije VF7CH6FZB38862332</w:t>
      </w:r>
    </w:p>
    <w:p w:rsidRDefault="00510C95" w:rsidR="004879E6">
      <w:pPr>
        <w:ind w:firstLine="360" w:left="141"/>
        <w:jc w:val="both"/>
        <w:rPr>
          <w:rFonts w:cs="Tahoma" w:hAnsi="Tahoma" w:ascii="Tahoma"/>
          <w:b/>
          <w:bCs/>
          <w:sz w:val="24"/>
          <w:szCs w:val="24"/>
        </w:rPr>
      </w:pPr>
      <w:r>
        <w:rPr>
          <w:rFonts w:cs="Tahoma" w:hAnsi="Tahoma" w:ascii="Tahoma"/>
          <w:b/>
          <w:bCs/>
          <w:sz w:val="24"/>
          <w:szCs w:val="24"/>
        </w:rPr>
        <w:t xml:space="preserve">registarska oznaka KA 375 GM </w:t>
      </w:r>
    </w:p>
    <w:p w:rsidRDefault="00510C95" w:rsidR="004879E6">
      <w:pPr>
        <w:pStyle w:val="Odlomakpopisa"/>
        <w:ind w:left="501"/>
        <w:jc w:val="both"/>
        <w:rPr>
          <w:rFonts w:cs="Tahoma" w:hAnsi="Tahoma" w:ascii="Tahoma"/>
          <w:b/>
          <w:bCs/>
          <w:sz w:val="24"/>
          <w:szCs w:val="24"/>
        </w:rPr>
      </w:pPr>
      <w:r>
        <w:rPr>
          <w:rFonts w:cs="Tahoma" w:hAnsi="Tahoma" w:ascii="Tahoma"/>
          <w:b/>
          <w:bCs/>
          <w:sz w:val="24"/>
          <w:szCs w:val="24"/>
        </w:rPr>
        <w:t>ograničenje raspolaganja vozilom od 28.04.2017. broj upisnika 184-00010/17</w:t>
      </w:r>
    </w:p>
    <w:p w:rsidRDefault="004879E6" w:rsidR="004879E6"/>
    <w:p w:rsidRDefault="00510C95" w:rsidR="004879E6">
      <w:pPr>
        <w:rPr>
          <w:b/>
          <w:bCs/>
        </w:rPr>
      </w:pPr>
      <w:r>
        <w:rPr>
          <w:b/>
          <w:bCs/>
        </w:rPr>
        <w:t>Velika Gorica, 14.06.2019.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Stečajni upravitelj</w:t>
      </w:r>
    </w:p>
    <w:p w:rsidRDefault="00510C95" w:rsidR="004879E6"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Stjepan Rakrec</w:t>
      </w:r>
    </w:p>
    <w:sectPr w:rsidR="004879E6">
      <w:pgSz w:h="16838" w:w="11906"/>
      <w:pgMar w:gutter="0" w:footer="720" w:header="720" w:left="1417" w:bottom="1417" w:right="1417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0C95" w:rsidR="006E00D4">
      <w:pPr>
        <w:spacing w:lineRule="auto" w:line="240"/>
      </w:pPr>
      <w:r>
        <w:separator/>
      </w:r>
    </w:p>
  </w:endnote>
  <w:endnote w:id="0" w:type="continuationSeparator">
    <w:p w:rsidRDefault="00510C95" w:rsidR="006E00D4">
      <w:pPr>
        <w:spacing w:lineRule="auto" w:line="2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0C95" w:rsidR="006E00D4">
      <w:pPr>
        <w:spacing w:lineRule="auto" w:line="240"/>
      </w:pPr>
      <w:r>
        <w:rPr>
          <w:color w:val="000000"/>
        </w:rPr>
        <w:separator/>
      </w:r>
    </w:p>
  </w:footnote>
  <w:footnote w:id="0" w:type="continuationSeparator">
    <w:p w:rsidRDefault="00510C95" w:rsidR="006E00D4">
      <w:pPr>
        <w:spacing w:lineRule="auto" w:line="24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rsids>
    <w:rsidRoot w:val="004879E6"/>
    <w:rsid w:val="004879E6"/>
    <w:rsid w:val="00510C95"/>
    <w:rsid w:val="006E00D4"/>
    <w:rsid w:val="00992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en-US" w:val="hr-HR"/>
      </w:rPr>
    </w:rPrDefault>
    <w:pPrDefault>
      <w:pPr>
        <w:autoSpaceDN w:val="false"/>
        <w:spacing w:lineRule="auto" w:line="256"/>
        <w:textAlignment w:val="baseline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pPr>
      <w:suppressAutoHyphens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rPr>
      <w:color w:val="0563C1"/>
      <w:u w:val="single"/>
    </w:rPr>
  </w:style>
  <w:style w:styleId="Odlomakpopisa" w:type="paragraph">
    <w:name w:val="List Paragraph"/>
    <w:basedOn w:val="Normal"/>
    <w:pPr>
      <w:spacing w:lineRule="auto" w:line="240" w:after="80"/>
      <w:ind w:left="720"/>
    </w:pPr>
  </w:style>
  <w:style w:styleId="Tekstrezerviranogmjesta" w:type="character">
    <w:name w:val="Placeholder Text"/>
    <w:basedOn w:val="Zadanifontodlomka"/>
    <w:uiPriority w:val="99"/>
    <w:semiHidden/>
    <w:rsid w:val="00992F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2F2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2F2D"/>
    <w:rPr>
      <w:rFonts w:hAnsi="Arial Narrow" w:ascii="Arial Narrow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2F2D"/>
    <w:rPr>
      <w:rFonts w:cs="Times New Roman" w:hAnsi="Arial Narrow" w:ascii="Arial Narrow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2F2D"/>
    <w:rPr>
      <w:rFonts w:cs="Times New Roman" w:hAnsi="Arial Narrow" w:ascii="Arial Narrow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en-US" w:val="hr-HR"/>
      </w:rPr>
    </w:rPrDefault>
    <w:pPrDefault>
      <w:pPr>
        <w:autoSpaceDN w:val="0"/>
        <w:spacing w:line="256" w:lineRule="auto"/>
        <w:textAlignment w:val="baseline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pPr>
      <w:suppressAutoHyphens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rPr>
      <w:color w:val="0563C1"/>
      <w:u w:val="single"/>
    </w:rPr>
  </w:style>
  <w:style w:styleId="Odlomakpopisa" w:type="paragraph">
    <w:name w:val="List Paragraph"/>
    <w:basedOn w:val="Normal"/>
    <w:pPr>
      <w:spacing w:after="80" w:line="240" w:lineRule="auto"/>
      <w:ind w:left="720"/>
    </w:pPr>
  </w:style>
  <w:style w:styleId="Tekstrezerviranogmjesta" w:type="character">
    <w:name w:val="Placeholder Text"/>
    <w:basedOn w:val="Zadanifontodlomka"/>
    <w:uiPriority w:val="99"/>
    <w:semiHidden/>
    <w:rsid w:val="00992F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2F2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2F2D"/>
    <w:rPr>
      <w:rFonts w:ascii="Arial Narrow" w:hAnsi="Arial Narrow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2F2D"/>
    <w:rPr>
      <w:rFonts w:ascii="Arial Narrow" w:cs="Times New Roman" w:hAnsi="Arial Narrow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2F2D"/>
    <w:rPr>
      <w:rFonts w:ascii="Arial Narrow" w:cs="Times New Roman" w:hAnsi="Arial Narrow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mailto:uredrakarec@gmail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118</properties:Words>
  <properties:Characters>734</properties:Characters>
  <properties:Lines>27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2019-06-14T08:25:00Z</dcterms:created>
  <dc:creator>Stjepan</dc:creator>
  <cp:lastModifiedBy>Kristina Švajger</cp:lastModifiedBy>
  <cp:lastPrinted>2019-06-14T08:01:00Z</cp:lastPrinted>
  <dcterms:modified xmlns:xsi="http://www.w3.org/2001/XMLSchema-instance" xsi:type="dcterms:W3CDTF">2019-06-14T08:25:00Z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Popis predmeta stečajne mase (popis predmeta stečajne mase, 14. 6. 19..odt.docx)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