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8154" w14:paraId="1b28154" w:rsidRDefault="00DD2C04" w:rsidP="00DD2C04" w:rsidR="00DD2C04" w:rsidRPr="00217A23">
      <w:pPr>
        <w:spacing w:after="0"/>
        <w:jc w:val="center"/>
        <w15:collapsed w:val="false"/>
        <w:rPr>
          <w:rFonts w:hAnsi="Calibri Light" w:ascii="Calibri Light"/>
          <w:b/>
          <w:sz w:val="24"/>
          <w:szCs w:val="24"/>
        </w:rPr>
      </w:pPr>
      <w:r w:rsidRPr="00217A23">
        <w:rPr>
          <w:rFonts w:hAnsi="Calibri Light" w:ascii="Calibri Light"/>
          <w:b/>
          <w:sz w:val="24"/>
          <w:szCs w:val="24"/>
        </w:rPr>
        <w:t>Obrazac 20.</w:t>
      </w:r>
    </w:p>
    <w:p w:rsidRDefault="00DD2C04" w:rsidP="00DD2C04" w:rsidR="00DD2C04" w:rsidRPr="00217A23">
      <w:pPr>
        <w:spacing w:after="0"/>
        <w:jc w:val="center"/>
        <w:rPr>
          <w:rFonts w:hAnsi="Calibri Light" w:ascii="Calibri Light"/>
          <w:b/>
          <w:sz w:val="24"/>
          <w:szCs w:val="24"/>
        </w:rPr>
      </w:pPr>
      <w:r w:rsidRPr="00217A23">
        <w:rPr>
          <w:rFonts w:hAnsi="Calibri Light" w:ascii="Calibri Light"/>
          <w:b/>
          <w:sz w:val="24"/>
          <w:szCs w:val="24"/>
        </w:rPr>
        <w:t>IZVJEŠĆE STEČAJNOGA UPRAVITELJA O TIJEKU STEČAJNOGA POSTUPKA I STANJU STEČAJNE MASE</w:t>
      </w:r>
    </w:p>
    <w:p w:rsidRDefault="00DD2C04" w:rsidP="00DD2C04" w:rsidR="00DD2C04" w:rsidRPr="00217A23">
      <w:pPr>
        <w:spacing w:after="0"/>
        <w:jc w:val="center"/>
        <w:rPr>
          <w:rFonts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Nadležni trgovački sud: </w:t>
      </w:r>
      <w:r w:rsidRPr="00217A23">
        <w:rPr>
          <w:rFonts w:cs="Calibri Light" w:hAnsi="Calibri Light" w:ascii="Calibri Light"/>
          <w:sz w:val="24"/>
          <w:szCs w:val="24"/>
        </w:rPr>
        <w:tab/>
        <w:t>TRGOVAČKI SUD U BJELOVARU,</w:t>
      </w:r>
      <w:r w:rsidRPr="00217A23">
        <w:t xml:space="preserve"> </w:t>
      </w:r>
      <w:r w:rsidRPr="00217A23">
        <w:rPr>
          <w:rFonts w:cs="Calibri Light" w:hAnsi="Calibri Light" w:ascii="Calibri Light"/>
          <w:sz w:val="24"/>
          <w:szCs w:val="24"/>
        </w:rPr>
        <w:t xml:space="preserve">Šetalište dr. </w:t>
      </w:r>
      <w:proofErr w:type="spellStart"/>
      <w:r w:rsidRPr="00217A23">
        <w:rPr>
          <w:rFonts w:cs="Calibri Light" w:hAnsi="Calibri Light" w:ascii="Calibri Light"/>
          <w:sz w:val="24"/>
          <w:szCs w:val="24"/>
        </w:rPr>
        <w:t>Ivše</w:t>
      </w:r>
      <w:proofErr w:type="spellEnd"/>
      <w:r w:rsidRPr="00217A23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Pr="00217A23">
        <w:rPr>
          <w:rFonts w:cs="Calibri Light" w:hAnsi="Calibri Light" w:ascii="Calibri Light"/>
          <w:sz w:val="24"/>
          <w:szCs w:val="24"/>
        </w:rPr>
        <w:t>Lebovića</w:t>
      </w:r>
      <w:proofErr w:type="spellEnd"/>
      <w:r w:rsidRPr="00217A23">
        <w:rPr>
          <w:rFonts w:cs="Calibri Light" w:hAnsi="Calibri Light" w:ascii="Calibri Light"/>
          <w:sz w:val="24"/>
          <w:szCs w:val="24"/>
        </w:rPr>
        <w:t xml:space="preserve"> 42, </w:t>
      </w:r>
      <w:r w:rsidRPr="00217A23">
        <w:rPr>
          <w:rFonts w:cs="Calibri Light" w:hAnsi="Calibri Light" w:ascii="Calibri Light"/>
          <w:sz w:val="24"/>
          <w:szCs w:val="24"/>
        </w:rPr>
        <w:tab/>
      </w:r>
      <w:r w:rsidRPr="00217A23">
        <w:rPr>
          <w:rFonts w:cs="Calibri Light" w:hAnsi="Calibri Light" w:ascii="Calibri Light"/>
          <w:sz w:val="24"/>
          <w:szCs w:val="24"/>
        </w:rPr>
        <w:tab/>
      </w:r>
      <w:r w:rsidRPr="00217A23">
        <w:rPr>
          <w:rFonts w:cs="Calibri Light" w:hAnsi="Calibri Light" w:ascii="Calibri Light"/>
          <w:sz w:val="24"/>
          <w:szCs w:val="24"/>
        </w:rPr>
        <w:tab/>
      </w:r>
      <w:r w:rsidRPr="00217A23">
        <w:rPr>
          <w:rFonts w:cs="Calibri Light" w:hAnsi="Calibri Light" w:ascii="Calibri Light"/>
          <w:sz w:val="24"/>
          <w:szCs w:val="24"/>
        </w:rPr>
        <w:tab/>
        <w:t>43000 Bjelovar</w:t>
      </w:r>
    </w:p>
    <w:p w:rsidRDefault="00DD2C04" w:rsidP="00DD2C04" w:rsidR="00DD2C04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Poslovni broj spisa:</w:t>
      </w:r>
      <w:r w:rsidRPr="00217A23">
        <w:rPr>
          <w:rFonts w:cs="Calibri Light" w:hAnsi="Calibri Light" w:ascii="Calibri Light"/>
          <w:sz w:val="24"/>
          <w:szCs w:val="24"/>
        </w:rPr>
        <w:tab/>
        <w:t xml:space="preserve"> </w:t>
      </w:r>
      <w:r w:rsidRPr="00217A23">
        <w:rPr>
          <w:rFonts w:cs="Calibri Light" w:hAnsi="Calibri Light" w:ascii="Calibri Light"/>
          <w:sz w:val="24"/>
          <w:szCs w:val="24"/>
        </w:rPr>
        <w:tab/>
        <w:t>St-</w:t>
      </w:r>
      <w:r w:rsidRPr="00F16BE1">
        <w:rPr>
          <w:rFonts w:cs="Calibri Light" w:hAnsi="Calibri Light" w:ascii="Calibri Light"/>
          <w:sz w:val="24"/>
          <w:szCs w:val="24"/>
        </w:rPr>
        <w:t>77/2018</w:t>
      </w:r>
    </w:p>
    <w:p w:rsidRDefault="00DD2C04" w:rsidP="00DD2C04" w:rsidR="00DD2C04" w:rsidRPr="00217A23">
      <w:pPr>
        <w:spacing w:after="0"/>
        <w:ind w:hanging="2832" w:left="2832"/>
        <w:jc w:val="both"/>
        <w:rPr>
          <w:rFonts w:cs="Calibri Light" w:hAnsi="Calibri Light" w:ascii="Calibri Light"/>
          <w:color w:val="000000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Dužnik: </w:t>
      </w:r>
      <w:r w:rsidRPr="00217A23">
        <w:rPr>
          <w:rFonts w:cs="Calibri Light" w:hAnsi="Calibri Light" w:ascii="Calibri Light"/>
          <w:sz w:val="24"/>
          <w:szCs w:val="24"/>
        </w:rPr>
        <w:tab/>
      </w:r>
      <w:proofErr w:type="spellStart"/>
      <w:r w:rsidRPr="00F16BE1">
        <w:rPr>
          <w:rFonts w:cs="Calibri Light" w:hAnsi="Calibri Light" w:ascii="Calibri Light"/>
          <w:color w:val="000000"/>
          <w:sz w:val="24"/>
          <w:szCs w:val="24"/>
        </w:rPr>
        <w:t>Ferostroj</w:t>
      </w:r>
      <w:proofErr w:type="spellEnd"/>
      <w:r w:rsidRPr="00F16BE1">
        <w:rPr>
          <w:rFonts w:cs="Calibri Light" w:hAnsi="Calibri Light" w:ascii="Calibri Light"/>
          <w:color w:val="000000"/>
          <w:sz w:val="24"/>
          <w:szCs w:val="24"/>
        </w:rPr>
        <w:t xml:space="preserve"> d.o.o. u stečaju</w:t>
      </w:r>
      <w:r>
        <w:rPr>
          <w:rFonts w:cs="Calibri Light" w:hAnsi="Calibri Light" w:ascii="Calibri Light"/>
          <w:color w:val="000000"/>
          <w:sz w:val="24"/>
          <w:szCs w:val="24"/>
        </w:rPr>
        <w:t xml:space="preserve">, </w:t>
      </w:r>
      <w:r w:rsidRPr="00F16BE1">
        <w:rPr>
          <w:rFonts w:cs="Calibri Light" w:hAnsi="Calibri Light" w:ascii="Calibri Light"/>
          <w:color w:val="000000"/>
          <w:sz w:val="24"/>
          <w:szCs w:val="24"/>
        </w:rPr>
        <w:t>Gajeva 82</w:t>
      </w:r>
      <w:r>
        <w:rPr>
          <w:rFonts w:cs="Calibri Light" w:hAnsi="Calibri Light" w:ascii="Calibri Light"/>
          <w:color w:val="000000"/>
          <w:sz w:val="24"/>
          <w:szCs w:val="24"/>
        </w:rPr>
        <w:t xml:space="preserve">, </w:t>
      </w:r>
      <w:r w:rsidRPr="00F16BE1">
        <w:rPr>
          <w:rFonts w:cs="Calibri Light" w:hAnsi="Calibri Light" w:ascii="Calibri Light"/>
          <w:color w:val="000000"/>
          <w:sz w:val="24"/>
          <w:szCs w:val="24"/>
        </w:rPr>
        <w:t>48325 Novigrad Podravski</w:t>
      </w:r>
      <w:r>
        <w:rPr>
          <w:rFonts w:cs="Calibri Light" w:hAnsi="Calibri Light" w:ascii="Calibri Light"/>
          <w:color w:val="000000"/>
          <w:sz w:val="24"/>
          <w:szCs w:val="24"/>
        </w:rPr>
        <w:t xml:space="preserve">, </w:t>
      </w:r>
      <w:r w:rsidRPr="00F16BE1">
        <w:rPr>
          <w:rFonts w:cs="Calibri Light" w:hAnsi="Calibri Light" w:ascii="Calibri Light"/>
          <w:color w:val="000000"/>
          <w:sz w:val="24"/>
          <w:szCs w:val="24"/>
        </w:rPr>
        <w:t>OIB: 11795193004</w:t>
      </w:r>
    </w:p>
    <w:p w:rsidRDefault="00DD2C04" w:rsidP="00DD2C04" w:rsidR="00DD2C04" w:rsidRPr="00217A23">
      <w:pPr>
        <w:spacing w:after="0"/>
        <w:rPr>
          <w:rFonts w:cs="Calibri Light"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after="0"/>
        <w:rPr>
          <w:rFonts w:cs="Calibri Light" w:hAnsi="Calibri Light" w:ascii="Calibri Light"/>
          <w:b/>
          <w:sz w:val="24"/>
          <w:szCs w:val="24"/>
        </w:rPr>
      </w:pPr>
      <w:r w:rsidRPr="00217A23">
        <w:rPr>
          <w:rFonts w:cs="Calibri Light" w:hAnsi="Calibri Light" w:ascii="Calibri Light"/>
          <w:b/>
          <w:sz w:val="24"/>
          <w:szCs w:val="24"/>
        </w:rPr>
        <w:t xml:space="preserve">I. TIJEK STEČAJNOG POSTUPKA  do </w:t>
      </w:r>
      <w:r>
        <w:rPr>
          <w:rFonts w:cs="Calibri Light" w:hAnsi="Calibri Light" w:ascii="Calibri Light"/>
          <w:b/>
          <w:sz w:val="24"/>
          <w:szCs w:val="24"/>
        </w:rPr>
        <w:t>08</w:t>
      </w:r>
      <w:r w:rsidRPr="00217A23">
        <w:rPr>
          <w:rFonts w:cs="Calibri Light" w:hAnsi="Calibri Light" w:ascii="Calibri Light"/>
          <w:b/>
          <w:sz w:val="24"/>
          <w:szCs w:val="24"/>
        </w:rPr>
        <w:t>.</w:t>
      </w:r>
      <w:r>
        <w:rPr>
          <w:rFonts w:cs="Calibri Light" w:hAnsi="Calibri Light" w:ascii="Calibri Light"/>
          <w:b/>
          <w:sz w:val="24"/>
          <w:szCs w:val="24"/>
        </w:rPr>
        <w:t>04</w:t>
      </w:r>
      <w:r w:rsidRPr="00217A23">
        <w:rPr>
          <w:rFonts w:cs="Calibri Light" w:hAnsi="Calibri Light" w:ascii="Calibri Light"/>
          <w:b/>
          <w:sz w:val="24"/>
          <w:szCs w:val="24"/>
        </w:rPr>
        <w:t>.201</w:t>
      </w:r>
      <w:r>
        <w:rPr>
          <w:rFonts w:cs="Calibri Light" w:hAnsi="Calibri Light" w:ascii="Calibri Light"/>
          <w:b/>
          <w:sz w:val="24"/>
          <w:szCs w:val="24"/>
        </w:rPr>
        <w:t>9</w:t>
      </w:r>
      <w:r w:rsidRPr="00217A23">
        <w:rPr>
          <w:rFonts w:cs="Calibri Light" w:hAnsi="Calibri Light" w:ascii="Calibri Light"/>
          <w:b/>
          <w:sz w:val="24"/>
          <w:szCs w:val="24"/>
        </w:rPr>
        <w:t>.</w:t>
      </w:r>
    </w:p>
    <w:p w:rsidRDefault="00DD2C04" w:rsidP="00DD2C04" w:rsidR="00DD2C04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Postupajući sukladno zakonskoj obvezi iz čl. 89. st. 2. Stečajnog zakona (Narodne novine 71/15), kao stečajni upravitelj </w:t>
      </w:r>
      <w:proofErr w:type="spellStart"/>
      <w:r w:rsidRPr="00F16BE1">
        <w:rPr>
          <w:rFonts w:cs="Calibri Light" w:hAnsi="Calibri Light" w:ascii="Calibri Light"/>
          <w:color w:val="000000"/>
          <w:sz w:val="24"/>
          <w:szCs w:val="24"/>
        </w:rPr>
        <w:t>Ferostroj</w:t>
      </w:r>
      <w:proofErr w:type="spellEnd"/>
      <w:r w:rsidRPr="00F16BE1">
        <w:rPr>
          <w:rFonts w:cs="Calibri Light" w:hAnsi="Calibri Light" w:ascii="Calibri Light"/>
          <w:color w:val="000000"/>
          <w:sz w:val="24"/>
          <w:szCs w:val="24"/>
        </w:rPr>
        <w:t xml:space="preserve"> d.o.o. u stečaju</w:t>
      </w:r>
      <w:r>
        <w:rPr>
          <w:rFonts w:cs="Calibri Light" w:hAnsi="Calibri Light" w:ascii="Calibri Light"/>
          <w:color w:val="000000"/>
          <w:sz w:val="24"/>
          <w:szCs w:val="24"/>
        </w:rPr>
        <w:t xml:space="preserve">, </w:t>
      </w:r>
      <w:r w:rsidRPr="00F16BE1">
        <w:rPr>
          <w:rFonts w:cs="Calibri Light" w:hAnsi="Calibri Light" w:ascii="Calibri Light"/>
          <w:color w:val="000000"/>
          <w:sz w:val="24"/>
          <w:szCs w:val="24"/>
        </w:rPr>
        <w:t>Gajeva 82</w:t>
      </w:r>
      <w:r>
        <w:rPr>
          <w:rFonts w:cs="Calibri Light" w:hAnsi="Calibri Light" w:ascii="Calibri Light"/>
          <w:color w:val="000000"/>
          <w:sz w:val="24"/>
          <w:szCs w:val="24"/>
        </w:rPr>
        <w:t xml:space="preserve">, </w:t>
      </w:r>
      <w:r w:rsidRPr="00F16BE1">
        <w:rPr>
          <w:rFonts w:cs="Calibri Light" w:hAnsi="Calibri Light" w:ascii="Calibri Light"/>
          <w:color w:val="000000"/>
          <w:sz w:val="24"/>
          <w:szCs w:val="24"/>
        </w:rPr>
        <w:t>48325 Novigrad Podravski</w:t>
      </w:r>
      <w:r>
        <w:rPr>
          <w:rFonts w:cs="Calibri Light" w:hAnsi="Calibri Light" w:ascii="Calibri Light"/>
          <w:color w:val="000000"/>
          <w:sz w:val="24"/>
          <w:szCs w:val="24"/>
        </w:rPr>
        <w:t xml:space="preserve">, </w:t>
      </w:r>
      <w:r w:rsidRPr="00F16BE1">
        <w:rPr>
          <w:rFonts w:cs="Calibri Light" w:hAnsi="Calibri Light" w:ascii="Calibri Light"/>
          <w:color w:val="000000"/>
          <w:sz w:val="24"/>
          <w:szCs w:val="24"/>
        </w:rPr>
        <w:t>OIB: 11795193004</w:t>
      </w:r>
      <w:r w:rsidRPr="00217A23">
        <w:rPr>
          <w:rFonts w:cs="Calibri Light" w:hAnsi="Calibri Light" w:ascii="Calibri Light"/>
          <w:sz w:val="24"/>
          <w:szCs w:val="24"/>
        </w:rPr>
        <w:t xml:space="preserve"> podnosim stečajnom sudu pisano izvješće o tijeku stečajnog postupka i stanju stečajne mase. </w:t>
      </w:r>
    </w:p>
    <w:p w:rsidRDefault="00DD2C04" w:rsidP="00DD2C04" w:rsidR="00DD2C04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I</w:t>
      </w:r>
      <w:r w:rsidRPr="00217A23">
        <w:rPr>
          <w:rFonts w:cs="Calibri Light" w:hAnsi="Calibri Light" w:ascii="Calibri Light"/>
          <w:sz w:val="24"/>
          <w:szCs w:val="24"/>
        </w:rPr>
        <w:t xml:space="preserve">zvješćujem kako </w:t>
      </w:r>
      <w:r>
        <w:rPr>
          <w:rFonts w:cs="Calibri Light" w:hAnsi="Calibri Light" w:ascii="Calibri Light"/>
          <w:sz w:val="24"/>
          <w:szCs w:val="24"/>
        </w:rPr>
        <w:t>s</w:t>
      </w:r>
      <w:r w:rsidRPr="00217A23">
        <w:rPr>
          <w:rFonts w:cs="Calibri Light" w:hAnsi="Calibri Light" w:ascii="Calibri Light"/>
          <w:sz w:val="24"/>
          <w:szCs w:val="24"/>
        </w:rPr>
        <w:t xml:space="preserve">tečajni dužnik ima sklopljene ugovore o zakupu s društvima: </w:t>
      </w:r>
      <w:r w:rsidRPr="00F16BE1">
        <w:rPr>
          <w:rFonts w:cs="Calibri Light" w:hAnsi="Calibri Light" w:ascii="Calibri Light"/>
          <w:sz w:val="24"/>
          <w:szCs w:val="24"/>
        </w:rPr>
        <w:t>GULIVER LAND d.o.o.</w:t>
      </w:r>
      <w:r w:rsidRPr="00217A23">
        <w:rPr>
          <w:rFonts w:cs="Calibri Light" w:hAnsi="Calibri Light" w:ascii="Calibri Light"/>
          <w:sz w:val="24"/>
          <w:szCs w:val="24"/>
        </w:rPr>
        <w:t xml:space="preserve"> iz </w:t>
      </w:r>
      <w:r w:rsidRPr="00F16BE1">
        <w:rPr>
          <w:rFonts w:cs="Calibri Light" w:hAnsi="Calibri Light" w:ascii="Calibri Light"/>
          <w:sz w:val="24"/>
          <w:szCs w:val="24"/>
        </w:rPr>
        <w:t>Koprivnic</w:t>
      </w:r>
      <w:r>
        <w:rPr>
          <w:rFonts w:cs="Calibri Light" w:hAnsi="Calibri Light" w:ascii="Calibri Light"/>
          <w:sz w:val="24"/>
          <w:szCs w:val="24"/>
        </w:rPr>
        <w:t>e</w:t>
      </w:r>
      <w:r w:rsidRPr="00217A23">
        <w:rPr>
          <w:rFonts w:cs="Calibri Light" w:hAnsi="Calibri Light" w:ascii="Calibri Light"/>
          <w:sz w:val="24"/>
          <w:szCs w:val="24"/>
        </w:rPr>
        <w:t xml:space="preserve">, OIB: </w:t>
      </w:r>
      <w:r w:rsidRPr="00F16BE1">
        <w:rPr>
          <w:rFonts w:cs="Calibri Light" w:hAnsi="Calibri Light" w:ascii="Calibri Light"/>
          <w:sz w:val="24"/>
          <w:szCs w:val="24"/>
        </w:rPr>
        <w:t>29255872501</w:t>
      </w:r>
      <w:r w:rsidRPr="00217A23">
        <w:rPr>
          <w:rFonts w:cs="Calibri Light" w:hAnsi="Calibri Light" w:ascii="Calibri Light"/>
          <w:sz w:val="24"/>
          <w:szCs w:val="24"/>
        </w:rPr>
        <w:t xml:space="preserve">, </w:t>
      </w:r>
      <w:r w:rsidRPr="00F16BE1">
        <w:rPr>
          <w:rFonts w:cs="Calibri Light" w:hAnsi="Calibri Light" w:ascii="Calibri Light"/>
          <w:sz w:val="24"/>
          <w:szCs w:val="24"/>
        </w:rPr>
        <w:t>STRIDON-PROMET d.o.o.</w:t>
      </w:r>
      <w:r w:rsidRPr="00217A23">
        <w:rPr>
          <w:rFonts w:cs="Calibri Light" w:hAnsi="Calibri Light" w:ascii="Calibri Light"/>
          <w:sz w:val="24"/>
          <w:szCs w:val="24"/>
        </w:rPr>
        <w:t xml:space="preserve"> iz </w:t>
      </w:r>
      <w:r w:rsidRPr="00F16BE1">
        <w:rPr>
          <w:rFonts w:cs="Calibri Light" w:hAnsi="Calibri Light" w:ascii="Calibri Light"/>
          <w:sz w:val="24"/>
          <w:szCs w:val="24"/>
        </w:rPr>
        <w:t>Dugo</w:t>
      </w:r>
      <w:r>
        <w:rPr>
          <w:rFonts w:cs="Calibri Light" w:hAnsi="Calibri Light" w:ascii="Calibri Light"/>
          <w:sz w:val="24"/>
          <w:szCs w:val="24"/>
        </w:rPr>
        <w:t>g</w:t>
      </w:r>
      <w:r w:rsidRPr="00F16BE1">
        <w:rPr>
          <w:rFonts w:cs="Calibri Light" w:hAnsi="Calibri Light" w:ascii="Calibri Light"/>
          <w:sz w:val="24"/>
          <w:szCs w:val="24"/>
        </w:rPr>
        <w:t xml:space="preserve"> Sel</w:t>
      </w:r>
      <w:r w:rsidRPr="00217A23">
        <w:rPr>
          <w:rFonts w:cs="Calibri Light" w:hAnsi="Calibri Light" w:ascii="Calibri Light"/>
          <w:sz w:val="24"/>
          <w:szCs w:val="24"/>
        </w:rPr>
        <w:t xml:space="preserve">a, OIB: </w:t>
      </w:r>
      <w:r w:rsidRPr="00F16BE1">
        <w:rPr>
          <w:rFonts w:cs="Calibri Light" w:hAnsi="Calibri Light" w:ascii="Calibri Light"/>
          <w:sz w:val="24"/>
          <w:szCs w:val="24"/>
        </w:rPr>
        <w:t>50403201385</w:t>
      </w:r>
      <w:r w:rsidRPr="00217A23">
        <w:rPr>
          <w:rFonts w:cs="Calibri Light" w:hAnsi="Calibri Light" w:ascii="Calibri Light"/>
          <w:sz w:val="24"/>
          <w:szCs w:val="24"/>
        </w:rPr>
        <w:t xml:space="preserve"> i </w:t>
      </w:r>
      <w:r w:rsidRPr="00F16BE1">
        <w:rPr>
          <w:rFonts w:cs="Calibri Light" w:hAnsi="Calibri Light" w:ascii="Calibri Light"/>
          <w:sz w:val="24"/>
          <w:szCs w:val="24"/>
        </w:rPr>
        <w:t>QUARTZ PANONIA d.o.o.</w:t>
      </w:r>
      <w:r w:rsidRPr="00217A23">
        <w:rPr>
          <w:rFonts w:cs="Calibri Light" w:hAnsi="Calibri Light" w:ascii="Calibri Light"/>
          <w:sz w:val="24"/>
          <w:szCs w:val="24"/>
        </w:rPr>
        <w:t xml:space="preserve">, iz </w:t>
      </w:r>
      <w:r>
        <w:rPr>
          <w:rFonts w:cs="Calibri Light" w:hAnsi="Calibri Light" w:ascii="Calibri Light"/>
          <w:sz w:val="24"/>
          <w:szCs w:val="24"/>
        </w:rPr>
        <w:t xml:space="preserve">Zagreba </w:t>
      </w:r>
      <w:r w:rsidRPr="00217A23">
        <w:rPr>
          <w:rFonts w:cs="Calibri Light" w:hAnsi="Calibri Light" w:ascii="Calibri Light"/>
          <w:sz w:val="24"/>
          <w:szCs w:val="24"/>
        </w:rPr>
        <w:t xml:space="preserve">OIB: </w:t>
      </w:r>
      <w:r w:rsidRPr="00F16BE1">
        <w:rPr>
          <w:rFonts w:cs="Calibri Light" w:hAnsi="Calibri Light" w:ascii="Calibri Light"/>
          <w:sz w:val="24"/>
          <w:szCs w:val="24"/>
        </w:rPr>
        <w:t>75377665122</w:t>
      </w:r>
      <w:r w:rsidRPr="00217A23">
        <w:rPr>
          <w:rFonts w:cs="Calibri Light" w:hAnsi="Calibri Light" w:ascii="Calibri Light"/>
          <w:sz w:val="24"/>
          <w:szCs w:val="24"/>
        </w:rPr>
        <w:t xml:space="preserve">. Ukupan iznos mjesečne zakupnine za sva </w:t>
      </w:r>
      <w:r>
        <w:rPr>
          <w:rFonts w:cs="Calibri Light" w:hAnsi="Calibri Light" w:ascii="Calibri Light"/>
          <w:sz w:val="24"/>
          <w:szCs w:val="24"/>
        </w:rPr>
        <w:t>tri</w:t>
      </w:r>
      <w:r w:rsidRPr="00217A23">
        <w:rPr>
          <w:rFonts w:cs="Calibri Light" w:hAnsi="Calibri Light" w:ascii="Calibri Light"/>
          <w:sz w:val="24"/>
          <w:szCs w:val="24"/>
        </w:rPr>
        <w:t xml:space="preserve"> zakupoprimca iznosi </w:t>
      </w:r>
      <w:r w:rsidRPr="00F56766">
        <w:rPr>
          <w:rFonts w:cs="Calibri Light" w:hAnsi="Calibri Light" w:ascii="Calibri Light"/>
          <w:sz w:val="24"/>
          <w:szCs w:val="24"/>
        </w:rPr>
        <w:t>23</w:t>
      </w:r>
      <w:r>
        <w:rPr>
          <w:rFonts w:cs="Calibri Light" w:hAnsi="Calibri Light" w:ascii="Calibri Light"/>
          <w:sz w:val="24"/>
          <w:szCs w:val="24"/>
        </w:rPr>
        <w:t>.</w:t>
      </w:r>
      <w:r w:rsidRPr="00F56766">
        <w:rPr>
          <w:rFonts w:cs="Calibri Light" w:hAnsi="Calibri Light" w:ascii="Calibri Light"/>
          <w:sz w:val="24"/>
          <w:szCs w:val="24"/>
        </w:rPr>
        <w:t>125</w:t>
      </w:r>
      <w:r>
        <w:rPr>
          <w:rFonts w:cs="Calibri Light" w:hAnsi="Calibri Light" w:ascii="Calibri Light"/>
          <w:sz w:val="24"/>
          <w:szCs w:val="24"/>
        </w:rPr>
        <w:t>,00</w:t>
      </w:r>
      <w:r w:rsidRPr="00217A23">
        <w:rPr>
          <w:rFonts w:cs="Calibri Light" w:hAnsi="Calibri Light" w:ascii="Calibri Light"/>
          <w:sz w:val="24"/>
          <w:szCs w:val="24"/>
        </w:rPr>
        <w:t xml:space="preserve"> kn, koje se naplaćuju redovitom dinamikom.</w:t>
      </w:r>
    </w:p>
    <w:p w:rsidRDefault="00DD2C04" w:rsidP="00DD2C04" w:rsidR="00DD2C04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Dana 14.11.2018. Trgovački sud u Bjelovaru je donio rješenje o prodaji nekretnina i pokretnina stečajnog dužnika elektroničkom javnom dražbom putem FINA-e.</w:t>
      </w:r>
    </w:p>
    <w:p w:rsidRDefault="00DD2C04" w:rsidP="00DD2C04" w:rsidR="00DD2C04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after="0"/>
        <w:jc w:val="both"/>
        <w:rPr>
          <w:rFonts w:cs="Calibri Light" w:hAnsi="Calibri Light" w:ascii="Calibri Light"/>
          <w:b/>
          <w:sz w:val="24"/>
          <w:szCs w:val="24"/>
        </w:rPr>
      </w:pPr>
      <w:r w:rsidRPr="00217A23">
        <w:rPr>
          <w:rFonts w:cs="Calibri Light" w:hAnsi="Calibri Light" w:ascii="Calibri Light"/>
          <w:b/>
          <w:sz w:val="24"/>
          <w:szCs w:val="24"/>
        </w:rPr>
        <w:t>II. STANJE STEČAJNE MASE</w:t>
      </w:r>
    </w:p>
    <w:p w:rsidRDefault="00DD2C04" w:rsidP="00DD2C04" w:rsidR="00DD2C04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Na žiro računu stečajnog dužnika s danom </w:t>
      </w:r>
      <w:r>
        <w:rPr>
          <w:rFonts w:cs="Calibri Light" w:hAnsi="Calibri Light" w:ascii="Calibri Light"/>
          <w:sz w:val="24"/>
          <w:szCs w:val="24"/>
        </w:rPr>
        <w:t>09</w:t>
      </w:r>
      <w:r w:rsidRPr="00217A23">
        <w:rPr>
          <w:rFonts w:cs="Calibri Light" w:hAnsi="Calibri Light" w:ascii="Calibri Light"/>
          <w:sz w:val="24"/>
          <w:szCs w:val="24"/>
        </w:rPr>
        <w:t>.</w:t>
      </w:r>
      <w:r>
        <w:rPr>
          <w:rFonts w:cs="Calibri Light" w:hAnsi="Calibri Light" w:ascii="Calibri Light"/>
          <w:sz w:val="24"/>
          <w:szCs w:val="24"/>
        </w:rPr>
        <w:t>04</w:t>
      </w:r>
      <w:r w:rsidRPr="00217A23">
        <w:rPr>
          <w:rFonts w:cs="Calibri Light" w:hAnsi="Calibri Light" w:ascii="Calibri Light"/>
          <w:sz w:val="24"/>
          <w:szCs w:val="24"/>
        </w:rPr>
        <w:t>.201</w:t>
      </w:r>
      <w:r>
        <w:rPr>
          <w:rFonts w:cs="Calibri Light" w:hAnsi="Calibri Light" w:ascii="Calibri Light"/>
          <w:sz w:val="24"/>
          <w:szCs w:val="24"/>
        </w:rPr>
        <w:t>9</w:t>
      </w:r>
      <w:r w:rsidRPr="00217A23">
        <w:rPr>
          <w:rFonts w:cs="Calibri Light" w:hAnsi="Calibri Light" w:ascii="Calibri Light"/>
          <w:sz w:val="24"/>
          <w:szCs w:val="24"/>
        </w:rPr>
        <w:t xml:space="preserve">. nalazilo se </w:t>
      </w:r>
      <w:r>
        <w:rPr>
          <w:rFonts w:cs="Calibri Light" w:hAnsi="Calibri Light" w:ascii="Calibri Light"/>
          <w:sz w:val="24"/>
          <w:szCs w:val="24"/>
        </w:rPr>
        <w:t>42.892,43</w:t>
      </w:r>
      <w:r w:rsidRPr="00217A23">
        <w:rPr>
          <w:rFonts w:cs="Calibri Light" w:hAnsi="Calibri Light" w:ascii="Calibri Light"/>
          <w:sz w:val="24"/>
          <w:szCs w:val="24"/>
        </w:rPr>
        <w:t xml:space="preserve"> kn.</w:t>
      </w:r>
    </w:p>
    <w:p w:rsidRDefault="00DD2C04" w:rsidP="00DD2C04" w:rsidR="00DD2C04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after="0"/>
        <w:rPr>
          <w:rFonts w:cs="Calibri Light" w:hAnsi="Calibri Light" w:ascii="Calibri Light"/>
          <w:b/>
          <w:sz w:val="24"/>
          <w:szCs w:val="24"/>
        </w:rPr>
      </w:pPr>
      <w:r w:rsidRPr="00217A23">
        <w:rPr>
          <w:rFonts w:cs="Calibri Light" w:hAnsi="Calibri Light" w:ascii="Calibri Light"/>
          <w:b/>
          <w:sz w:val="24"/>
          <w:szCs w:val="24"/>
        </w:rPr>
        <w:t>III. RADNJE KOJE ĆE SE PODUZETI U NAREDNOM RAZDOBLJU</w:t>
      </w:r>
    </w:p>
    <w:p w:rsidRDefault="00DD2C04" w:rsidP="00DD2C04" w:rsidR="00DD2C04" w:rsidRPr="00217A23">
      <w:pPr>
        <w:spacing w:after="0"/>
        <w:rPr>
          <w:rFonts w:cs="Calibri Light"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U narednom periodu očekuje se</w:t>
      </w:r>
      <w:r>
        <w:rPr>
          <w:rFonts w:cs="Calibri Light" w:hAnsi="Calibri Light" w:ascii="Calibri Light"/>
          <w:sz w:val="24"/>
          <w:szCs w:val="24"/>
        </w:rPr>
        <w:t xml:space="preserve"> donošenje zaključka o prodaji i</w:t>
      </w:r>
      <w:r w:rsidRPr="00217A23">
        <w:rPr>
          <w:rFonts w:cs="Calibri Light" w:hAnsi="Calibri Light" w:ascii="Calibri Light"/>
          <w:sz w:val="24"/>
          <w:szCs w:val="24"/>
        </w:rPr>
        <w:t xml:space="preserve"> početak I. elektroničke javne dražbe putem FINA-e.</w:t>
      </w:r>
      <w:r>
        <w:rPr>
          <w:rFonts w:cs="Calibri Light" w:hAnsi="Calibri Light" w:ascii="Calibri Light"/>
          <w:sz w:val="24"/>
          <w:szCs w:val="24"/>
        </w:rPr>
        <w:t xml:space="preserve"> </w:t>
      </w:r>
      <w:r w:rsidRPr="00217A23">
        <w:rPr>
          <w:rFonts w:cs="Calibri Light" w:hAnsi="Calibri Light" w:ascii="Calibri Light"/>
          <w:sz w:val="24"/>
          <w:szCs w:val="24"/>
        </w:rPr>
        <w:t>S</w:t>
      </w:r>
      <w:r>
        <w:rPr>
          <w:rFonts w:cs="Calibri Light" w:hAnsi="Calibri Light" w:ascii="Calibri Light"/>
          <w:sz w:val="24"/>
          <w:szCs w:val="24"/>
        </w:rPr>
        <w:t>a</w:t>
      </w:r>
      <w:r w:rsidRPr="00217A23">
        <w:rPr>
          <w:rFonts w:cs="Calibri Light" w:hAnsi="Calibri Light" w:ascii="Calibri Light"/>
          <w:sz w:val="24"/>
          <w:szCs w:val="24"/>
        </w:rPr>
        <w:t xml:space="preserve"> zakupoprimcima nastavit će se zakupni odnosi do dana konačne prodaje nekretnina koje su u zakupu.</w:t>
      </w:r>
    </w:p>
    <w:p w:rsidRDefault="00DD2C04" w:rsidP="00DD2C04" w:rsidR="00DD2C04" w:rsidRPr="00217A23">
      <w:pPr>
        <w:spacing w:after="0"/>
        <w:rPr>
          <w:rFonts w:cs="Calibri Light"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Osijek, </w:t>
      </w:r>
      <w:r>
        <w:rPr>
          <w:rFonts w:cs="Calibri Light" w:hAnsi="Calibri Light" w:ascii="Calibri Light"/>
          <w:sz w:val="24"/>
          <w:szCs w:val="24"/>
        </w:rPr>
        <w:t>11</w:t>
      </w:r>
      <w:r w:rsidRPr="00217A23">
        <w:rPr>
          <w:rFonts w:cs="Calibri Light" w:hAnsi="Calibri Light" w:ascii="Calibri Light"/>
          <w:sz w:val="24"/>
          <w:szCs w:val="24"/>
        </w:rPr>
        <w:t>.</w:t>
      </w:r>
      <w:r>
        <w:rPr>
          <w:rFonts w:cs="Calibri Light" w:hAnsi="Calibri Light" w:ascii="Calibri Light"/>
          <w:sz w:val="24"/>
          <w:szCs w:val="24"/>
        </w:rPr>
        <w:t>04</w:t>
      </w:r>
      <w:r w:rsidRPr="00217A23">
        <w:rPr>
          <w:rFonts w:cs="Calibri Light" w:hAnsi="Calibri Light" w:ascii="Calibri Light"/>
          <w:sz w:val="24"/>
          <w:szCs w:val="24"/>
        </w:rPr>
        <w:t>.201</w:t>
      </w:r>
      <w:r>
        <w:rPr>
          <w:rFonts w:cs="Calibri Light" w:hAnsi="Calibri Light" w:ascii="Calibri Light"/>
          <w:sz w:val="24"/>
          <w:szCs w:val="24"/>
        </w:rPr>
        <w:t>9</w:t>
      </w:r>
      <w:r w:rsidRPr="00217A23">
        <w:rPr>
          <w:rFonts w:cs="Calibri Light" w:hAnsi="Calibri Light" w:ascii="Calibri Light"/>
          <w:sz w:val="24"/>
          <w:szCs w:val="24"/>
        </w:rPr>
        <w:t xml:space="preserve">. </w:t>
      </w:r>
    </w:p>
    <w:p w:rsidRDefault="00DD2C04" w:rsidP="00DD2C04" w:rsidR="00DD2C04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DD2C04" w:rsidP="00DD2C04" w:rsidR="00DD2C04" w:rsidRPr="00217A23">
      <w:pPr>
        <w:spacing w:lineRule="auto" w:line="240" w:after="0"/>
        <w:jc w:val="right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Vinko Ljubičić, stečajni upravitelj</w:t>
      </w:r>
    </w:p>
    <w:p w:rsidRDefault="00DD2C04" w:rsidR="00E529BF">
      <w:bookmarkStart w:name="_GoBack" w:id="0"/>
      <w:bookmarkEnd w:id="0"/>
    </w:p>
    <w:sectPr w:rsidR="00E529BF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C04"/>
    <w:rsid w:val="00750F21"/>
    <w:rsid w:val="00D2342D"/>
    <w:rsid w:val="00DD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2C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2C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240</properties:Words>
  <properties:Characters>1374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2019-04-16T10:40:00Z</dcterms:created>
  <dc:creator>Željka Vitez</dc:creator>
  <cp:lastModifiedBy>Željka Vitez</cp:lastModifiedBy>
  <dcterms:modified xmlns:xsi="http://www.w3.org/2001/XMLSchema-instance" xsi:type="dcterms:W3CDTF">2019-04-16T10:41:00Z</dcterms:modified>
  <cp:revision>1</cp:revision>
</cp:coreProperties>
</file>