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d543" w14:paraId="f98d543" w:rsidRDefault="009D66BC" w:rsidP="009D66BC" w:rsidR="009D66BC" w:rsidRPr="006934EC">
      <w:pPr>
        <w:spacing w:lineRule="auto" w:line="240" w:after="0"/>
        <w:ind w:right="-142"/>
        <w:jc w:val="right"/>
        <w:outlineLvl w:val="1"/>
        <w15:collapsed w:val="false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66. St – 2109/13</w:t>
      </w:r>
    </w:p>
    <w:p w:rsidRDefault="009D66BC" w:rsidP="009D66BC" w:rsidR="009D66BC" w:rsidRPr="006934EC">
      <w:pPr>
        <w:spacing w:lineRule="auto" w:line="240" w:after="0"/>
        <w:ind w:right="-142"/>
        <w:jc w:val="both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proofErr w:type="spellStart"/>
      <w:r w:rsidRPr="006934EC">
        <w:rPr>
          <w:rFonts w:cs="Times New Roman" w:eastAsia="Times New Roman" w:hAnsi="Times New Roman" w:ascii="Times New Roman"/>
          <w:b/>
          <w:bCs/>
          <w:sz w:val="24"/>
          <w:szCs w:val="24"/>
        </w:rPr>
        <w:t>ASTRA</w:t>
      </w:r>
      <w:proofErr w:type="spellEnd"/>
      <w:r w:rsidRPr="006934EC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Pr="006934EC">
        <w:rPr>
          <w:rFonts w:cs="Times New Roman" w:eastAsia="Times New Roman" w:hAnsi="Times New Roman" w:ascii="Times New Roman"/>
          <w:b/>
          <w:bCs/>
          <w:sz w:val="24"/>
          <w:szCs w:val="24"/>
        </w:rPr>
        <w:t>INTERNATIONAL</w:t>
      </w:r>
      <w:proofErr w:type="spellEnd"/>
      <w:r w:rsidRPr="006934EC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d.d. – u stečaju</w:t>
      </w:r>
    </w:p>
    <w:p w:rsidRDefault="009D66BC" w:rsidP="009D66BC" w:rsidR="009D66BC" w:rsidRPr="006934EC">
      <w:pPr>
        <w:spacing w:lineRule="auto" w:line="240" w:after="0"/>
        <w:ind w:right="-142"/>
        <w:jc w:val="both"/>
        <w:outlineLvl w:val="1"/>
        <w:rPr>
          <w:rFonts w:cs="Times New Roman" w:eastAsia="Times New Roman" w:hAnsi="Times New Roman" w:ascii="Times New Roman"/>
          <w:b/>
          <w:sz w:val="24"/>
          <w:szCs w:val="24"/>
        </w:rPr>
      </w:pPr>
      <w:proofErr w:type="spellStart"/>
      <w:r w:rsidRPr="006934EC">
        <w:rPr>
          <w:rFonts w:cs="Times New Roman" w:eastAsia="Times New Roman" w:hAnsi="Times New Roman" w:ascii="Times New Roman"/>
          <w:b/>
          <w:sz w:val="24"/>
          <w:szCs w:val="24"/>
        </w:rPr>
        <w:t>Budmanijeva</w:t>
      </w:r>
      <w:proofErr w:type="spellEnd"/>
      <w:r w:rsidRPr="006934EC">
        <w:rPr>
          <w:rFonts w:cs="Times New Roman" w:eastAsia="Times New Roman" w:hAnsi="Times New Roman" w:ascii="Times New Roman"/>
          <w:b/>
          <w:sz w:val="24"/>
          <w:szCs w:val="24"/>
        </w:rPr>
        <w:t xml:space="preserve"> 5</w:t>
      </w:r>
    </w:p>
    <w:p w:rsidRDefault="009D66BC" w:rsidP="009D66BC" w:rsidR="009D66BC" w:rsidRPr="006934EC">
      <w:pPr>
        <w:spacing w:lineRule="auto" w:line="240" w:after="0"/>
        <w:ind w:right="-142"/>
        <w:jc w:val="both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6934EC">
        <w:rPr>
          <w:rFonts w:cs="Times New Roman" w:eastAsia="Times New Roman" w:hAnsi="Times New Roman" w:ascii="Times New Roman"/>
          <w:b/>
          <w:sz w:val="24"/>
          <w:szCs w:val="24"/>
        </w:rPr>
        <w:t>10000 Zagreb</w:t>
      </w:r>
    </w:p>
    <w:p w:rsidRDefault="009D66BC" w:rsidP="009D66BC" w:rsidR="009D66BC" w:rsidRPr="006934E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934EC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9D66BC" w:rsidP="009D66BC" w:rsidR="009D66BC" w:rsidRPr="006934E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934EC">
        <w:rPr>
          <w:rFonts w:cs="Times New Roman" w:hAnsi="Times New Roman" w:ascii="Times New Roman"/>
          <w:b/>
          <w:sz w:val="24"/>
          <w:szCs w:val="24"/>
        </w:rPr>
        <w:t>Petrinjska 8</w:t>
      </w:r>
    </w:p>
    <w:p w:rsidRDefault="009D66BC" w:rsidP="009D66BC" w:rsidR="009D66B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934EC">
        <w:rPr>
          <w:rFonts w:cs="Times New Roman" w:hAnsi="Times New Roman" w:ascii="Times New Roman"/>
          <w:b/>
          <w:sz w:val="24"/>
          <w:szCs w:val="24"/>
        </w:rPr>
        <w:t>10000 Zagreb</w:t>
      </w:r>
    </w:p>
    <w:p w:rsidRDefault="009D66BC" w:rsidP="009D66BC" w:rsidR="009D66BC" w:rsidRPr="006934E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Stečajni sudac</w:t>
      </w:r>
    </w:p>
    <w:p w:rsidRDefault="009D66BC" w:rsidP="009D66BC" w:rsidR="009D66BC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 w:rsidRPr="006934EC">
        <w:rPr>
          <w:rFonts w:cs="Times New Roman" w:hAnsi="Times New Roman" w:ascii="Times New Roman"/>
          <w:sz w:val="24"/>
          <w:szCs w:val="24"/>
        </w:rPr>
        <w:t>Jure Marušić, stečajni upravitelj</w:t>
      </w:r>
    </w:p>
    <w:p w:rsidRDefault="009D66BC" w:rsidP="009D66BC" w:rsidR="009D66BC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6934EC">
        <w:rPr>
          <w:rFonts w:cs="Times New Roman" w:hAnsi="Times New Roman" w:ascii="Times New Roman"/>
          <w:sz w:val="24"/>
          <w:szCs w:val="24"/>
        </w:rPr>
        <w:t>Bleiweissova</w:t>
      </w:r>
      <w:proofErr w:type="spellEnd"/>
      <w:r w:rsidRPr="006934EC">
        <w:rPr>
          <w:rFonts w:cs="Times New Roman" w:hAnsi="Times New Roman" w:ascii="Times New Roman"/>
          <w:sz w:val="24"/>
          <w:szCs w:val="24"/>
        </w:rPr>
        <w:t xml:space="preserve"> 21</w:t>
      </w:r>
    </w:p>
    <w:p w:rsidRDefault="009D66BC" w:rsidP="009D66BC" w:rsidR="009D66BC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 w:rsidRPr="006934EC">
        <w:rPr>
          <w:rFonts w:cs="Times New Roman" w:hAnsi="Times New Roman" w:ascii="Times New Roman"/>
          <w:sz w:val="24"/>
          <w:szCs w:val="24"/>
        </w:rPr>
        <w:t>10000 Zagreb</w:t>
      </w:r>
    </w:p>
    <w:p w:rsidRDefault="009D66BC" w:rsidP="009D66BC" w:rsidR="009D66BC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</w:p>
    <w:p w:rsidRDefault="009D66BC" w:rsidP="009D66BC" w:rsidR="009D66BC">
      <w:pPr>
        <w:spacing w:lineRule="auto" w:line="24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06.12</w:t>
      </w:r>
      <w:r w:rsidRPr="006934EC">
        <w:rPr>
          <w:rFonts w:cs="Times New Roman" w:hAnsi="Times New Roman" w:ascii="Times New Roman"/>
          <w:sz w:val="24"/>
          <w:szCs w:val="24"/>
        </w:rPr>
        <w:t>.201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6934EC">
        <w:rPr>
          <w:rFonts w:cs="Times New Roman" w:hAnsi="Times New Roman" w:ascii="Times New Roman"/>
          <w:sz w:val="24"/>
          <w:szCs w:val="24"/>
        </w:rPr>
        <w:t>.g.</w:t>
      </w:r>
    </w:p>
    <w:p w:rsidRDefault="009D66BC" w:rsidP="009D66BC" w:rsidR="009D66BC">
      <w:pPr>
        <w:spacing w:lineRule="auto" w:line="240"/>
        <w:ind w:right="-14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D66BC" w:rsidP="009D66BC" w:rsidR="009D66BC">
      <w:pPr>
        <w:spacing w:lineRule="auto" w:line="24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 w:rsidRPr="00370401">
        <w:rPr>
          <w:rFonts w:cs="Times New Roman" w:hAnsi="Times New Roman" w:ascii="Times New Roman"/>
          <w:b/>
          <w:sz w:val="24"/>
          <w:szCs w:val="24"/>
        </w:rPr>
        <w:t>Predmet:</w:t>
      </w:r>
      <w:r>
        <w:rPr>
          <w:rFonts w:cs="Times New Roman" w:hAnsi="Times New Roman" w:ascii="Times New Roman"/>
          <w:sz w:val="24"/>
          <w:szCs w:val="24"/>
        </w:rPr>
        <w:t xml:space="preserve"> Suglasnost za diobu</w:t>
      </w:r>
    </w:p>
    <w:p w:rsidRDefault="009D66BC" w:rsidP="009D66BC" w:rsidR="009D66B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9D66BC" w:rsidP="009D66BC" w:rsidR="009D66B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stečajnom postupku koji se vodi nad dužnikom unovčenjem dijela imovine te pritjecanjem gotovinskih sredstava stvoreni su uvjeti za provođenje 3. djelomične diobe.</w:t>
      </w:r>
    </w:p>
    <w:p w:rsidRDefault="009D66BC" w:rsidP="009D66BC" w:rsidR="009D66B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diobu predlažemo iznos od 687.589,16 kn, te molimo Vašu suglasnost za provođenje iste, prema diobnom popisu kako slijedi:</w:t>
      </w:r>
    </w:p>
    <w:p w:rsidRDefault="009D66BC" w:rsidP="009D66BC" w:rsidR="009D66B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9D66BC" w:rsidP="009D66BC" w:rsidR="009D66BC" w:rsidRPr="0046475B">
      <w:pPr>
        <w:pStyle w:val="Odlomakpopisa"/>
        <w:ind w:left="0"/>
        <w:jc w:val="center"/>
        <w:rPr>
          <w:rFonts w:hAnsi="Times New Roman" w:ascii="Times New Roman"/>
          <w:b/>
          <w:sz w:val="24"/>
          <w:szCs w:val="24"/>
        </w:rPr>
      </w:pPr>
      <w:r w:rsidRPr="0046475B">
        <w:rPr>
          <w:rFonts w:hAnsi="Times New Roman" w:ascii="Times New Roman"/>
          <w:b/>
          <w:sz w:val="24"/>
          <w:szCs w:val="24"/>
        </w:rPr>
        <w:t>DIOBNI POPIS</w:t>
      </w:r>
    </w:p>
    <w:p w:rsidRDefault="009D66BC" w:rsidP="009D66BC" w:rsidR="009D66BC" w:rsidRPr="0046475B">
      <w:pPr>
        <w:pStyle w:val="Odlomakpopisa"/>
        <w:ind w:left="0"/>
        <w:jc w:val="center"/>
        <w:rPr>
          <w:rFonts w:hAnsi="Times New Roman" w:ascii="Times New Roman"/>
          <w:b/>
          <w:sz w:val="24"/>
          <w:szCs w:val="24"/>
        </w:rPr>
      </w:pPr>
      <w:r w:rsidRPr="0046475B">
        <w:rPr>
          <w:rFonts w:hAnsi="Times New Roman" w:ascii="Times New Roman"/>
          <w:b/>
          <w:sz w:val="24"/>
          <w:szCs w:val="24"/>
        </w:rPr>
        <w:t>Za diobu sukladno članku 274. SZ</w:t>
      </w:r>
    </w:p>
    <w:p w:rsidRDefault="009D66BC" w:rsidP="009D66BC" w:rsidR="009D66BC" w:rsidRPr="0046475B">
      <w:pPr>
        <w:pStyle w:val="Odlomakpopisa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9D66BC" w:rsidP="009D66BC" w:rsidR="009D66BC" w:rsidRPr="0046475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46475B">
        <w:rPr>
          <w:rFonts w:hAnsi="Times New Roman" w:ascii="Times New Roman"/>
          <w:sz w:val="24"/>
          <w:szCs w:val="24"/>
        </w:rPr>
        <w:t xml:space="preserve">Vjerovnicima će se pri ovoj diobi iz stečajne mase raspodijeliti iznos od  </w:t>
      </w:r>
      <w:r>
        <w:rPr>
          <w:rFonts w:hAnsi="Times New Roman" w:ascii="Times New Roman"/>
          <w:sz w:val="24"/>
          <w:szCs w:val="24"/>
        </w:rPr>
        <w:t>687.589,16 k</w:t>
      </w:r>
      <w:r w:rsidRPr="0046475B">
        <w:rPr>
          <w:rFonts w:hAnsi="Times New Roman" w:ascii="Times New Roman"/>
          <w:sz w:val="24"/>
          <w:szCs w:val="24"/>
        </w:rPr>
        <w:t>n.</w:t>
      </w:r>
    </w:p>
    <w:p w:rsidRDefault="009D66BC" w:rsidP="009D66BC" w:rsidR="009D66B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46475B">
        <w:rPr>
          <w:rFonts w:hAnsi="Times New Roman" w:ascii="Times New Roman"/>
          <w:sz w:val="24"/>
          <w:szCs w:val="24"/>
        </w:rPr>
        <w:t xml:space="preserve">Zbroj tražbina koje se uzimaju u obzir pri diobi iznosi </w:t>
      </w:r>
      <w:r>
        <w:rPr>
          <w:rFonts w:hAnsi="Times New Roman" w:ascii="Times New Roman"/>
          <w:sz w:val="24"/>
          <w:szCs w:val="24"/>
        </w:rPr>
        <w:t xml:space="preserve">4.583.927,68 </w:t>
      </w:r>
      <w:r w:rsidRPr="0046475B">
        <w:rPr>
          <w:rFonts w:hAnsi="Times New Roman" w:ascii="Times New Roman"/>
          <w:sz w:val="24"/>
          <w:szCs w:val="24"/>
        </w:rPr>
        <w:t>kn.</w:t>
      </w:r>
    </w:p>
    <w:p w:rsidRDefault="009D66BC" w:rsidP="009D66BC" w:rsidR="009D66BC" w:rsidRPr="0046475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Postotak namirenja: 15 %</w:t>
      </w:r>
    </w:p>
    <w:p w:rsidRDefault="009D66BC" w:rsidP="009D66BC" w:rsidR="009D66B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46475B">
        <w:rPr>
          <w:rFonts w:hAnsi="Times New Roman" w:ascii="Times New Roman"/>
          <w:sz w:val="24"/>
          <w:szCs w:val="24"/>
        </w:rPr>
        <w:t>Lista tražbina koje se pri diobi uzimaju u obzir:</w:t>
      </w:r>
    </w:p>
    <w:p w:rsidRDefault="006A093B" w:rsidP="006A093B" w:rsidR="006A093B" w:rsidRPr="006A093B">
      <w:pPr>
        <w:jc w:val="both"/>
        <w:rPr>
          <w:rFonts w:hAnsi="Times New Roman" w:ascii="Times New Roman"/>
          <w:sz w:val="24"/>
          <w:szCs w:val="24"/>
        </w:rPr>
      </w:pPr>
    </w:p>
    <w:p w:rsidRDefault="006A093B" w:rsidP="009D66BC" w:rsidR="006A093B" w:rsidRPr="006A093B">
      <w:pPr>
        <w:spacing w:lineRule="auto" w:line="240"/>
        <w:ind w:right="-142"/>
        <w:rPr>
          <w:rFonts w:cs="Times New Roman" w:hAnsi="Times New Roman" w:ascii="Times New Roman"/>
          <w:b/>
          <w:sz w:val="24"/>
          <w:szCs w:val="24"/>
        </w:rPr>
      </w:pPr>
      <w:r w:rsidRPr="006A093B">
        <w:rPr>
          <w:rFonts w:cs="Times New Roman" w:hAnsi="Times New Roman" w:ascii="Times New Roman"/>
          <w:b/>
          <w:sz w:val="24"/>
          <w:szCs w:val="24"/>
        </w:rPr>
        <w:t>II Viši isplatni red</w:t>
      </w:r>
    </w:p>
    <w:tbl>
      <w:tblPr>
        <w:tblW w:type="dxa" w:w="9380"/>
        <w:tblInd w:type="dxa" w:w="93"/>
        <w:tblLook w:val="04A0" w:noVBand="1" w:noHBand="0" w:lastColumn="0" w:firstColumn="1" w:lastRow="0" w:firstRow="1"/>
      </w:tblPr>
      <w:tblGrid>
        <w:gridCol w:w="663"/>
        <w:gridCol w:w="4766"/>
        <w:gridCol w:w="1979"/>
        <w:gridCol w:w="1972"/>
      </w:tblGrid>
      <w:tr w:rsidTr="006A093B" w:rsidR="009D66BC" w:rsidRPr="005B5773">
        <w:trPr>
          <w:trHeight w:val="645"/>
        </w:trPr>
        <w:tc>
          <w:tcPr>
            <w:tcW w:type="dxa" w:w="66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Red. broj</w:t>
            </w:r>
          </w:p>
        </w:tc>
        <w:tc>
          <w:tcPr>
            <w:tcW w:type="dxa" w:w="476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Vjerovnik/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punomoćenik</w:t>
            </w:r>
            <w:proofErr w:type="spellEnd"/>
          </w:p>
        </w:tc>
        <w:tc>
          <w:tcPr>
            <w:tcW w:type="dxa" w:w="19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Iznos priznate tražbine (kn)</w:t>
            </w:r>
          </w:p>
        </w:tc>
        <w:tc>
          <w:tcPr>
            <w:tcW w:type="dxa" w:w="19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 isplatu (15%)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VG ČISTOĆA d.o.o, Kolodvorska 64, Velika Gorica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HR4825000091101139801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899,84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134,98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GLAŽAR HRVOJE,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F.Belulovića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6, Rijeka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HR7324020063101090266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24.226,52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3.633,98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LI-VA PROMET d.o.o,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Vukasa 21, Zagreb,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HR402340009110271908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3.562,50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534,38</w:t>
            </w:r>
          </w:p>
        </w:tc>
      </w:tr>
    </w:tbl>
    <w:p w:rsidRDefault="006A093B" w:rsidR="006A093B">
      <w:r>
        <w:br w:type="page"/>
      </w:r>
    </w:p>
    <w:tbl>
      <w:tblPr>
        <w:tblW w:type="dxa" w:w="9380"/>
        <w:tblInd w:type="dxa" w:w="93"/>
        <w:tblLook w:val="04A0" w:noVBand="1" w:noHBand="0" w:lastColumn="0" w:firstColumn="1" w:lastRow="0" w:firstRow="1"/>
      </w:tblPr>
      <w:tblGrid>
        <w:gridCol w:w="663"/>
        <w:gridCol w:w="4766"/>
        <w:gridCol w:w="1979"/>
        <w:gridCol w:w="1972"/>
      </w:tblGrid>
      <w:tr w:rsidTr="006A093B" w:rsidR="009D66BC" w:rsidRPr="005B5773">
        <w:trPr>
          <w:trHeight w:val="315"/>
        </w:trPr>
        <w:tc>
          <w:tcPr>
            <w:tcW w:type="dxa" w:w="663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47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VISOKA RAZINA d.o.o,</w:t>
            </w:r>
          </w:p>
        </w:tc>
        <w:tc>
          <w:tcPr>
            <w:tcW w:type="dxa" w:w="197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Kneza Branimira 93,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HR8724020061100646986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7.500,00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1.125,00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FINA,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Zagreb, Vrtni put 3,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HR4223900011100017042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2.581,66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387,25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HRVATSKE VODE,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Vodnogospodarski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odjel za Gornju Savu,Zagreb, Ulica Vukovara 220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IBAN: HR3423600001500076919 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8.275,77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1.241,37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STANKO d.o.o za tehničku i , tjelesnu zaštitu, Bjelovar,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V.Dvoržak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HR0424020061100005855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278.864,11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41.829,62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VMD SERVIS d.o.o,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Ulica grada Vukovara 269D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Zagreb,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HR6224020061100454115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39.175,08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5.876,26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VGVODOOPSKRBA d.o.o za vodoopskrbu i odvodnju,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Kolodvorska 64, Velika Gorica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30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HR9023600001101598941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3.108,70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466,31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47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ZAGREBAČKA BANKA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d.d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Cesarčeva 2/IV,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30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HR8823600001000000013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841,50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126,23</w:t>
            </w:r>
          </w:p>
        </w:tc>
      </w:tr>
      <w:tr w:rsidTr="006A093B" w:rsidR="009D66BC" w:rsidRPr="005B5773">
        <w:trPr>
          <w:trHeight w:val="94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RH, FOND ZA ZAŠTITU OKOLIŠTA I ENERGETSKU UČINKOVITOST, Ksaver 208, Zagreb,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HR6323900011100314066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275,70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41,36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GRAD ZAGREB, Trg Stjepana Radića 1,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Zagreb, (komunalna naknada)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HR3423600001500076919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65.775,94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9.866,39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HRVATSKI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TELEKOM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d.d.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Roberta Frangeša Mihanovića 9,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HR8523600001500074255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10.251,63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1.537,74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SVAM PLUS d.o.o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Francessca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Techinija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2A,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IBAN:HR5823600001102277062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4.270,25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640,54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GRAD VELIKA GORICA,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Trg kralja Tomislava 34, Velika Gorica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HR6923600001500018671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571.404,88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85.710,73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PASTOR-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TVA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D.D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, Novačka cesta 2,Rakitje,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Zastupani po OD Čerin,Mar, Štambuk, Zagreb,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Jurišićeva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HR9124840081106343172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1.361,50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204,23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type="dxa" w:w="476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CI-MED d.o.o., Zagreb, Trg Dražena Petrovića 3/IV</w:t>
            </w:r>
          </w:p>
        </w:tc>
        <w:tc>
          <w:tcPr>
            <w:tcW w:type="dxa" w:w="197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HR8324020061100438605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660,16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99,02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AMIS TELEKOM d.o.o., Bani 75,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HR6623600001101604708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4.255,91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638,39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HEP-Opskrba d.o.o.,Zagreb,Ulica grada Vukovara 37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HR9823400091110112928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17.424,29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2.613,64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O.D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. KOVAČEVIĆ, KOREN I PARTNERI d.o.o, Supilova 6/III, Rijeka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HR6323400091117016757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19.479,08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2.921,86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RH Ministarstvo financija, Carinska uprava Osijek,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IBAN:HR7610010051784500206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Poz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. Na broj:43044-1074-00013113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1.285,25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192,79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IBAN:HR7610010051784500206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Poz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. Na broj:43044-7471-00343712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370,00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55,50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IBAN:HR7610010051784500206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Poz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. Na broj:43044-1333-00013113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164,35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24,65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1.819,60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272,94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IVAN MILARDOVIĆ,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Vrlička 1,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HR1523600003111353476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8.014,18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1.202,13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CROATIA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BANKA d.d.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Zagreb, R.F.Mihanovićeva 9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HR47248500031000009205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1.452.498,09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217.874,71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CROATIA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osiguranje d.d.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Zagreb,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Miramarska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HR9123400091400555110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48.053,11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7.207,97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HELIEORK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SERVICES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Thruxton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airport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Andover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Hampshire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, SP11 8PN UK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Zastupan po OD Par i Gradac, Zagreb, Kralja Držislava 2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HR3723600001102012242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274.365,36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41.154,80</w:t>
            </w:r>
          </w:p>
        </w:tc>
      </w:tr>
      <w:tr w:rsidTr="006A093B" w:rsidR="009D66BC" w:rsidRPr="005B5773">
        <w:trPr>
          <w:trHeight w:val="94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HRVATSKE VODE, VODNOGOSPODARSKI ODJEL ZA GORNJU SAVU, Zagreb, Vukovarska 220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IBAN:HR6923600001500018671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209.408,36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31.411,25</w:t>
            </w:r>
          </w:p>
        </w:tc>
      </w:tr>
    </w:tbl>
    <w:p w:rsidRDefault="006A093B" w:rsidR="006A093B">
      <w:r>
        <w:br w:type="page"/>
      </w:r>
    </w:p>
    <w:tbl>
      <w:tblPr>
        <w:tblW w:type="dxa" w:w="9380"/>
        <w:tblInd w:type="dxa" w:w="93"/>
        <w:tblLook w:val="04A0" w:noVBand="1" w:noHBand="0" w:lastColumn="0" w:firstColumn="1" w:lastRow="0" w:firstRow="1"/>
      </w:tblPr>
      <w:tblGrid>
        <w:gridCol w:w="663"/>
        <w:gridCol w:w="4766"/>
        <w:gridCol w:w="1979"/>
        <w:gridCol w:w="1972"/>
      </w:tblGrid>
      <w:tr w:rsidTr="006A093B" w:rsidR="009D66BC" w:rsidRPr="005B5773">
        <w:trPr>
          <w:trHeight w:val="630"/>
        </w:trPr>
        <w:tc>
          <w:tcPr>
            <w:tcW w:type="dxa" w:w="6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27.</w:t>
            </w:r>
          </w:p>
        </w:tc>
        <w:tc>
          <w:tcPr>
            <w:tcW w:type="dxa" w:w="476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SREDIŠNJE KLIRINŠKO DEPOZITARNO DRUŠTVO,</w:t>
            </w:r>
          </w:p>
        </w:tc>
        <w:tc>
          <w:tcPr>
            <w:tcW w:type="dxa" w:w="197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Zagreb,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Heinzelova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62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HR9823900011100017198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19.095,69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2.864,35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DRAGICA PIKULA,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Nemanjina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4/105 Beograd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RS35310603070266018022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35.938,00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5.390,70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GORAN ANTUNOVIĆ,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Sv. Roka 15,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HR5624070003104714711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20.035,50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3.005,33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HRVATSKE ŠUME d.o.o Zagreb, Ljudevita  Farkaša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Vukotinovića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2,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63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zastupano po OU Tomić&amp;Šušnjar, Zagreb, Zelinska 2/1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HR8210010051700055099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73.702,46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11.055,37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ZAGREBAČKI HOLDING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Ulica grada Vukovara 41,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HR6623600001101360753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28.451,38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4.267,71</w:t>
            </w:r>
          </w:p>
        </w:tc>
      </w:tr>
      <w:tr w:rsidTr="006A093B" w:rsidR="009D66BC" w:rsidRPr="005B5773">
        <w:trPr>
          <w:trHeight w:val="94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RH Ministarstvo financija, Porezna uprava, zastupana po Županijskom državnom odvjetništvu u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HR1210010051863000160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278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68 1201-98560810474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839.207,15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125.881,08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HR3423600001813300007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68 1317-98560810474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1.248,13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187,22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HR3423600001813300007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68 1732-98560810474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551,63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82,74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HR7510010051713327153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67 98560810474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1.066,01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159,90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HR8510010051700052620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67 98560810474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22.221,66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3.333,25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HR4910010051700052783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67 98560810474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1.894,99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284,25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97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UKUPNO POREZNA  UPRAVA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866.189,57</w:t>
            </w:r>
          </w:p>
        </w:tc>
        <w:tc>
          <w:tcPr>
            <w:tcW w:type="dxa" w:w="197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129.928,44</w:t>
            </w:r>
          </w:p>
        </w:tc>
      </w:tr>
    </w:tbl>
    <w:p w:rsidRDefault="006A093B" w:rsidR="006A093B">
      <w:r>
        <w:br w:type="page"/>
      </w:r>
    </w:p>
    <w:tbl>
      <w:tblPr>
        <w:tblW w:type="dxa" w:w="9380"/>
        <w:tblInd w:type="dxa" w:w="93"/>
        <w:tblLook w:val="04A0" w:noVBand="1" w:noHBand="0" w:lastColumn="0" w:firstColumn="1" w:lastRow="0" w:firstRow="1"/>
      </w:tblPr>
      <w:tblGrid>
        <w:gridCol w:w="663"/>
        <w:gridCol w:w="4766"/>
        <w:gridCol w:w="1979"/>
        <w:gridCol w:w="1972"/>
      </w:tblGrid>
      <w:tr w:rsidTr="006A093B" w:rsidR="009D66BC" w:rsidRPr="005B5773">
        <w:trPr>
          <w:trHeight w:val="630"/>
        </w:trPr>
        <w:tc>
          <w:tcPr>
            <w:tcW w:type="dxa" w:w="6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476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HEP-OPERATOR DISTRIBUCIJSKO SUSTAVA d.o.o.</w:t>
            </w:r>
          </w:p>
        </w:tc>
        <w:tc>
          <w:tcPr>
            <w:tcW w:type="dxa" w:w="197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Ulica grada Vukovara 37,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HR8123400091510077602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       14.992,19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2.248,83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VODOOPSKRBA I ODVODNJA d.o.o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Folnegovićeva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1 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HR3823600001102385383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10.210,12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1.531,52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HEP-OPSKRBA d.o.o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Ulica grada Vukovara 37, Zagreb  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HR9823400091110112928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1.407,38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211,11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RHEA d.o.o.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Buzinski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prilaz 36 a,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94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IBAN: HR7823400091110197484, zastupano po punomoćnici –odvjetnici Ana-Marija Žužul iz Zagreba, Ozaljska 67/I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4.642,60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696,39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UNIQA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osiguranje d.d. Planinska 13 A 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960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IBAN: HR1724840081100716564, zastupano po OD Posavec,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Rašica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&amp;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Liszt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iz Zagreba, </w:t>
            </w:r>
            <w:proofErr w:type="spellStart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Junija</w:t>
            </w:r>
            <w:proofErr w:type="spellEnd"/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Palmotića 4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15.450,93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2.317,64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type="dxa" w:w="47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REFLEKS SISTEM d.o.o.</w:t>
            </w:r>
          </w:p>
        </w:tc>
        <w:tc>
          <w:tcPr>
            <w:tcW w:type="dxa" w:w="197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Zaprešić, Vlahe Bukovca 30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IBAN: HR9524950091136000151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44.267,91</w:t>
            </w:r>
          </w:p>
        </w:tc>
        <w:tc>
          <w:tcPr>
            <w:tcW w:type="dxa" w:w="1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6.640,19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 w:rsidRPr="005B5773">
              <w:rPr>
                <w:rFonts w:eastAsia="Times New Roman"/>
                <w:color w:val="000000"/>
                <w:sz w:val="24"/>
                <w:szCs w:val="24"/>
              </w:rPr>
              <w:t>O.D</w:t>
            </w:r>
            <w:proofErr w:type="spellEnd"/>
            <w:r w:rsidRPr="005B5773">
              <w:rPr>
                <w:rFonts w:eastAsia="Times New Roman"/>
                <w:color w:val="000000"/>
                <w:sz w:val="24"/>
                <w:szCs w:val="24"/>
              </w:rPr>
              <w:t>. VUJASIN&amp;partneri j.t.d.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Boškovićeva 7/II , Zagreb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30"/>
        </w:trPr>
        <w:tc>
          <w:tcPr>
            <w:tcW w:type="dxa" w:w="66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IBAN: HR0623600001101970023</w:t>
            </w:r>
          </w:p>
        </w:tc>
        <w:tc>
          <w:tcPr>
            <w:tcW w:type="dxa" w:w="19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114.716,85</w:t>
            </w:r>
          </w:p>
        </w:tc>
        <w:tc>
          <w:tcPr>
            <w:tcW w:type="dxa" w:w="1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17.207,53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GRAD ZAGREB - Prolazni račun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15"/>
        </w:trPr>
        <w:tc>
          <w:tcPr>
            <w:tcW w:type="dxa" w:w="6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Trg Stjepana Radića 1, Zagreb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  <w:tr w:rsidTr="006A093B" w:rsidR="009D66BC" w:rsidRPr="005B5773">
        <w:trPr>
          <w:trHeight w:val="330"/>
        </w:trPr>
        <w:tc>
          <w:tcPr>
            <w:tcW w:type="dxa" w:w="6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7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IBAN: HR3423600001500076919</w:t>
            </w:r>
          </w:p>
        </w:tc>
        <w:tc>
          <w:tcPr>
            <w:tcW w:type="dxa" w:w="19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276.473,38</w:t>
            </w:r>
          </w:p>
        </w:tc>
        <w:tc>
          <w:tcPr>
            <w:tcW w:type="dxa" w:w="1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color w:val="000000"/>
                <w:sz w:val="24"/>
                <w:szCs w:val="24"/>
              </w:rPr>
              <w:t>41.471,01</w:t>
            </w:r>
          </w:p>
        </w:tc>
      </w:tr>
      <w:tr w:rsidTr="006A093B" w:rsidR="009D66BC" w:rsidRPr="005B5773">
        <w:trPr>
          <w:trHeight w:val="405"/>
        </w:trPr>
        <w:tc>
          <w:tcPr>
            <w:tcW w:type="dxa" w:w="6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4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9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4.583.927,68</w:t>
            </w:r>
          </w:p>
        </w:tc>
        <w:tc>
          <w:tcPr>
            <w:tcW w:type="dxa" w:w="1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D66BC" w:rsidP="00542410" w:rsidR="009D66BC" w:rsidRPr="005B5773">
            <w:pPr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B577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687.589,16</w:t>
            </w:r>
          </w:p>
        </w:tc>
      </w:tr>
    </w:tbl>
    <w:p w:rsidRDefault="009D66BC" w:rsidP="009D66BC" w:rsidR="009D66BC">
      <w:pPr>
        <w:spacing w:lineRule="auto" w:line="240"/>
        <w:ind w:right="-142"/>
        <w:jc w:val="right"/>
        <w:rPr>
          <w:rFonts w:cs="Times New Roman" w:hAnsi="Times New Roman" w:ascii="Times New Roman"/>
          <w:sz w:val="24"/>
          <w:szCs w:val="24"/>
        </w:rPr>
      </w:pPr>
    </w:p>
    <w:p w:rsidRDefault="006A093B" w:rsidP="009D66BC" w:rsidR="006A093B">
      <w:pPr>
        <w:spacing w:lineRule="auto" w:line="240"/>
        <w:ind w:right="-142"/>
        <w:jc w:val="right"/>
        <w:rPr>
          <w:rFonts w:cs="Times New Roman" w:hAnsi="Times New Roman" w:ascii="Times New Roman"/>
          <w:sz w:val="24"/>
          <w:szCs w:val="24"/>
        </w:rPr>
      </w:pPr>
    </w:p>
    <w:p w:rsidRDefault="009D66BC" w:rsidP="009D66BC" w:rsidR="009D66BC">
      <w:pPr>
        <w:spacing w:lineRule="auto" w:line="240"/>
        <w:ind w:right="-142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9D66BC" w:rsidP="009D66BC" w:rsidR="009D66BC">
      <w:pPr>
        <w:spacing w:lineRule="auto" w:line="240"/>
        <w:ind w:right="-142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Jure Marušić</w:t>
      </w:r>
    </w:p>
    <w:p w:rsidRDefault="009D66BC" w:rsidP="009D66BC" w:rsidR="009D66BC">
      <w:pPr>
        <w:spacing w:lineRule="auto" w:line="240"/>
        <w:ind w:right="-142"/>
        <w:jc w:val="right"/>
        <w:rPr>
          <w:rFonts w:cs="Times New Roman" w:hAnsi="Times New Roman" w:ascii="Times New Roman"/>
          <w:sz w:val="24"/>
          <w:szCs w:val="24"/>
        </w:rPr>
      </w:pPr>
    </w:p>
    <w:p w:rsidRDefault="009D66BC" w:rsidP="009D66BC" w:rsidR="009D66BC" w:rsidRPr="00370401">
      <w:pPr>
        <w:spacing w:lineRule="auto" w:line="240"/>
        <w:ind w:right="-142"/>
        <w:rPr>
          <w:rFonts w:cs="Times New Roman" w:hAnsi="Times New Roman" w:ascii="Times New Roman"/>
          <w:sz w:val="24"/>
          <w:szCs w:val="24"/>
          <w:u w:val="single"/>
        </w:rPr>
      </w:pPr>
      <w:r w:rsidRPr="00370401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9D66BC" w:rsidP="009D66BC" w:rsidR="009D66BC" w:rsidRPr="006934EC">
      <w:pPr>
        <w:spacing w:lineRule="auto" w:line="240"/>
        <w:ind w:right="-142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-arhiva, ovdje</w:t>
      </w:r>
    </w:p>
    <w:p w:rsidRDefault="009D66BC" w:rsidP="009D66BC" w:rsidR="009D66BC"/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C1075"/>
    <w:multiLevelType w:val="hybridMultilevel"/>
    <w:tmpl w:val="3CD0414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66BC"/>
    <w:rsid w:val="00154A21"/>
    <w:rsid w:val="00222955"/>
    <w:rsid w:val="002D1869"/>
    <w:rsid w:val="003B6848"/>
    <w:rsid w:val="006A093B"/>
    <w:rsid w:val="00787A24"/>
    <w:rsid w:val="00955216"/>
    <w:rsid w:val="00964A73"/>
    <w:rsid w:val="009D66BC"/>
    <w:rsid w:val="00AF199D"/>
    <w:rsid w:val="00CA1E34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D66BC"/>
    <w:pPr>
      <w:ind w:left="720"/>
      <w:contextualSpacing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6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848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848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848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848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D66BC"/>
    <w:pPr>
      <w:ind w:left="720"/>
      <w:contextualSpacing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6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848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848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848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848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St-2109/2013-164</izvorni_sadrzaj>
    <derivirana_varijabla naziv="DomainObject.Oznaka_1">St-2109/2013-164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747</properties:Words>
  <properties:Characters>5339</properties:Characters>
  <properties:Lines>625</properties:Lines>
  <properties:Paragraphs>298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2017-12-08T12:35:00Z</dcterms:created>
  <dc:creator>Jure</dc:creator>
  <cp:lastModifiedBy>Ivana Stampf</cp:lastModifiedBy>
  <dcterms:modified xmlns:xsi="http://www.w3.org/2001/XMLSchema-instance" xsi:type="dcterms:W3CDTF">2017-12-08T12:36:00Z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St-2109/2013-164 / Podnesak - Diobeni popis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