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71f23" w14:paraId="8c71f23" w:rsidRDefault="00AE649C" w:rsidP="00D8390F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D8390F" w:rsidP="00D8390F" w:rsidR="00AE649C" w:rsidRPr="00B76F3C">
      <w:pPr>
        <w:pStyle w:val="SudNaziv"/>
        <w:ind w:firstLine="708" w:left="4956"/>
      </w:pPr>
      <w:r>
        <w:rPr>
          <w:lang w:eastAsia="hr-HR"/>
        </w:rPr>
        <w:t>Poslovni broj: 4 St-111/1-47</w:t>
      </w:r>
    </w:p>
    <w:p w:rsidRDefault="00EA1C6D" w:rsidP="00D8390F" w:rsidR="00AE649C" w:rsidRPr="00B76F3C">
      <w:pPr>
        <w:pStyle w:val="SudSjedite"/>
      </w:pPr>
      <w:r>
        <w:tab/>
      </w:r>
    </w:p>
    <w:p w:rsidRDefault="00D8390F" w:rsidP="00D8390F" w:rsidR="00D8390F">
      <w:pPr>
        <w:spacing w:after="0"/>
        <w:rPr>
          <w:rFonts w:cs="Times New Roman"/>
          <w:bCs/>
        </w:rPr>
      </w:pPr>
      <w:r>
        <w:rPr>
          <w:noProof/>
          <w:lang w:eastAsia="hr-HR"/>
        </w:rPr>
        <w:drawing>
          <wp:anchor allowOverlap="true" layoutInCell="true" locked="false" behindDoc="true" relativeHeight="251660288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5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D8390F" w:rsidP="00D8390F" w:rsidR="00D8390F">
      <w:pPr>
        <w:spacing w:after="0"/>
        <w:rPr>
          <w:rFonts w:cs="Times New Roman"/>
        </w:rPr>
      </w:pPr>
    </w:p>
    <w:p w:rsidRDefault="00D8390F" w:rsidP="00D8390F" w:rsidR="00D8390F">
      <w:pPr>
        <w:spacing w:after="0"/>
        <w:ind w:firstLine="720"/>
        <w:rPr>
          <w:rFonts w:cs="Times New Roman"/>
          <w:b/>
        </w:rPr>
      </w:pPr>
    </w:p>
    <w:p w:rsidRDefault="00D8390F" w:rsidP="00D8390F" w:rsidR="00D8390F">
      <w:pPr>
        <w:spacing w:after="0"/>
        <w:ind w:firstLine="720"/>
        <w:rPr>
          <w:rFonts w:cs="Times New Roman"/>
          <w:b/>
        </w:rPr>
      </w:pPr>
    </w:p>
    <w:p w:rsidRDefault="00D8390F" w:rsidP="00D8390F" w:rsidR="00D8390F">
      <w:pPr>
        <w:spacing w:after="0"/>
        <w:rPr>
          <w:rFonts w:cs="Times New Roman"/>
        </w:rPr>
      </w:pPr>
      <w:r>
        <w:rPr>
          <w:rFonts w:cs="Times New Roman"/>
          <w:b/>
        </w:rPr>
        <w:t xml:space="preserve">       </w:t>
      </w:r>
      <w:r>
        <w:rPr>
          <w:rFonts w:cs="Times New Roman"/>
        </w:rPr>
        <w:t>REPUBLIKA HRVATSKA</w:t>
      </w:r>
    </w:p>
    <w:p w:rsidRDefault="00D8390F" w:rsidP="00D8390F" w:rsidR="00D8390F">
      <w:pPr>
        <w:spacing w:after="0"/>
        <w:rPr>
          <w:rFonts w:cs="Times New Roman"/>
          <w:b/>
        </w:rPr>
      </w:pPr>
      <w:r>
        <w:rPr>
          <w:rFonts w:cs="Times New Roman"/>
        </w:rPr>
        <w:t>TRGOVAČKI SUD U VARAŽDINU</w:t>
      </w:r>
    </w:p>
    <w:p w:rsidRDefault="00D8390F" w:rsidP="00D8390F" w:rsidR="00D8390F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Braće Radića 2</w:t>
      </w:r>
    </w:p>
    <w:p w:rsidRDefault="00D8390F" w:rsidP="00D8390F" w:rsidR="00D8390F">
      <w:pPr>
        <w:spacing w:after="0"/>
        <w:rPr>
          <w:rFonts w:cs="Times New Roman"/>
        </w:rPr>
      </w:pPr>
    </w:p>
    <w:p w:rsidRDefault="00D8390F" w:rsidP="00D8390F" w:rsidR="00D8390F">
      <w:pPr>
        <w:spacing w:after="0"/>
        <w:jc w:val="right"/>
        <w:rPr>
          <w:rFonts w:cs="Times New Roman"/>
        </w:rPr>
      </w:pPr>
    </w:p>
    <w:p w:rsidRDefault="00D8390F" w:rsidP="00D8390F" w:rsidR="00D8390F">
      <w:pPr>
        <w:spacing w:after="0"/>
        <w:jc w:val="right"/>
        <w:rPr>
          <w:rFonts w:cs="Times New Roman"/>
        </w:rPr>
      </w:pPr>
    </w:p>
    <w:p w:rsidRDefault="00D8390F" w:rsidP="00D8390F" w:rsidR="00D8390F">
      <w:pPr>
        <w:spacing w:after="0"/>
        <w:jc w:val="right"/>
        <w:rPr>
          <w:rFonts w:cs="Times New Roman"/>
        </w:rPr>
      </w:pPr>
    </w:p>
    <w:p w:rsidRDefault="00D8390F" w:rsidP="00D8390F" w:rsidR="00D8390F">
      <w:pPr>
        <w:spacing w:after="0"/>
        <w:jc w:val="center"/>
        <w:rPr>
          <w:rFonts w:cs="Times New Roman"/>
        </w:rPr>
      </w:pPr>
      <w:r>
        <w:rPr>
          <w:rFonts w:cs="Times New Roman"/>
        </w:rPr>
        <w:t>R E P U B L I K A    H R V A T S K A</w:t>
      </w:r>
    </w:p>
    <w:p w:rsidRDefault="00D8390F" w:rsidP="00D8390F" w:rsidR="00D8390F">
      <w:pPr>
        <w:spacing w:after="0"/>
        <w:rPr>
          <w:rFonts w:cs="Times New Roman"/>
        </w:rPr>
      </w:pPr>
    </w:p>
    <w:p w:rsidRDefault="00D8390F" w:rsidP="00D8390F" w:rsidR="00D8390F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D8390F" w:rsidP="00D8390F" w:rsidR="00D8390F">
      <w:pPr>
        <w:spacing w:after="0"/>
        <w:jc w:val="center"/>
        <w:rPr>
          <w:rFonts w:cs="Times New Roman"/>
        </w:rPr>
      </w:pPr>
    </w:p>
    <w:p w:rsidRDefault="00D8390F" w:rsidP="00D8390F" w:rsidR="00D8390F">
      <w:pPr>
        <w:spacing w:after="0"/>
        <w:jc w:val="both"/>
        <w:rPr>
          <w:rFonts w:cs="Times New Roman"/>
        </w:rPr>
      </w:pPr>
    </w:p>
    <w:p w:rsidRDefault="00D8390F" w:rsidP="00D8390F" w:rsidR="00D8390F">
      <w:pPr>
        <w:spacing w:after="0"/>
        <w:ind w:firstLine="708"/>
        <w:jc w:val="both"/>
        <w:rPr>
          <w:rFonts w:cs="Arial"/>
        </w:rPr>
      </w:pPr>
      <w:r>
        <w:t>Trgovački sud u Varaždinu, po stečajnom sucu Iris Hatvalić Nemec, u stečajnom postupku nad stečajnim dužnikom K.A.&amp;R. COMMERCE d.o.o. u stečaju, Fortunata Pintarića 1, Koprivnica, OIB: 02827195620, zastupanom po stečajnoj upraviteljici Slavici Orehovec iz Čakovca,</w:t>
      </w:r>
      <w:r>
        <w:rPr>
          <w:rFonts w:cs="Times New Roman"/>
        </w:rPr>
        <w:t xml:space="preserve"> te izrađene posebne tablice ispitanih tražbina, dana 24. siječnja 2017.</w:t>
      </w:r>
    </w:p>
    <w:p w:rsidRDefault="00D8390F" w:rsidP="00D8390F" w:rsidR="00D8390F">
      <w:pPr>
        <w:spacing w:after="0"/>
        <w:jc w:val="both"/>
        <w:rPr>
          <w:rFonts w:cs="Times New Roman"/>
          <w:color w:val="003366"/>
        </w:rPr>
      </w:pPr>
    </w:p>
    <w:p w:rsidRDefault="00D8390F" w:rsidP="00D8390F" w:rsidR="00D8390F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</w:p>
    <w:p w:rsidRDefault="00D8390F" w:rsidP="00D8390F" w:rsidR="00D8390F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j e</w:t>
      </w:r>
    </w:p>
    <w:p w:rsidRDefault="00D8390F" w:rsidP="00D8390F" w:rsidR="00D8390F">
      <w:pPr>
        <w:spacing w:after="0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D8390F" w:rsidP="00D8390F" w:rsidR="00D8390F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  <w:rPr>
          <w:rFonts w:cs="Times New Roman"/>
          <w:u w:val="single"/>
        </w:rPr>
      </w:pPr>
      <w:r>
        <w:rPr>
          <w:rFonts w:cs="Times New Roman"/>
          <w:u w:val="single"/>
        </w:rPr>
        <w:t>Utvrđene tražbine viših isplatnih redova u kunama</w:t>
      </w:r>
    </w:p>
    <w:p w:rsidRDefault="00D8390F" w:rsidP="00D8390F" w:rsidR="00D8390F">
      <w:pPr>
        <w:pStyle w:val="Odlomakpopisa"/>
        <w:spacing w:after="0"/>
        <w:rPr>
          <w:rFonts w:cs="Times New Roman"/>
          <w:u w:val="single"/>
        </w:rPr>
      </w:pPr>
    </w:p>
    <w:p w:rsidRDefault="00D8390F" w:rsidP="00D8390F" w:rsidR="00D8390F">
      <w:pPr>
        <w:pStyle w:val="Odlomakpopisa"/>
        <w:spacing w:after="0"/>
        <w:rPr>
          <w:rFonts w:cs="Times New Roman"/>
          <w:u w:val="single"/>
        </w:rPr>
      </w:pPr>
      <w:r>
        <w:rPr>
          <w:rFonts w:cs="Times New Roman"/>
          <w:u w:val="single"/>
        </w:rPr>
        <w:t>II. VIŠI ISPLATNI RED</w:t>
      </w:r>
    </w:p>
    <w:p w:rsidRDefault="00D8390F" w:rsidP="00D8390F" w:rsidR="00D8390F">
      <w:pPr>
        <w:spacing w:after="0"/>
        <w:rPr>
          <w:rFonts w:cs="Times New Roman"/>
          <w:u w:val="single"/>
        </w:rPr>
      </w:pPr>
    </w:p>
    <w:tbl>
      <w:tblPr>
        <w:tblW w:type="dxa" w:w="10548"/>
        <w:tblInd w:type="dxa" w:w="-74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42"/>
        <w:gridCol w:w="1610"/>
        <w:gridCol w:w="1610"/>
        <w:gridCol w:w="1610"/>
        <w:gridCol w:w="1585"/>
        <w:gridCol w:w="1585"/>
        <w:gridCol w:w="1806"/>
      </w:tblGrid>
      <w:tr w:rsidTr="00D8390F" w:rsidR="00D8390F">
        <w:trPr>
          <w:trHeight w:val="648"/>
        </w:trPr>
        <w:tc>
          <w:tcPr>
            <w:tcW w:type="dxa" w:w="7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D8390F" w:rsidP="00D8390F" w:rsidR="00D8390F">
            <w:pPr>
              <w:spacing w:after="0"/>
              <w:rPr>
                <w:rFonts w:cs="Arial" w:eastAsia="Calibri"/>
                <w:sz w:val="18"/>
                <w:szCs w:val="18"/>
              </w:rPr>
            </w:pPr>
          </w:p>
          <w:p w:rsidRDefault="00D8390F" w:rsidP="00D8390F" w:rsidR="00D8390F">
            <w:pPr>
              <w:spacing w:after="0"/>
              <w:rPr>
                <w:rFonts w:cs="Arial"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Redni broj</w:t>
            </w:r>
          </w:p>
        </w:tc>
        <w:tc>
          <w:tcPr>
            <w:tcW w:type="dxa" w:w="16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hideMark/>
          </w:tcPr>
          <w:p w:rsidRDefault="00D8390F" w:rsidP="00D8390F" w:rsidR="00D8390F">
            <w:pPr>
              <w:spacing w:after="0"/>
              <w:rPr>
                <w:rFonts w:cs="Arial"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NAZIV I ADRESA VJEROVNIKA</w:t>
            </w:r>
          </w:p>
        </w:tc>
        <w:tc>
          <w:tcPr>
            <w:tcW w:type="dxa" w:w="16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hideMark/>
          </w:tcPr>
          <w:p w:rsidRDefault="00D8390F" w:rsidP="00D8390F" w:rsidR="00D8390F">
            <w:pPr>
              <w:spacing w:after="0"/>
              <w:jc w:val="center"/>
              <w:rPr>
                <w:rFonts w:cs="Arial"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PRAVNA OSNOVA PRIJAVLJENE TRAŽBINA</w:t>
            </w:r>
          </w:p>
        </w:tc>
        <w:tc>
          <w:tcPr>
            <w:tcW w:type="dxa" w:w="16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hideMark/>
          </w:tcPr>
          <w:p w:rsidRDefault="00D8390F" w:rsidP="00D8390F" w:rsidR="00D8390F">
            <w:pPr>
              <w:spacing w:after="0"/>
              <w:jc w:val="center"/>
              <w:rPr>
                <w:rFonts w:cs="Arial"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IZNOS PRIJAVLJENE TRAŽBINE/kn</w:t>
            </w:r>
          </w:p>
        </w:tc>
        <w:tc>
          <w:tcPr>
            <w:tcW w:type="dxa" w:w="15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hideMark/>
          </w:tcPr>
          <w:p w:rsidRDefault="00D8390F" w:rsidP="00D8390F" w:rsidR="00D8390F">
            <w:pPr>
              <w:spacing w:after="0"/>
              <w:jc w:val="center"/>
              <w:rPr>
                <w:rFonts w:cs="Arial"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IZNOS PRIZNATE TRAŽBINE/kn</w:t>
            </w:r>
          </w:p>
        </w:tc>
        <w:tc>
          <w:tcPr>
            <w:tcW w:type="dxa" w:w="15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hideMark/>
          </w:tcPr>
          <w:p w:rsidRDefault="00D8390F" w:rsidP="00D8390F" w:rsidR="00D8390F">
            <w:pPr>
              <w:spacing w:after="0"/>
              <w:jc w:val="center"/>
              <w:rPr>
                <w:rFonts w:cs="Arial"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IZNOS OSPORENE TRAŽBINE/kn</w:t>
            </w:r>
          </w:p>
        </w:tc>
        <w:tc>
          <w:tcPr>
            <w:tcW w:type="dxa" w:w="18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hideMark/>
          </w:tcPr>
          <w:p w:rsidRDefault="00D8390F" w:rsidP="00D8390F" w:rsidR="00D8390F">
            <w:pPr>
              <w:spacing w:after="0"/>
              <w:jc w:val="center"/>
              <w:rPr>
                <w:rFonts w:cs="Arial"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RAZLOG OSPORAVANJA TRAŽBINE</w:t>
            </w:r>
          </w:p>
        </w:tc>
      </w:tr>
      <w:tr w:rsidTr="00D8390F" w:rsidR="00D8390F">
        <w:trPr>
          <w:trHeight w:val="984"/>
        </w:trPr>
        <w:tc>
          <w:tcPr>
            <w:tcW w:type="dxa" w:w="7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8390F" w:rsidP="00D8390F" w:rsidR="00D8390F">
            <w:pPr>
              <w:spacing w:after="0"/>
              <w:rPr>
                <w:rFonts w:cs="Arial" w:eastAsia="Calibri"/>
                <w:sz w:val="18"/>
                <w:szCs w:val="18"/>
              </w:rPr>
            </w:pPr>
          </w:p>
          <w:p w:rsidRDefault="00D8390F" w:rsidP="00D8390F" w:rsidR="00D8390F">
            <w:pPr>
              <w:spacing w:after="0"/>
              <w:rPr>
                <w:rFonts w:cs="Arial"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1.</w:t>
            </w:r>
          </w:p>
        </w:tc>
        <w:tc>
          <w:tcPr>
            <w:tcW w:type="dxa" w:w="16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8390F" w:rsidP="00D8390F" w:rsidR="00D8390F">
            <w:pPr>
              <w:spacing w:after="0"/>
              <w:rPr>
                <w:rFonts w:cs="Arial"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PODRAVSKA BANKA d.d., Opatička 3, Koprivnica, OIB 97326283154</w:t>
            </w:r>
          </w:p>
        </w:tc>
        <w:tc>
          <w:tcPr>
            <w:tcW w:type="dxa" w:w="16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8390F" w:rsidP="00D8390F" w:rsidR="00D8390F">
            <w:pPr>
              <w:pStyle w:val="Odlomakpopisa"/>
              <w:spacing w:after="0"/>
              <w:ind w:left="-108"/>
              <w:rPr>
                <w:rFonts w:cs="Arial" w:eastAsia="Calibri" w:hAnsi="Arial" w:ascii="Arial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Ugovor o otvaranju i vođenju poslovnog računa broj 2386002-1100507357;</w:t>
            </w:r>
          </w:p>
          <w:p w:rsidRDefault="00D8390F" w:rsidP="00D8390F" w:rsidR="00D8390F">
            <w:pPr>
              <w:pStyle w:val="Odlomakpopisa"/>
              <w:spacing w:after="0"/>
              <w:ind w:left="-108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Ugovor o kratkoročnom kreditu za obrtna sredstva br. 7041101025148;</w:t>
            </w:r>
          </w:p>
          <w:p w:rsidRDefault="00D8390F" w:rsidP="00D8390F" w:rsidR="00D8390F">
            <w:pPr>
              <w:pStyle w:val="Odlomakpopisa"/>
              <w:spacing w:after="0"/>
              <w:ind w:left="-108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Izvadak iz poslovnih knjiga</w:t>
            </w:r>
          </w:p>
        </w:tc>
        <w:tc>
          <w:tcPr>
            <w:tcW w:type="dxa" w:w="16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8390F" w:rsidP="00D8390F" w:rsidR="00D8390F">
            <w:pPr>
              <w:spacing w:after="0"/>
              <w:rPr>
                <w:rFonts w:cs="Arial" w:eastAsia="Calibri"/>
                <w:sz w:val="18"/>
                <w:szCs w:val="18"/>
              </w:rPr>
            </w:pPr>
          </w:p>
          <w:p w:rsidRDefault="00D8390F" w:rsidP="00D8390F" w:rsidR="00D8390F">
            <w:pPr>
              <w:spacing w:after="0"/>
              <w:rPr>
                <w:rFonts w:eastAsia="Calibri"/>
                <w:sz w:val="18"/>
                <w:szCs w:val="18"/>
              </w:rPr>
            </w:pPr>
          </w:p>
          <w:p w:rsidRDefault="00D8390F" w:rsidP="00D8390F" w:rsidR="00D8390F">
            <w:pPr>
              <w:spacing w:after="0"/>
              <w:rPr>
                <w:rFonts w:eastAsia="Calibri"/>
                <w:sz w:val="18"/>
                <w:szCs w:val="18"/>
              </w:rPr>
            </w:pPr>
          </w:p>
          <w:p w:rsidRDefault="00D8390F" w:rsidP="00D8390F" w:rsidR="00D8390F">
            <w:pPr>
              <w:spacing w:after="0"/>
              <w:jc w:val="center"/>
              <w:rPr>
                <w:rFonts w:cs="Arial"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76.289,94</w:t>
            </w:r>
          </w:p>
        </w:tc>
        <w:tc>
          <w:tcPr>
            <w:tcW w:type="dxa" w:w="15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8390F" w:rsidP="00D8390F" w:rsidR="00D8390F">
            <w:pPr>
              <w:spacing w:after="0"/>
              <w:jc w:val="center"/>
              <w:rPr>
                <w:rFonts w:cs="Arial" w:eastAsia="Calibri"/>
                <w:sz w:val="18"/>
                <w:szCs w:val="18"/>
              </w:rPr>
            </w:pPr>
          </w:p>
          <w:p w:rsidRDefault="00D8390F" w:rsidP="00D8390F" w:rsidR="00D8390F">
            <w:pPr>
              <w:spacing w:after="0"/>
              <w:jc w:val="center"/>
              <w:rPr>
                <w:rFonts w:eastAsia="Calibri"/>
                <w:sz w:val="18"/>
                <w:szCs w:val="18"/>
              </w:rPr>
            </w:pPr>
          </w:p>
          <w:p w:rsidRDefault="00D8390F" w:rsidP="00D8390F" w:rsidR="00D8390F">
            <w:pPr>
              <w:spacing w:after="0"/>
              <w:jc w:val="center"/>
              <w:rPr>
                <w:rFonts w:eastAsia="Calibri"/>
                <w:sz w:val="18"/>
                <w:szCs w:val="18"/>
              </w:rPr>
            </w:pPr>
          </w:p>
          <w:p w:rsidRDefault="00D8390F" w:rsidP="00D8390F" w:rsidR="00D8390F">
            <w:pPr>
              <w:spacing w:after="0"/>
              <w:jc w:val="center"/>
              <w:rPr>
                <w:rFonts w:cs="Arial"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76.289,94</w:t>
            </w:r>
          </w:p>
        </w:tc>
        <w:tc>
          <w:tcPr>
            <w:tcW w:type="dxa" w:w="15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8390F" w:rsidP="00D8390F" w:rsidR="00D8390F">
            <w:pPr>
              <w:spacing w:after="0"/>
              <w:jc w:val="center"/>
              <w:rPr>
                <w:rFonts w:cs="Arial" w:eastAsia="Calibri"/>
                <w:sz w:val="18"/>
                <w:szCs w:val="18"/>
              </w:rPr>
            </w:pPr>
          </w:p>
          <w:p w:rsidRDefault="00D8390F" w:rsidP="00D8390F" w:rsidR="00D8390F">
            <w:pPr>
              <w:spacing w:after="0"/>
              <w:jc w:val="center"/>
              <w:rPr>
                <w:rFonts w:eastAsia="Calibri"/>
                <w:sz w:val="18"/>
                <w:szCs w:val="18"/>
              </w:rPr>
            </w:pPr>
          </w:p>
          <w:p w:rsidRDefault="00D8390F" w:rsidP="00D8390F" w:rsidR="00D8390F">
            <w:pPr>
              <w:spacing w:after="0"/>
              <w:jc w:val="center"/>
              <w:rPr>
                <w:rFonts w:eastAsia="Calibri"/>
                <w:sz w:val="18"/>
                <w:szCs w:val="18"/>
              </w:rPr>
            </w:pPr>
          </w:p>
          <w:p w:rsidRDefault="00D8390F" w:rsidP="00D8390F" w:rsidR="00D8390F">
            <w:pPr>
              <w:spacing w:after="0"/>
              <w:jc w:val="center"/>
              <w:rPr>
                <w:rFonts w:cs="Arial"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0,00</w:t>
            </w:r>
          </w:p>
        </w:tc>
        <w:tc>
          <w:tcPr>
            <w:tcW w:type="dxa" w:w="18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8390F" w:rsidP="00D8390F" w:rsidR="00D8390F">
            <w:pPr>
              <w:spacing w:after="0"/>
              <w:rPr>
                <w:rFonts w:cs="Arial" w:eastAsia="Calibri"/>
                <w:sz w:val="18"/>
                <w:szCs w:val="18"/>
              </w:rPr>
            </w:pPr>
          </w:p>
        </w:tc>
      </w:tr>
      <w:tr w:rsidTr="00D8390F" w:rsidR="00D8390F">
        <w:trPr>
          <w:trHeight w:val="686"/>
        </w:trPr>
        <w:tc>
          <w:tcPr>
            <w:tcW w:type="dxa" w:w="7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D8390F" w:rsidP="00D8390F" w:rsidR="00D8390F">
            <w:pPr>
              <w:spacing w:after="0"/>
              <w:rPr>
                <w:rFonts w:cs="Arial" w:eastAsia="Calibri"/>
                <w:sz w:val="18"/>
                <w:szCs w:val="18"/>
              </w:rPr>
            </w:pPr>
          </w:p>
        </w:tc>
        <w:tc>
          <w:tcPr>
            <w:tcW w:type="dxa" w:w="16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D8390F" w:rsidP="00D8390F" w:rsidR="00D8390F">
            <w:pPr>
              <w:spacing w:after="0"/>
              <w:rPr>
                <w:rFonts w:cs="Arial" w:eastAsia="Calibri"/>
                <w:sz w:val="18"/>
                <w:szCs w:val="18"/>
              </w:rPr>
            </w:pPr>
          </w:p>
          <w:p w:rsidRDefault="00D8390F" w:rsidP="00D8390F" w:rsidR="00D8390F">
            <w:pPr>
              <w:spacing w:after="0"/>
              <w:rPr>
                <w:rFonts w:cs="Arial"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UKUPNO</w:t>
            </w:r>
          </w:p>
        </w:tc>
        <w:tc>
          <w:tcPr>
            <w:tcW w:type="dxa" w:w="16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D8390F" w:rsidP="00D8390F" w:rsidR="00D8390F">
            <w:pPr>
              <w:spacing w:after="0"/>
              <w:rPr>
                <w:rFonts w:cs="Arial" w:eastAsia="Calibri"/>
                <w:sz w:val="18"/>
                <w:szCs w:val="18"/>
              </w:rPr>
            </w:pPr>
          </w:p>
        </w:tc>
        <w:tc>
          <w:tcPr>
            <w:tcW w:type="dxa" w:w="16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D8390F" w:rsidP="00D8390F" w:rsidR="00D8390F">
            <w:pPr>
              <w:spacing w:after="0"/>
              <w:jc w:val="center"/>
              <w:rPr>
                <w:rFonts w:cs="Arial" w:eastAsia="Calibri"/>
                <w:sz w:val="18"/>
                <w:szCs w:val="18"/>
              </w:rPr>
            </w:pPr>
          </w:p>
          <w:p w:rsidRDefault="00D8390F" w:rsidP="00D8390F" w:rsidR="00D8390F">
            <w:pPr>
              <w:spacing w:after="0"/>
              <w:jc w:val="center"/>
              <w:rPr>
                <w:rFonts w:cs="Arial"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76.289,94</w:t>
            </w:r>
          </w:p>
        </w:tc>
        <w:tc>
          <w:tcPr>
            <w:tcW w:type="dxa" w:w="15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D8390F" w:rsidP="00D8390F" w:rsidR="00D8390F">
            <w:pPr>
              <w:spacing w:after="0"/>
              <w:jc w:val="center"/>
              <w:rPr>
                <w:rFonts w:cs="Arial" w:eastAsia="Calibri"/>
                <w:sz w:val="18"/>
                <w:szCs w:val="18"/>
              </w:rPr>
            </w:pPr>
          </w:p>
          <w:p w:rsidRDefault="00D8390F" w:rsidP="00D8390F" w:rsidR="00D8390F">
            <w:pPr>
              <w:spacing w:after="0"/>
              <w:jc w:val="center"/>
              <w:rPr>
                <w:rFonts w:cs="Arial"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76.289,94</w:t>
            </w:r>
          </w:p>
        </w:tc>
        <w:tc>
          <w:tcPr>
            <w:tcW w:type="dxa" w:w="15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D8390F" w:rsidP="00D8390F" w:rsidR="00D8390F">
            <w:pPr>
              <w:spacing w:after="0"/>
              <w:rPr>
                <w:rFonts w:cs="Arial" w:eastAsia="Calibri"/>
                <w:sz w:val="18"/>
                <w:szCs w:val="18"/>
              </w:rPr>
            </w:pPr>
          </w:p>
          <w:p w:rsidRDefault="00D8390F" w:rsidP="00D8390F" w:rsidR="00D8390F">
            <w:pPr>
              <w:spacing w:after="0"/>
              <w:jc w:val="center"/>
              <w:rPr>
                <w:rFonts w:cs="Arial"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0,00</w:t>
            </w:r>
          </w:p>
        </w:tc>
        <w:tc>
          <w:tcPr>
            <w:tcW w:type="dxa" w:w="18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</w:tcPr>
          <w:p w:rsidRDefault="00D8390F" w:rsidP="00D8390F" w:rsidR="00D8390F">
            <w:pPr>
              <w:spacing w:after="0"/>
              <w:rPr>
                <w:rFonts w:cs="Arial" w:eastAsia="Calibri"/>
                <w:sz w:val="18"/>
                <w:szCs w:val="18"/>
              </w:rPr>
            </w:pPr>
          </w:p>
        </w:tc>
      </w:tr>
    </w:tbl>
    <w:p w:rsidRDefault="00D8390F" w:rsidP="00D8390F" w:rsidR="00D8390F">
      <w:pPr>
        <w:spacing w:after="0"/>
        <w:rPr>
          <w:rFonts w:cs="Times New Roman" w:eastAsia="Times New Roman"/>
          <w:u w:val="single"/>
        </w:rPr>
      </w:pPr>
    </w:p>
    <w:p w:rsidRDefault="00D8390F" w:rsidP="00D8390F" w:rsidR="00D8390F">
      <w:pPr>
        <w:pStyle w:val="Odlomakpopisa"/>
        <w:spacing w:after="0"/>
        <w:rPr>
          <w:rFonts w:cs="Times New Roman"/>
          <w:u w:val="single"/>
        </w:rPr>
      </w:pPr>
    </w:p>
    <w:p w:rsidRDefault="00D8390F" w:rsidP="00D8390F" w:rsidR="00D8390F">
      <w:pPr>
        <w:spacing w:after="0"/>
        <w:jc w:val="both"/>
        <w:rPr>
          <w:rFonts w:cs="Times New Roman"/>
        </w:rPr>
      </w:pPr>
    </w:p>
    <w:p w:rsidRDefault="00D8390F" w:rsidP="00D8390F" w:rsidR="00D8390F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firstLine="708" w:left="0"/>
        <w:contextualSpacing/>
        <w:rPr>
          <w:rFonts w:cs="Times New Roman"/>
        </w:rPr>
      </w:pPr>
      <w:r>
        <w:rPr>
          <w:rFonts w:cs="Times New Roman"/>
        </w:rPr>
        <w:t>Svi vjerovnici čije su tražbine djelomično ili u cijelosti osporene, u p u ć u j u  se  na pokretanje parnice protiv stečajnog dužnika, radi utvrđivanja osporenog iznosa tražbine, odnosno na nastavak već započetih parnica, u roku od 8 dana od dana dostave ovog rješenja.</w:t>
      </w:r>
    </w:p>
    <w:p w:rsidRDefault="00D8390F" w:rsidP="00D8390F" w:rsidR="00D8390F">
      <w:pPr>
        <w:spacing w:after="0"/>
        <w:ind w:left="708"/>
        <w:jc w:val="both"/>
        <w:rPr>
          <w:rFonts w:cs="Times New Roman"/>
        </w:rPr>
      </w:pPr>
    </w:p>
    <w:p w:rsidRDefault="00D8390F" w:rsidP="00D8390F" w:rsidR="00D8390F">
      <w:pPr>
        <w:numPr>
          <w:ilvl w:val="0"/>
          <w:numId w:val="47"/>
        </w:numPr>
        <w:tabs>
          <w:tab w:pos="0" w:val="left"/>
        </w:tabs>
        <w:spacing w:after="0"/>
        <w:ind w:firstLine="708" w:left="0"/>
        <w:jc w:val="both"/>
        <w:rPr>
          <w:rFonts w:cs="Times New Roman"/>
        </w:rPr>
      </w:pPr>
      <w:r>
        <w:rPr>
          <w:rFonts w:cs="Times New Roman"/>
        </w:rPr>
        <w:t>Ako vjerovnik koji je upućen na parnicu ne pokrene parnicu u roku od 8 dana od primitka rješenja o upućivanju na parnicu, smatrat će se da je odustao od prava na vođenje parnice. Žalba izjavljena protiv rješenja o upućivanju u parnicu bez utjecaja je na ovaj rok.</w:t>
      </w:r>
    </w:p>
    <w:p w:rsidRDefault="00D8390F" w:rsidP="00D8390F" w:rsidR="00D8390F">
      <w:pPr>
        <w:tabs>
          <w:tab w:pos="840" w:val="left"/>
        </w:tabs>
        <w:spacing w:after="0"/>
        <w:ind w:left="708"/>
        <w:jc w:val="both"/>
        <w:rPr>
          <w:rFonts w:cs="Times New Roman"/>
        </w:rPr>
      </w:pPr>
    </w:p>
    <w:p w:rsidRDefault="00D8390F" w:rsidP="00D8390F" w:rsidR="00D8390F">
      <w:pPr>
        <w:numPr>
          <w:ilvl w:val="0"/>
          <w:numId w:val="47"/>
        </w:numPr>
        <w:spacing w:after="0"/>
        <w:ind w:firstLine="708" w:left="0"/>
        <w:jc w:val="both"/>
        <w:rPr>
          <w:rFonts w:cs="Times New Roman"/>
        </w:rPr>
      </w:pPr>
      <w:r>
        <w:rPr>
          <w:rFonts w:cs="Times New Roman"/>
        </w:rPr>
        <w:t>Ako je u vrijeme otvaranja stečajnog postupka već pokrenut parnični postupak o tražbini, postupak radi utvrđivanja tražbine nastavit će se preuzimanjem te parnice. Prijedlog za nastavak parnice može staviti vjerovnik čija je tražbina osporena, u roku od 8 dana od primitka rješenja o upućivanju u parnicu. Osporavatelj parnicu nastavlja u ime i za račun dužnika. Ako vjerovnik osporene tražbine koji je upućen na parnicu ne predloži nastavak parnice u tom roku, smatrat će se da je odustao od prava na vođenje parnice, sukladno odredbi čl. 179. Stečajnog zakona.</w:t>
      </w:r>
    </w:p>
    <w:p w:rsidRDefault="00D8390F" w:rsidP="00D8390F" w:rsidR="00D8390F">
      <w:pPr>
        <w:tabs>
          <w:tab w:pos="840" w:val="left"/>
        </w:tabs>
        <w:spacing w:after="0"/>
        <w:jc w:val="both"/>
        <w:rPr>
          <w:rFonts w:cs="Times New Roman"/>
        </w:rPr>
      </w:pPr>
    </w:p>
    <w:p w:rsidRDefault="00D8390F" w:rsidP="00D8390F" w:rsidR="00D8390F">
      <w:pPr>
        <w:tabs>
          <w:tab w:pos="840" w:val="left"/>
        </w:tabs>
        <w:spacing w:after="0"/>
        <w:jc w:val="both"/>
        <w:rPr>
          <w:rFonts w:cs="Times New Roman"/>
        </w:rPr>
      </w:pPr>
    </w:p>
    <w:p w:rsidRDefault="00D8390F" w:rsidP="00D8390F" w:rsidR="00D8390F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Obrazloženje:</w:t>
      </w:r>
    </w:p>
    <w:p w:rsidRDefault="00D8390F" w:rsidP="00D8390F" w:rsidR="00D8390F">
      <w:pPr>
        <w:spacing w:after="0"/>
        <w:jc w:val="center"/>
        <w:rPr>
          <w:rFonts w:cs="Times New Roman"/>
        </w:rPr>
      </w:pPr>
    </w:p>
    <w:p w:rsidRDefault="00D8390F" w:rsidP="00D8390F" w:rsidR="00D8390F">
      <w:pPr>
        <w:spacing w:after="0"/>
        <w:jc w:val="both"/>
        <w:rPr>
          <w:rFonts w:cs="Times New Roman"/>
        </w:rPr>
      </w:pPr>
    </w:p>
    <w:p w:rsidRDefault="00D8390F" w:rsidP="00D8390F" w:rsidR="00D8390F">
      <w:pPr>
        <w:spacing w:after="0"/>
        <w:ind w:firstLine="708"/>
        <w:jc w:val="both"/>
        <w:rPr>
          <w:rFonts w:cs="Times New Roman"/>
          <w:color w:val="000000"/>
        </w:rPr>
      </w:pPr>
      <w:r>
        <w:rPr>
          <w:rFonts w:cs="Times New Roman"/>
        </w:rPr>
        <w:t xml:space="preserve">Rješenjem ovoga suda </w:t>
      </w:r>
      <w:r>
        <w:rPr>
          <w:rFonts w:cs="Times New Roman"/>
          <w:color w:themeColor="text1" w:val="000000"/>
        </w:rPr>
        <w:t xml:space="preserve">poslovni broj St-111/15-11 od </w:t>
      </w:r>
      <w:r>
        <w:rPr>
          <w:rFonts w:cs="Times New Roman"/>
        </w:rPr>
        <w:t xml:space="preserve">23. studenoga </w:t>
      </w:r>
      <w:r>
        <w:rPr>
          <w:rFonts w:cs="Times New Roman"/>
          <w:color w:themeColor="text1" w:val="000000"/>
        </w:rPr>
        <w:t xml:space="preserve">2015. </w:t>
      </w:r>
      <w:r>
        <w:rPr>
          <w:rFonts w:cs="Times New Roman"/>
        </w:rPr>
        <w:t>otvoren je stečajni postupak nad dužnikom K.A.&amp;R. COMMERCE d.o.o., Fortunata Pintarića 1, Koprivnica, OIB: 02827195620 u 13,00 sati.</w:t>
      </w:r>
    </w:p>
    <w:p w:rsidRDefault="00D8390F" w:rsidP="00D8390F" w:rsidR="00D8390F">
      <w:pPr>
        <w:spacing w:after="0"/>
        <w:jc w:val="both"/>
        <w:rPr>
          <w:rFonts w:cs="Times New Roman"/>
        </w:rPr>
      </w:pPr>
    </w:p>
    <w:p w:rsidRDefault="00D8390F" w:rsidP="00D8390F" w:rsidR="00D8390F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Na posebnom ispitnom ročištu održanom 11. listopada 2016. ispitane su tražbine naknadno prijavljene u roku iz čl. 176. Stečajnog Zakona.</w:t>
      </w:r>
    </w:p>
    <w:p w:rsidRDefault="00D8390F" w:rsidP="00D8390F" w:rsidR="00D8390F">
      <w:pPr>
        <w:spacing w:after="0"/>
        <w:ind w:firstLine="708"/>
        <w:jc w:val="both"/>
        <w:rPr>
          <w:rFonts w:cs="Times New Roman"/>
        </w:rPr>
      </w:pPr>
    </w:p>
    <w:p w:rsidRDefault="00D8390F" w:rsidP="00D8390F" w:rsidR="00D8390F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U II. višem isplatnom redu prijavljene su tražbine u iznosu od </w:t>
      </w:r>
      <w:r>
        <w:rPr>
          <w:bCs/>
        </w:rPr>
        <w:t xml:space="preserve">76.289,94 </w:t>
      </w:r>
      <w:r>
        <w:rPr>
          <w:rFonts w:cs="Times New Roman"/>
        </w:rPr>
        <w:t xml:space="preserve">kn, od čega je priznat cjelokupni iznos od </w:t>
      </w:r>
      <w:r>
        <w:rPr>
          <w:bCs/>
        </w:rPr>
        <w:t xml:space="preserve">76.289,94 </w:t>
      </w:r>
      <w:r>
        <w:rPr>
          <w:rFonts w:cs="Times New Roman"/>
        </w:rPr>
        <w:t xml:space="preserve">kn. </w:t>
      </w:r>
    </w:p>
    <w:p w:rsidRDefault="00D8390F" w:rsidP="00D8390F" w:rsidR="00D8390F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D8390F" w:rsidP="00D8390F" w:rsidR="00D8390F">
      <w:pPr>
        <w:spacing w:after="0"/>
        <w:rPr>
          <w:rFonts w:cs="Times New Roman"/>
        </w:rPr>
      </w:pPr>
      <w:r>
        <w:rPr>
          <w:rFonts w:cs="Times New Roman"/>
        </w:rPr>
        <w:tab/>
        <w:t xml:space="preserve">Stoga je na temelju odredbe čl. 177. i  </w:t>
      </w:r>
      <w:smartTag w:element="metricconverter" w:uri="urn:schemas-microsoft-com:office:smarttags">
        <w:smartTagPr>
          <w:attr w:val="178. st" w:name="ProductID"/>
        </w:smartTagPr>
        <w:r>
          <w:rPr>
            <w:rFonts w:cs="Times New Roman"/>
          </w:rPr>
          <w:t>178. st</w:t>
        </w:r>
      </w:smartTag>
      <w:r>
        <w:rPr>
          <w:rFonts w:cs="Times New Roman"/>
        </w:rPr>
        <w:t>. 6. Stečajnog zakona (Narodne novine br. 44/96, 29/99, 129/00, 123/03, 197/03, 187/04, 82/06, 116/10, 25/2012, 133/12 i 45/13 dalje skraćeno: SZ-a) doneseno rješenje o utvrđenim i osporenim tražbinama  i odlučeno kao u izreci toga rješenja.</w:t>
      </w:r>
    </w:p>
    <w:p w:rsidRDefault="00D8390F" w:rsidP="00D8390F" w:rsidR="00D8390F">
      <w:pPr>
        <w:spacing w:after="0"/>
        <w:jc w:val="both"/>
        <w:rPr>
          <w:rFonts w:cs="Times New Roman"/>
        </w:rPr>
      </w:pPr>
    </w:p>
    <w:p w:rsidRDefault="00D8390F" w:rsidP="00D8390F" w:rsidR="00D8390F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24. siječnja 2017.</w:t>
      </w:r>
    </w:p>
    <w:p w:rsidRDefault="00D8390F" w:rsidP="00D8390F" w:rsidR="00D8390F">
      <w:pPr>
        <w:spacing w:after="0"/>
        <w:rPr>
          <w:rFonts w:cs="Times New Roman"/>
        </w:rPr>
      </w:pPr>
    </w:p>
    <w:p w:rsidRDefault="00D8390F" w:rsidP="00D8390F" w:rsidR="00D8390F">
      <w:pPr>
        <w:spacing w:after="0"/>
        <w:rPr>
          <w:rFonts w:cs="Times New Roman"/>
        </w:rPr>
      </w:pPr>
    </w:p>
    <w:p w:rsidRDefault="00D8390F" w:rsidP="00D8390F" w:rsidR="00D8390F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SUDAC:</w:t>
      </w:r>
    </w:p>
    <w:p w:rsidRDefault="00D8390F" w:rsidP="00D8390F" w:rsidR="00D8390F">
      <w:pPr>
        <w:spacing w:after="0"/>
        <w:rPr>
          <w:rFonts w:cs="Times New Roman"/>
        </w:rPr>
      </w:pPr>
    </w:p>
    <w:p w:rsidRDefault="00D8390F" w:rsidP="00D8390F" w:rsidR="00D8390F">
      <w:pPr>
        <w:spacing w:after="0"/>
        <w:ind w:firstLine="708" w:left="4956"/>
        <w:rPr>
          <w:rFonts w:cs="Times New Roman"/>
        </w:rPr>
      </w:pPr>
      <w:r>
        <w:rPr>
          <w:rFonts w:cs="Times New Roman"/>
        </w:rPr>
        <w:t>Iris Hatvalić Nemec, v.r.</w:t>
      </w:r>
    </w:p>
    <w:p w:rsidRDefault="00D8390F" w:rsidP="00D8390F" w:rsidR="00D8390F">
      <w:pPr>
        <w:spacing w:after="0"/>
        <w:ind w:firstLine="708" w:left="4956"/>
        <w:rPr>
          <w:rFonts w:cs="Times New Roman"/>
        </w:rPr>
      </w:pPr>
    </w:p>
    <w:p w:rsidRDefault="00D8390F" w:rsidP="00D8390F" w:rsidR="00D8390F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Za točnost otpravka-ovlašteni službenik: </w:t>
      </w:r>
    </w:p>
    <w:p w:rsidRDefault="00D8390F" w:rsidP="00D8390F" w:rsidR="00D8390F">
      <w:pPr>
        <w:spacing w:after="0"/>
        <w:rPr>
          <w:rFonts w:cs="Times New Roman"/>
        </w:rPr>
      </w:pPr>
    </w:p>
    <w:p w:rsidRDefault="00D8390F" w:rsidP="00D8390F" w:rsidR="00D8390F">
      <w:pPr>
        <w:spacing w:after="0"/>
        <w:rPr>
          <w:rFonts w:cs="Times New Roman"/>
        </w:rPr>
      </w:pPr>
    </w:p>
    <w:p w:rsidRDefault="00D8390F" w:rsidP="00D8390F" w:rsidR="00D8390F">
      <w:pPr>
        <w:spacing w:after="0"/>
        <w:rPr>
          <w:rFonts w:cs="Times New Roman"/>
          <w:u w:val="single"/>
        </w:rPr>
      </w:pPr>
      <w:r>
        <w:rPr>
          <w:rFonts w:cs="Times New Roman"/>
          <w:u w:val="single"/>
        </w:rPr>
        <w:t>Pouka o pravnom lijeku:</w:t>
      </w:r>
    </w:p>
    <w:p w:rsidRDefault="00D8390F" w:rsidP="00D8390F" w:rsidR="00D8390F">
      <w:pPr>
        <w:spacing w:after="0"/>
        <w:ind w:firstLine="708"/>
        <w:rPr>
          <w:rFonts w:cs="Times New Roman"/>
        </w:rPr>
      </w:pPr>
      <w:r>
        <w:rPr>
          <w:rFonts w:cs="Times New Roman"/>
        </w:rPr>
        <w:lastRenderedPageBreak/>
        <w:t>Protiv ovog rješenja pravo na žalbu ima stečajni upravitelj i svaki vjerovnik u dijelu koji se tiče njegove prijavljene tražbine kao i tražbine koja je osporena.</w:t>
      </w:r>
    </w:p>
    <w:p w:rsidRDefault="00D8390F" w:rsidP="00D8390F" w:rsidR="00D8390F">
      <w:pPr>
        <w:spacing w:after="0"/>
        <w:ind w:firstLine="708"/>
        <w:rPr>
          <w:rFonts w:cs="Times New Roman"/>
        </w:rPr>
      </w:pPr>
      <w:r>
        <w:rPr>
          <w:rFonts w:cs="Times New Roman"/>
        </w:rPr>
        <w:t xml:space="preserve">Rok za žalbu iznosi osam dana računajući od dana dostave rješenja odnosno izvatka iz rješenja. </w:t>
      </w:r>
    </w:p>
    <w:p w:rsidRDefault="00D8390F" w:rsidP="00D8390F" w:rsidR="00D8390F">
      <w:pPr>
        <w:spacing w:after="0"/>
        <w:ind w:firstLine="708"/>
        <w:rPr>
          <w:rFonts w:cs="Times New Roman"/>
        </w:rPr>
      </w:pPr>
      <w:r>
        <w:rPr>
          <w:rFonts w:cs="Times New Roman"/>
        </w:rPr>
        <w:t>Žalba se podnosi preporučeno poštom, ili se predaje neposredno ovome sudu u dva primjerka, a o žalbu odlučuje Visoki trgovački sud RH Zagreb.</w:t>
      </w:r>
    </w:p>
    <w:p w:rsidRDefault="00D8390F" w:rsidP="00D8390F" w:rsidR="00D8390F">
      <w:pPr>
        <w:tabs>
          <w:tab w:pos="840" w:val="left"/>
        </w:tabs>
        <w:spacing w:after="0"/>
        <w:jc w:val="both"/>
        <w:rPr>
          <w:rFonts w:cs="Times New Roman"/>
        </w:rPr>
      </w:pPr>
      <w:r>
        <w:rPr>
          <w:rFonts w:cs="Times New Roman"/>
        </w:rPr>
        <w:tab/>
        <w:t>Žalba izjavljena protiv rješenja o upućivanju u parnicu bez utjecaja je na rok za pokretanje parnice, iz čl. 178. st. 6. Stečajnog zakona.</w:t>
      </w:r>
    </w:p>
    <w:p w:rsidRDefault="00D8390F" w:rsidP="00D8390F" w:rsidR="00D8390F">
      <w:pPr>
        <w:spacing w:after="0"/>
        <w:ind w:left="708"/>
        <w:rPr>
          <w:rFonts w:cs="Times New Roman"/>
        </w:rPr>
      </w:pPr>
    </w:p>
    <w:p w:rsidRDefault="00D8390F" w:rsidP="00D8390F" w:rsidR="00D8390F">
      <w:pPr>
        <w:spacing w:after="0"/>
        <w:ind w:left="708"/>
        <w:rPr>
          <w:rFonts w:cs="Times New Roman"/>
        </w:rPr>
      </w:pPr>
    </w:p>
    <w:p w:rsidRDefault="00D8390F" w:rsidP="00D8390F" w:rsidR="00D8390F">
      <w:pPr>
        <w:spacing w:after="0"/>
        <w:rPr>
          <w:rFonts w:cs="Times New Roman"/>
        </w:rPr>
      </w:pPr>
      <w:r>
        <w:rPr>
          <w:rFonts w:cs="Times New Roman"/>
        </w:rPr>
        <w:t xml:space="preserve">DNA: </w:t>
      </w:r>
    </w:p>
    <w:p w:rsidRDefault="00D8390F" w:rsidP="00D8390F" w:rsidR="00D8390F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Stečajni upravitelj, </w:t>
      </w:r>
      <w:r>
        <w:rPr>
          <w:rFonts w:cs="Times New Roman" w:eastAsia="Calibri"/>
        </w:rPr>
        <w:t>Slavica Orehovec, F. Prešerna 11b, 40000 Čakovec</w:t>
      </w:r>
    </w:p>
    <w:p w:rsidRDefault="00D8390F" w:rsidP="00D8390F" w:rsidR="00D8390F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Stečajna oglasna ploča suda</w:t>
      </w:r>
    </w:p>
    <w:p w:rsidRDefault="00D8390F" w:rsidP="00D8390F" w:rsidR="00D8390F">
      <w:pPr>
        <w:spacing w:after="0"/>
        <w:jc w:val="both"/>
        <w:rPr>
          <w:rFonts w:cs="Times New Roman"/>
        </w:rPr>
      </w:pPr>
    </w:p>
    <w:p w:rsidRDefault="00CB0EA4" w:rsidP="00D8390F" w:rsidR="00CB0EA4">
      <w:pPr>
        <w:pStyle w:val="Naslovdokumenta"/>
        <w:spacing w:after="0"/>
      </w:pPr>
    </w:p>
    <w:p w:rsidRDefault="0071688E" w:rsidP="00D8390F" w:rsidR="0071688E">
      <w:pPr>
        <w:pStyle w:val="Poetniodjeljak"/>
        <w:spacing w:after="0"/>
      </w:pPr>
    </w:p>
    <w:p w:rsidRDefault="00A21F0D" w:rsidP="00D8390F" w:rsidR="00A21F0D">
      <w:pPr>
        <w:pStyle w:val="NormaleSPIS"/>
        <w:spacing w:after="0"/>
        <w:rPr>
          <w:noProof/>
        </w:rPr>
      </w:pPr>
    </w:p>
    <w:p w:rsidRDefault="00DA0242" w:rsidP="00D8390F" w:rsidR="00DA0242">
      <w:pPr>
        <w:pStyle w:val="ZapisniarPotpis"/>
        <w:spacing w:after="0"/>
      </w:pPr>
    </w:p>
    <w:sectPr w:rsidSect="0032366B" w:rsidR="00DA0242">
      <w:headerReference w:type="defaul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5AE1542"/>
    <w:multiLevelType w:val="hybridMultilevel"/>
    <w:tmpl w:val="082259AE"/>
    <w:lvl w:tplc="041A000F" w:ilvl="0">
      <w:start w:val="1"/>
      <w:numFmt w:val="decimal"/>
      <w:lvlText w:val="%1.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611A31"/>
    <w:multiLevelType w:val="hybridMultilevel"/>
    <w:tmpl w:val="E53002CA"/>
    <w:lvl w:tplc="5D7E3B2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12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3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4">
    <w:nsid w:val="0B2B2107"/>
    <w:multiLevelType w:val="multilevel"/>
    <w:tmpl w:val="0CB608A8"/>
    <w:numStyleLink w:val="NumListI"/>
  </w:abstractNum>
  <w:abstractNum w:abstractNumId="15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8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9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20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1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2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3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20"/>
  </w:num>
  <w:num w:numId="2">
    <w:abstractNumId w:val="31"/>
  </w:num>
  <w:num w:numId="3">
    <w:abstractNumId w:val="19"/>
  </w:num>
  <w:num w:numId="4">
    <w:abstractNumId w:val="41"/>
  </w:num>
  <w:num w:numId="5">
    <w:abstractNumId w:val="43"/>
  </w:num>
  <w:num w:numId="6">
    <w:abstractNumId w:val="21"/>
  </w:num>
  <w:num w:numId="7">
    <w:abstractNumId w:val="22"/>
  </w:num>
  <w:num w:numId="8">
    <w:abstractNumId w:val="30"/>
  </w:num>
  <w:num w:numId="9">
    <w:abstractNumId w:val="17"/>
  </w:num>
  <w:num w:numId="10">
    <w:abstractNumId w:val="36"/>
  </w:num>
  <w:num w:numId="11">
    <w:abstractNumId w:val="16"/>
  </w:num>
  <w:num w:numId="12">
    <w:abstractNumId w:val="15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5"/>
  </w:num>
  <w:num w:numId="18">
    <w:abstractNumId w:val="38"/>
  </w:num>
  <w:num w:numId="19">
    <w:abstractNumId w:val="18"/>
  </w:num>
  <w:num w:numId="20">
    <w:abstractNumId w:val="23"/>
  </w:num>
  <w:num w:numId="21">
    <w:abstractNumId w:val="24"/>
  </w:num>
  <w:num w:numId="22">
    <w:abstractNumId w:val="19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3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2"/>
  </w:num>
  <w:num w:numId="40">
    <w:abstractNumId w:val="10"/>
  </w:num>
  <w:num w:numId="41">
    <w:abstractNumId w:val="40"/>
  </w:num>
  <w:num w:numId="42">
    <w:abstractNumId w:val="44"/>
  </w:num>
  <w:num w:numId="43">
    <w:abstractNumId w:val="14"/>
  </w:num>
  <w:num w:numId="44">
    <w:abstractNumId w:val="42"/>
  </w:num>
  <w:num w:numId="45">
    <w:abstractNumId w:val="18"/>
  </w:num>
  <w:num w:numId="46">
    <w:abstractNumId w:val="18"/>
    <w:lvlOverride w:ilvl="0">
      <w:startOverride w:val="1"/>
    </w:lvlOverride>
  </w:num>
  <w:num w:numId="4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390F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0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0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6004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St-111/2015-47</izvorni_sadrzaj>
    <derivirana_varijabla naziv="DomainObject.Oznaka_1">St-111/2015-47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</izvorni_sadrzaj>
    <derivirana_varijabla naziv="DomainObject.Predmet.Broj_1">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kolovoza 2015.</izvorni_sadrzaj>
    <derivirana_varijabla naziv="DomainObject.Predmet.DatumOsnivanja_1">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St-111/2015</izvorni_sadrzaj>
    <derivirana_varijabla naziv="DomainObject.Predmet.OznakaBroj_1">St-111/2015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K.A.&amp;R.COMMERCE društvo s ograničenom odgovornošću za trgovinu u stečaju zastupanog po punomoćniku Albert Koščak, direktor</izvorni_sadrzaj>
    <derivirana_varijabla naziv="DomainObject.Predmet.ProtustrankaFormated_1">  K.A.&amp;R.COMMERCE društvo s ograničenom odgovornošću za trgovinu u stečaju zastupanog po punomoćniku Albert Koščak, direktor</derivirana_varijabla>
  </DomainObject.Predmet.ProtustrankaFormated>
  <DomainObject.Predmet.ProtustrankaFormatedOIB>
    <izvorni_sadrzaj>  K.A.&amp;R.COMMERCE društvo s ograničenom odgovornošću za trgovinu u stečaju, OIB 02827195620 zastupanog po punomoćniku Albert Koščak, direktor</izvorni_sadrzaj>
    <derivirana_varijabla naziv="DomainObject.Predmet.ProtustrankaFormatedOIB_1">  K.A.&amp;R.COMMERCE društvo s ograničenom odgovornošću za trgovinu u stečaju, OIB 02827195620 zastupanog po punomoćniku Albert Koščak, direktor</derivirana_varijabla>
  </DomainObject.Predmet.ProtustrankaFormatedOIB>
  <DomainObject.Predmet.ProtustrankaFormatedWithAdress>
    <izvorni_sadrzaj> K.A.&amp;R.COMMERCE društvo s ograničenom odgovornošću za trgovinu u stečaju, Fortunata Pintarića 1, 48000 Koprivnica zastupanog po punomoćniku Albert Koščak, direktor</izvorni_sadrzaj>
    <derivirana_varijabla naziv="DomainObject.Predmet.ProtustrankaFormatedWithAdress_1"> K.A.&amp;R.COMMERCE društvo s ograničenom odgovornošću za trgovinu u stečaju, Fortunata Pintarića 1, 48000 Koprivnica zastupanog po punomoćniku Albert Koščak, direktor</derivirana_varijabla>
  </DomainObject.Predmet.ProtustrankaFormatedWithAdress>
  <DomainObject.Predmet.ProtustrankaFormatedWithAdressOIB>
    <izvorni_sadrzaj> K.A.&amp;R.COMMERCE društvo s ograničenom odgovornošću za trgovinu u stečaju, OIB 02827195620, Fortunata Pintarića 1, 48000 Koprivnica zastupanog po punomoćniku Albert Koščak, direktor</izvorni_sadrzaj>
    <derivirana_varijabla naziv="DomainObject.Predmet.ProtustrankaFormatedWithAdressOIB_1"> K.A.&amp;R.COMMERCE društvo s ograničenom odgovornošću za trgovinu u stečaju, OIB 02827195620, Fortunata Pintarića 1, 48000 Koprivnica zastupanog po punomoćniku Albert Koščak, direktor</derivirana_varijabla>
  </DomainObject.Predmet.ProtustrankaFormatedWithAdressOIB>
  <DomainObject.Predmet.ProtustrankaWithAdress>
    <izvorni_sadrzaj>K.A.&amp;R.COMMERCE društvo s ograničenom odgovornošću za trgovinu u stečaju Fortunata Pintarića 1, 48000 Koprivnica</izvorni_sadrzaj>
    <derivirana_varijabla naziv="DomainObject.Predmet.ProtustrankaWithAdress_1">K.A.&amp;R.COMMERCE društvo s ograničenom odgovornošću za trgovinu u stečaju Fortunata Pintarića 1, 48000 Koprivnica</derivirana_varijabla>
  </DomainObject.Predmet.ProtustrankaWithAdress>
  <DomainObject.Predmet.ProtustrankaWithAdressOIB>
    <izvorni_sadrzaj>K.A.&amp;R.COMMERCE društvo s ograničenom odgovornošću za trgovinu u stečaju, OIB 02827195620, Fortunata Pintarića 1, 48000 Koprivnica</izvorni_sadrzaj>
    <derivirana_varijabla naziv="DomainObject.Predmet.ProtustrankaWithAdressOIB_1">K.A.&amp;R.COMMERCE društvo s ograničenom odgovornošću za trgovinu u stečaju, OIB 02827195620, Fortunata Pintarića 1, 48000 Koprivnica</derivirana_varijabla>
  </DomainObject.Predmet.ProtustrankaWithAdressOIB>
  <DomainObject.Predmet.ProtustrankaNazivFormated>
    <izvorni_sadrzaj>K.A.&amp;R.COMMERCE društvo s ograničenom odgovornošću za trgovinu u stečaju</izvorni_sadrzaj>
    <derivirana_varijabla naziv="DomainObject.Predmet.ProtustrankaNazivFormated_1">K.A.&amp;R.COMMERCE društvo s ograničenom odgovornošću za trgovinu u stečaju</derivirana_varijabla>
  </DomainObject.Predmet.ProtustrankaNazivFormated>
  <DomainObject.Predmet.ProtustrankaNazivFormatedOIB>
    <izvorni_sadrzaj>K.A.&amp;R.COMMERCE društvo s ograničenom odgovornošću za trgovinu u stečaju, OIB 02827195620</izvorni_sadrzaj>
    <derivirana_varijabla naziv="DomainObject.Predmet.ProtustrankaNazivFormatedOIB_1">K.A.&amp;R.COMMERCE društvo s ograničenom odgovornošću za trgovinu u stečaju, OIB 02827195620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Regionalni centar Zagreb</izvorni_sadrzaj>
    <derivirana_varijabla naziv="DomainObject.Predmet.StrankaFormated_1">  Financijska agencija Regionalni centar Zagreb</derivirana_varijabla>
  </DomainObject.Predmet.StrankaFormated>
  <DomainObject.Predmet.StrankaFormatedOIB>
    <izvorni_sadrzaj>  Financijska agencija Regionalni centar Zagreb, OIB 85821130368</izvorni_sadrzaj>
    <derivirana_varijabla naziv="DomainObject.Predmet.StrankaFormatedOIB_1">  Financijska agencija Regionalni centar Zagreb, OIB 85821130368</derivirana_varijabla>
  </DomainObject.Predmet.StrankaFormatedOIB>
  <DomainObject.Predmet.StrankaFormatedWithAdress>
    <izvorni_sadrzaj> Financijska agencija Regionalni centar Zagreb, Ilica 307, 10000 Zagreb</izvorni_sadrzaj>
    <derivirana_varijabla naziv="DomainObject.Predmet.StrankaFormatedWithAdress_1"> Financijska agencija Regionalni centar Zagreb, Ilica 307, 10000 Zagreb</derivirana_varijabla>
  </DomainObject.Predmet.StrankaFormatedWithAdress>
  <DomainObject.Predmet.StrankaFormatedWithAdressOIB>
    <izvorni_sadrzaj> Financijska agencija Regionalni centar Zagreb, OIB 85821130368, Ilica 307, 10000 Zagreb</izvorni_sadrzaj>
    <derivirana_varijabla naziv="DomainObject.Predmet.StrankaFormatedWithAdressOIB_1"> Financijska agencija Regionalni centar Zagreb, OIB 85821130368, Ilica 307, 10000 Zagreb</derivirana_varijabla>
  </DomainObject.Predmet.StrankaFormatedWithAdressOIB>
  <DomainObject.Predmet.StrankaWithAdress>
    <izvorni_sadrzaj>Financijska agencija Regionalni centar Zagreb Ilica 307,10000 Zagreb</izvorni_sadrzaj>
    <derivirana_varijabla naziv="DomainObject.Predmet.StrankaWithAdress_1">Financijska agencija Regionalni centar Zagreb Ilica 307,10000 Zagreb</derivirana_varijabla>
  </DomainObject.Predmet.StrankaWithAdress>
  <DomainObject.Predmet.StrankaWithAdressOIB>
    <izvorni_sadrzaj>Financijska agencija Regionalni centar Zagreb, OIB 85821130368, Ilica 307,10000 Zagreb</izvorni_sadrzaj>
    <derivirana_varijabla naziv="DomainObject.Predmet.StrankaWithAdressOIB_1">Financijska agencija Regionalni centar Zagreb, OIB 85821130368, Ilica 307,10000 Zagreb</derivirana_varijabla>
  </DomainObject.Predmet.StrankaWithAdressOIB>
  <DomainObject.Predmet.StrankaNazivFormated>
    <izvorni_sadrzaj>Financijska agencija Regionalni centar Zagreb</izvorni_sadrzaj>
    <derivirana_varijabla naziv="DomainObject.Predmet.StrankaNazivFormated_1">Financijska agencija Regionalni centar Zagreb</derivirana_varijabla>
  </DomainObject.Predmet.StrankaNazivFormated>
  <DomainObject.Predmet.StrankaNazivFormatedOIB>
    <izvorni_sadrzaj>Financijska agencija Regionalni centar Zagreb, OIB 85821130368</izvorni_sadrzaj>
    <derivirana_varijabla naziv="DomainObject.Predmet.StrankaNazivFormatedOIB_1">Financijska agencija Regionalni centar Zagreb,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 Regionalni centar Zagreb</item>
    </izvorni_sadrzaj>
    <derivirana_varijabla naziv="DomainObject.Predmet.StrankaListFormated_1">
      <item>Financijska agencija Regionalni centar Zagreb</item>
    </derivirana_varijabla>
  </DomainObject.Predmet.StrankaListFormated>
  <DomainObject.Predmet.StrankaListFormatedOIB>
    <izvorni_sadrzaj>
      <item>Financijska agencija Regionalni centar Zagreb, OIB 85821130368</item>
    </izvorni_sadrzaj>
    <derivirana_varijabla naziv="DomainObject.Predmet.StrankaListFormatedOIB_1">
      <item>Financijska agencija Regionalni centar Zagreb, OIB 85821130368</item>
    </derivirana_varijabla>
  </DomainObject.Predmet.StrankaListFormatedOIB>
  <DomainObject.Predmet.StrankaListFormatedWithAdress>
    <izvorni_sadrzaj>
      <item>Financijska agencija Regionalni centar Zagreb, Ilica 307, 10000 Zagreb</item>
    </izvorni_sadrzaj>
    <derivirana_varijabla naziv="DomainObject.Predmet.StrankaListFormatedWithAdress_1">
      <item>Financijska agencija Regionalni centar Zagreb, Ilica 307, 10000 Zagreb</item>
    </derivirana_varijabla>
  </DomainObject.Predmet.StrankaListFormatedWithAdress>
  <DomainObject.Predmet.StrankaListFormatedWithAdressOIB>
    <izvorni_sadrzaj>
      <item>Financijska agencija Regionalni centar Zagreb, OIB 85821130368, Ilica 307, 10000 Zagreb</item>
    </izvorni_sadrzaj>
    <derivirana_varijabla naziv="DomainObject.Predmet.StrankaListFormatedWithAdressOIB_1">
      <item>Financijska agencija Regionalni centar Zagreb, OIB 85821130368, Ilica 307, 10000 Zagreb</item>
    </derivirana_varijabla>
  </DomainObject.Predmet.StrankaListFormatedWithAdressOIB>
  <DomainObject.Predmet.StrankaListNazivFormated>
    <izvorni_sadrzaj>
      <item>Financijska agencija Regionalni centar Zagreb</item>
    </izvorni_sadrzaj>
    <derivirana_varijabla naziv="DomainObject.Predmet.StrankaListNazivFormated_1">
      <item>Financijska agencija Regionalni centar Zagreb</item>
    </derivirana_varijabla>
  </DomainObject.Predmet.StrankaListNazivFormated>
  <DomainObject.Predmet.StrankaListNazivFormatedOIB>
    <izvorni_sadrzaj>
      <item>Financijska agencija Regionalni centar Zagreb, OIB 85821130368</item>
    </izvorni_sadrzaj>
    <derivirana_varijabla naziv="DomainObject.Predmet.StrankaListNazivFormatedOIB_1">
      <item>Financijska agencija Regionalni centar Zagreb, OIB 85821130368</item>
    </derivirana_varijabla>
  </DomainObject.Predmet.StrankaListNazivFormatedOIB>
  <DomainObject.Predmet.ProtuStrankaListFormated>
    <izvorni_sadrzaj>
      <item>K.A.&amp;R.COMMERCE društvo s ograničenom odgovornošću za trgovinu u stečaju zastupanog po punomoćniku Albert Koščak, direktor</item>
    </izvorni_sadrzaj>
    <derivirana_varijabla naziv="DomainObject.Predmet.ProtuStrankaListFormated_1">
      <item>K.A.&amp;R.COMMERCE društvo s ograničenom odgovornošću za trgovinu u stečaju zastupanog po punomoćniku Albert Koščak, direktor</item>
    </derivirana_varijabla>
  </DomainObject.Predmet.ProtuStrankaListFormated>
  <DomainObject.Predmet.ProtuStrankaListFormatedOIB>
    <izvorni_sadrzaj>
      <item>K.A.&amp;R.COMMERCE društvo s ograničenom odgovornošću za trgovinu u stečaju, OIB 02827195620 zastupanog po punomoćniku Albert Koščak, direktor</item>
    </izvorni_sadrzaj>
    <derivirana_varijabla naziv="DomainObject.Predmet.ProtuStrankaListFormatedOIB_1">
      <item>K.A.&amp;R.COMMERCE društvo s ograničenom odgovornošću za trgovinu u stečaju, OIB 02827195620 zastupanog po punomoćniku Albert Koščak, direktor</item>
    </derivirana_varijabla>
  </DomainObject.Predmet.ProtuStrankaListFormatedOIB>
  <DomainObject.Predmet.ProtuStrankaListFormatedWithAdress>
    <izvorni_sadrzaj>
      <item>K.A.&amp;R.COMMERCE društvo s ograničenom odgovornošću za trgovinu u stečaju, Fortunata Pintarića 1, 48000 Koprivnica zastupanog po punomoćniku Albert Koščak, direktor</item>
    </izvorni_sadrzaj>
    <derivirana_varijabla naziv="DomainObject.Predmet.ProtuStrankaListFormatedWithAdress_1">
      <item>K.A.&amp;R.COMMERCE društvo s ograničenom odgovornošću za trgovinu u stečaju, Fortunata Pintarića 1, 48000 Koprivnica zastupanog po punomoćniku Albert Koščak, direktor</item>
    </derivirana_varijabla>
  </DomainObject.Predmet.ProtuStrankaListFormatedWithAdress>
  <DomainObject.Predmet.ProtuStrankaListFormatedWithAdressOIB>
    <izvorni_sadrzaj>
      <item>K.A.&amp;R.COMMERCE društvo s ograničenom odgovornošću za trgovinu u stečaju, OIB 02827195620, Fortunata Pintarića 1, 48000 Koprivnica zastupanog po punomoćniku Albert Koščak, direktor</item>
    </izvorni_sadrzaj>
    <derivirana_varijabla naziv="DomainObject.Predmet.ProtuStrankaListFormatedWithAdressOIB_1">
      <item>K.A.&amp;R.COMMERCE društvo s ograničenom odgovornošću za trgovinu u stečaju, OIB 02827195620, Fortunata Pintarića 1, 48000 Koprivnica zastupanog po punomoćniku Albert Koščak, direktor</item>
    </derivirana_varijabla>
  </DomainObject.Predmet.ProtuStrankaListFormatedWithAdressOIB>
  <DomainObject.Predmet.ProtuStrankaListNazivFormated>
    <izvorni_sadrzaj>
      <item>K.A.&amp;R.COMMERCE društvo s ograničenom odgovornošću za trgovinu u stečaju</item>
    </izvorni_sadrzaj>
    <derivirana_varijabla naziv="DomainObject.Predmet.ProtuStrankaListNazivFormated_1">
      <item>K.A.&amp;R.COMMERCE društvo s ograničenom odgovornošću za trgovinu u stečaju</item>
    </derivirana_varijabla>
  </DomainObject.Predmet.ProtuStrankaListNazivFormated>
  <DomainObject.Predmet.ProtuStrankaListNazivFormatedOIB>
    <izvorni_sadrzaj>
      <item>K.A.&amp;R.COMMERCE društvo s ograničenom odgovornošću za trgovinu u stečaju, OIB 02827195620</item>
    </izvorni_sadrzaj>
    <derivirana_varijabla naziv="DomainObject.Predmet.ProtuStrankaListNazivFormatedOIB_1">
      <item>K.A.&amp;R.COMMERCE društvo s ograničenom odgovornošću za trgovinu u stečaju, OIB 02827195620</item>
    </derivirana_varijabla>
  </DomainObject.Predmet.ProtuStrankaListNazivFormatedOIB>
  <DomainObject.Predmet.OstaliListFormated>
    <izvorni_sadrzaj>
      <item>Albert Koščak, direktor punomoćnik sudionika u postupku K.A.&amp;R.COMMERCE društvo s ograničenom odgovornošću za trgovinu u stečaju</item>
      <item>ŽDO Varaždin, Građansko upravni odjel</item>
      <item>OS Koprivnica, Z.K. Odjel</item>
      <item>Sudski registar TS Varaždin</item>
      <item>MF, Porezna uprava Koprivnica</item>
      <item>Zagrebačka banka d.d.</item>
      <item>FINA Zagreb</item>
      <item>Slavica Orehovec</item>
      <item>PODRAVSKA BANKA dioničko društvo</item>
    </izvorni_sadrzaj>
    <derivirana_varijabla naziv="DomainObject.Predmet.OstaliListFormated_1">
      <item>Albert Koščak, direktor punomoćnik sudionika u postupku K.A.&amp;R.COMMERCE društvo s ograničenom odgovornošću za trgovinu u stečaju</item>
      <item>ŽDO Varaždin, Građansko upravni odjel</item>
      <item>OS Koprivnica, Z.K. Odjel</item>
      <item>Sudski registar TS Varaždin</item>
      <item>MF, Porezna uprava Koprivnica</item>
      <item>Zagrebačka banka d.d.</item>
      <item>FINA Zagreb</item>
      <item>Slavica Orehovec</item>
      <item>PODRAVSKA BANKA dioničko društvo</item>
    </derivirana_varijabla>
  </DomainObject.Predmet.OstaliListFormated>
  <DomainObject.Predmet.OstaliListFormatedOIB>
    <izvorni_sadrzaj>
      <item>Albert Koščak, direktor, OIB 25413142353 punomoćnik sudionika u postupku K.A.&amp;R.COMMERCE društvo s ograničenom odgovornošću za trgovinu u stečaju</item>
      <item>ŽDO Varaždin, Građansko upravni odjel</item>
      <item>OS Koprivnica, Z.K. Odjel</item>
      <item>Sudski registar TS Varaždin</item>
      <item>MF, Porezna uprava Koprivnica</item>
      <item>Zagrebačka banka d.d.</item>
      <item>FINA Zagreb</item>
      <item>Slavica Orehovec, OIB 69855771162</item>
      <item>PODRAVSKA BANKA dioničko društvo, OIB 97326283154</item>
    </izvorni_sadrzaj>
    <derivirana_varijabla naziv="DomainObject.Predmet.OstaliListFormatedOIB_1">
      <item>Albert Koščak, direktor, OIB 25413142353 punomoćnik sudionika u postupku K.A.&amp;R.COMMERCE društvo s ograničenom odgovornošću za trgovinu u stečaju</item>
      <item>ŽDO Varaždin, Građansko upravni odjel</item>
      <item>OS Koprivnica, Z.K. Odjel</item>
      <item>Sudski registar TS Varaždin</item>
      <item>MF, Porezna uprava Koprivnica</item>
      <item>Zagrebačka banka d.d.</item>
      <item>FINA Zagreb</item>
      <item>Slavica Orehovec, OIB 69855771162</item>
      <item>PODRAVSKA BANKA dioničko društvo, OIB 97326283154</item>
    </derivirana_varijabla>
  </DomainObject.Predmet.OstaliListFormatedOIB>
  <DomainObject.Predmet.OstaliListFormatedWithAdress>
    <izvorni_sadrzaj>
      <item>Albert Koščak, direktor, Fortunata Pintarića 1, 48000 Koprivnica punomoćnik sudionika u postupku K.A.&amp;R.COMMERCE društvo s ograničenom odgovornošću za trgovinu u stečaju</item>
      <item>ŽDO Varaždin, Građansko upravni odjel</item>
      <item>OS Koprivnica, Z.K. Odjel, Hrvatske državnosti 5, 48000 Koprivnica</item>
      <item>Sudski registar TS Varaždin</item>
      <item>MF, Porezna uprava Koprivnica, Ulica hrvatske državnosti, 48000 Koprivnica</item>
      <item>Zagrebačka banka d.d., Trg bana J. Jelačića 10, 10000 Zagreb</item>
      <item>FINA Zagreb, Vrtni put 3, 10000 Zagreb</item>
      <item>Slavica Orehovec, France Prešerna 11b, 40000 Čakovec</item>
      <item>PODRAVSKA BANKA dioničko društvo, Opatička 3, 48000 Koprivnica</item>
    </izvorni_sadrzaj>
    <derivirana_varijabla naziv="DomainObject.Predmet.OstaliListFormatedWithAdress_1">
      <item>Albert Koščak, direktor, Fortunata Pintarića 1, 48000 Koprivnica punomoćnik sudionika u postupku K.A.&amp;R.COMMERCE društvo s ograničenom odgovornošću za trgovinu u stečaju</item>
      <item>ŽDO Varaždin, Građansko upravni odjel</item>
      <item>OS Koprivnica, Z.K. Odjel, Hrvatske državnosti 5, 48000 Koprivnica</item>
      <item>Sudski registar TS Varaždin</item>
      <item>MF, Porezna uprava Koprivnica, Ulica hrvatske državnosti, 48000 Koprivnica</item>
      <item>Zagrebačka banka d.d., Trg bana J. Jelačića 10, 10000 Zagreb</item>
      <item>FINA Zagreb, Vrtni put 3, 10000 Zagreb</item>
      <item>Slavica Orehovec, France Prešerna 11b, 40000 Čakovec</item>
      <item>PODRAVSKA BANKA dioničko društvo, Opatička 3, 48000 Koprivnica</item>
    </derivirana_varijabla>
  </DomainObject.Predmet.OstaliListFormatedWithAdress>
  <DomainObject.Predmet.OstaliListFormatedWithAdressOIB>
    <izvorni_sadrzaj>
      <item>Albert Koščak, direktor, OIB 25413142353, Fortunata Pintarića 1, 48000 Koprivnica punomoćnik sudionika u postupku K.A.&amp;R.COMMERCE društvo s ograničenom odgovornošću za trgovinu u stečaju</item>
      <item>ŽDO Varaždin, Građansko upravni odjel</item>
      <item>OS Koprivnica, Z.K. Odjel, Hrvatske državnosti 5, 48000 Koprivnica</item>
      <item>Sudski registar TS Varaždin</item>
      <item>MF, Porezna uprava Koprivnica, Ulica hrvatske državnosti, 48000 Koprivnica</item>
      <item>Zagrebačka banka d.d., Trg bana J. Jelačića 10, 10000 Zagreb</item>
      <item>FINA Zagreb, Vrtni put 3, 10000 Zagreb</item>
      <item>Slavica Orehovec, OIB 69855771162, France Prešerna 11b, 40000 Čakovec</item>
      <item>PODRAVSKA BANKA dioničko društvo, OIB 97326283154, Opatička 3, 48000 Koprivnica</item>
    </izvorni_sadrzaj>
    <derivirana_varijabla naziv="DomainObject.Predmet.OstaliListFormatedWithAdressOIB_1">
      <item>Albert Koščak, direktor, OIB 25413142353, Fortunata Pintarića 1, 48000 Koprivnica punomoćnik sudionika u postupku K.A.&amp;R.COMMERCE društvo s ograničenom odgovornošću za trgovinu u stečaju</item>
      <item>ŽDO Varaždin, Građansko upravni odjel</item>
      <item>OS Koprivnica, Z.K. Odjel, Hrvatske državnosti 5, 48000 Koprivnica</item>
      <item>Sudski registar TS Varaždin</item>
      <item>MF, Porezna uprava Koprivnica, Ulica hrvatske državnosti, 48000 Koprivnica</item>
      <item>Zagrebačka banka d.d., Trg bana J. Jelačića 10, 10000 Zagreb</item>
      <item>FINA Zagreb, Vrtni put 3, 10000 Zagreb</item>
      <item>Slavica Orehovec, OIB 69855771162, France Prešerna 11b, 40000 Čakovec</item>
      <item>PODRAVSKA BANKA dioničko društvo, OIB 97326283154, Opatička 3, 48000 Koprivnica</item>
    </derivirana_varijabla>
  </DomainObject.Predmet.OstaliListFormatedWithAdressOIB>
  <DomainObject.Predmet.OstaliListNazivFormated>
    <izvorni_sadrzaj>
      <item>Albert Koščak, direktor</item>
      <item>ŽDO Varaždin, Građansko upravni odjel</item>
      <item>OS Koprivnica, Z.K. Odjel</item>
      <item>Sudski registar TS Varaždin</item>
      <item>MF, Porezna uprava Koprivnica</item>
      <item>Zagrebačka banka d.d.</item>
      <item>FINA Zagreb</item>
      <item>Slavica Orehovec</item>
      <item>PODRAVSKA BANKA dioničko društvo</item>
    </izvorni_sadrzaj>
    <derivirana_varijabla naziv="DomainObject.Predmet.OstaliListNazivFormated_1">
      <item>Albert Koščak, direktor</item>
      <item>ŽDO Varaždin, Građansko upravni odjel</item>
      <item>OS Koprivnica, Z.K. Odjel</item>
      <item>Sudski registar TS Varaždin</item>
      <item>MF, Porezna uprava Koprivnica</item>
      <item>Zagrebačka banka d.d.</item>
      <item>FINA Zagreb</item>
      <item>Slavica Orehovec</item>
      <item>PODRAVSKA BANKA dioničko društvo</item>
    </derivirana_varijabla>
  </DomainObject.Predmet.OstaliListNazivFormated>
  <DomainObject.Predmet.OstaliListNazivFormatedOIB>
    <izvorni_sadrzaj>
      <item>Albert Koščak, direktor, OIB 25413142353</item>
      <item>ŽDO Varaždin, Građansko upravni odjel</item>
      <item>OS Koprivnica, Z.K. Odjel</item>
      <item>Sudski registar TS Varaždin</item>
      <item>MF, Porezna uprava Koprivnica</item>
      <item>Zagrebačka banka d.d.</item>
      <item>FINA Zagreb</item>
      <item>Slavica Orehovec, OIB 69855771162</item>
      <item>PODRAVSKA BANKA dioničko društvo, OIB 97326283154</item>
    </izvorni_sadrzaj>
    <derivirana_varijabla naziv="DomainObject.Predmet.OstaliListNazivFormatedOIB_1">
      <item>Albert Koščak, direktor, OIB 25413142353</item>
      <item>ŽDO Varaždin, Građansko upravni odjel</item>
      <item>OS Koprivnica, Z.K. Odjel</item>
      <item>Sudski registar TS Varaždin</item>
      <item>MF, Porezna uprava Koprivnica</item>
      <item>Zagrebačka banka d.d.</item>
      <item>FINA Zagreb</item>
      <item>Slavica Orehovec, OIB 69855771162</item>
      <item>PODRAVSKA BANKA dioničko društvo, OIB 97326283154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>St-111/2015-47</izvorni_sadrzaj>
    <derivirana_varijabla naziv="DomainObject.PoslovniBrojDokumenta_1">St-111/2015-47</derivirana_varijabla>
  </DomainObject.PoslovniBrojDokumenta>
  <DomainObject.Predmet.StrankaIDrugi>
    <izvorni_sadrzaj>Financijska agencija Regionalni centar Zagreb</izvorni_sadrzaj>
    <derivirana_varijabla naziv="DomainObject.Predmet.StrankaIDrugi_1">Financijska agencija Regionalni centar Zagreb</derivirana_varijabla>
  </DomainObject.Predmet.StrankaIDrugi>
  <DomainObject.Predmet.ProtustrankaIDrugi>
    <izvorni_sadrzaj>K.A.&amp;R.COMMERCE društvo s ograničenom odgovornošću za trgovinu u stečaju</izvorni_sadrzaj>
    <derivirana_varijabla naziv="DomainObject.Predmet.ProtustrankaIDrugi_1">K.A.&amp;R.COMMERCE društvo s ograničenom odgovornošću za trgovinu u stečaju</derivirana_varijabla>
  </DomainObject.Predmet.ProtustrankaIDrugi>
  <DomainObject.Predmet.StrankaIDrugiAdressOIB>
    <izvorni_sadrzaj>Financijska agencija Regionalni centar Zagreb, OIB 85821130368, Ilica 307, 10000 Zagreb</izvorni_sadrzaj>
    <derivirana_varijabla naziv="DomainObject.Predmet.StrankaIDrugiAdressOIB_1">Financijska agencija Regionalni centar Zagreb, OIB 85821130368, Ilica 307, 10000 Zagreb</derivirana_varijabla>
  </DomainObject.Predmet.StrankaIDrugiAdressOIB>
  <DomainObject.Predmet.ProtustrankaIDrugiAdressOIB>
    <izvorni_sadrzaj>K.A.&amp;R.COMMERCE društvo s ograničenom odgovornošću za trgovinu u stečaju, OIB 02827195620, Fortunata Pintarića 1, 48000 Koprivnica</izvorni_sadrzaj>
    <derivirana_varijabla naziv="DomainObject.Predmet.ProtustrankaIDrugiAdressOIB_1">K.A.&amp;R.COMMERCE društvo s ograničenom odgovornošću za trgovinu u stečaju, OIB 02827195620, Fortunata Pintarića 1,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Regionalni centar Zagreb</item>
      <item>K.A.&amp;R.COMMERCE društvo s ograničenom odgovornošću za trgovinu u stečaju</item>
      <item>Albert Koščak, direktor</item>
      <item>ŽDO Varaždin, Građansko upravni odjel</item>
      <item>OS Koprivnica, Z.K. Odjel</item>
      <item>Sudski registar TS Varaždin</item>
      <item>MF, Porezna uprava Koprivnica</item>
      <item>Zagrebačka banka d.d.</item>
      <item>FINA Zagreb</item>
      <item>Slavica Orehovec</item>
      <item>PODRAVSKA BANKA dioničko društvo</item>
    </izvorni_sadrzaj>
    <derivirana_varijabla naziv="DomainObject.Predmet.SudioniciListNaziv_1">
      <item>Financijska agencija Regionalni centar Zagreb</item>
      <item>K.A.&amp;R.COMMERCE društvo s ograničenom odgovornošću za trgovinu u stečaju</item>
      <item>Albert Koščak, direktor</item>
      <item>ŽDO Varaždin, Građansko upravni odjel</item>
      <item>OS Koprivnica, Z.K. Odjel</item>
      <item>Sudski registar TS Varaždin</item>
      <item>MF, Porezna uprava Koprivnica</item>
      <item>Zagrebačka banka d.d.</item>
      <item>FINA Zagreb</item>
      <item>Slavica Orehovec</item>
      <item>PODRAVSKA BANKA dioničko društvo</item>
    </derivirana_varijabla>
  </DomainObject.Predmet.SudioniciListNaziv>
  <DomainObject.Predmet.SudioniciListAdressOIB>
    <izvorni_sadrzaj>
      <item>Financijska agencija Regionalni centar Zagreb, OIB 85821130368, Ilica 307,10000 Zagreb</item>
      <item>K.A.&amp;R.COMMERCE društvo s ograničenom odgovornošću za trgovinu u stečaju, OIB 02827195620, Fortunata Pintarića 1,48000 Koprivnica</item>
      <item>Albert Koščak, direktor, OIB 25413142353, Fortunata Pintarića 1,48000 Koprivnica</item>
      <item>ŽDO Varaždin, Građansko upravni odjel</item>
      <item>OS Koprivnica, Z.K. Odjel, Hrvatske državnosti 5,48000 Koprivnica</item>
      <item>Sudski registar TS Varaždin</item>
      <item>MF, Porezna uprava Koprivnica, Ulica hrvatske državnosti,48000 Koprivnica</item>
      <item>Zagrebačka banka d.d., Trg bana J. Jelačića 10,10000 Zagreb</item>
      <item>FINA Zagreb, Vrtni put 3,10000 Zagreb</item>
      <item>Slavica Orehovec, OIB 69855771162, France Prešerna 11b,40000 Čakovec</item>
      <item>PODRAVSKA BANKA dioničko društvo, OIB 97326283154, Opatička 3,48000 Koprivnica</item>
    </izvorni_sadrzaj>
    <derivirana_varijabla naziv="DomainObject.Predmet.SudioniciListAdressOIB_1">
      <item>Financijska agencija Regionalni centar Zagreb, OIB 85821130368, Ilica 307,10000 Zagreb</item>
      <item>K.A.&amp;R.COMMERCE društvo s ograničenom odgovornošću za trgovinu u stečaju, OIB 02827195620, Fortunata Pintarića 1,48000 Koprivnica</item>
      <item>Albert Koščak, direktor, OIB 25413142353, Fortunata Pintarića 1,48000 Koprivnica</item>
      <item>ŽDO Varaždin, Građansko upravni odjel</item>
      <item>OS Koprivnica, Z.K. Odjel, Hrvatske državnosti 5,48000 Koprivnica</item>
      <item>Sudski registar TS Varaždin</item>
      <item>MF, Porezna uprava Koprivnica, Ulica hrvatske državnosti,48000 Koprivnica</item>
      <item>Zagrebačka banka d.d., Trg bana J. Jelačića 10,10000 Zagreb</item>
      <item>FINA Zagreb, Vrtni put 3,10000 Zagreb</item>
      <item>Slavica Orehovec, OIB 69855771162, France Prešerna 11b,40000 Čakovec</item>
      <item>PODRAVSKA BANKA dioničko društvo, OIB 97326283154, Opatička 3,48000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ADB81D-52FA-4F5F-9F15-08898EBDFD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584</properties:Words>
  <properties:Characters>3112</properties:Characters>
  <properties:Lines>163</properties:Lines>
  <properties:Paragraphs>49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3782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2017-01-24T10:49:00Z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St-111/2015-47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