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8a91" w14:paraId="3bd8a91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</w:t>
      </w:r>
      <w:r w:rsidR="007660E1"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645272" cx="522514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72" cx="522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3B7146">
        <w:rPr>
          <w:rFonts w:hAnsi="Times New Roman" w:ascii="Times New Roman"/>
          <w:szCs w:val="24"/>
        </w:rPr>
        <w:t>1874/13</w:t>
      </w:r>
      <w:r w:rsidR="00D926F5">
        <w:rPr>
          <w:rFonts w:hAnsi="Times New Roman" w:ascii="Times New Roman"/>
          <w:szCs w:val="24"/>
        </w:rPr>
        <w:t>-200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7D6401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3B7146" w:rsidRPr="003B7146">
        <w:rPr>
          <w:rFonts w:hAnsi="Times New Roman" w:ascii="Times New Roman"/>
          <w:szCs w:val="24"/>
        </w:rPr>
        <w:t>BANOVINAPROM</w:t>
      </w:r>
      <w:r w:rsidR="007D6401">
        <w:rPr>
          <w:rFonts w:hAnsi="Times New Roman" w:ascii="Times New Roman"/>
          <w:szCs w:val="24"/>
        </w:rPr>
        <w:t>ET dioničko društvo za trgovinu</w:t>
      </w:r>
      <w:r w:rsidR="003B7146" w:rsidRPr="003B7146">
        <w:rPr>
          <w:rFonts w:hAnsi="Times New Roman" w:ascii="Times New Roman"/>
          <w:szCs w:val="24"/>
        </w:rPr>
        <w:t xml:space="preserve"> u stečaju, Hrvatska Kostajnica, Gordana Lederera 5, OIB: 52767015372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3B7146" w:rsidRPr="00782003">
        <w:rPr>
          <w:rFonts w:hAnsi="Times New Roman" w:ascii="Times New Roman"/>
          <w:szCs w:val="24"/>
        </w:rPr>
        <w:t>1</w:t>
      </w:r>
      <w:r w:rsidRPr="00782003">
        <w:rPr>
          <w:rFonts w:hAnsi="Times New Roman" w:ascii="Times New Roman"/>
          <w:szCs w:val="24"/>
        </w:rPr>
        <w:t xml:space="preserve">. </w:t>
      </w:r>
      <w:r w:rsidR="003B7146" w:rsidRPr="00782003">
        <w:rPr>
          <w:rFonts w:hAnsi="Times New Roman" w:ascii="Times New Roman"/>
          <w:szCs w:val="24"/>
        </w:rPr>
        <w:t>veljače 2019</w:t>
      </w:r>
      <w:r w:rsidRPr="00782003">
        <w:rPr>
          <w:rFonts w:hAnsi="Times New Roman" w:ascii="Times New Roman"/>
          <w:szCs w:val="24"/>
        </w:rPr>
        <w:t>.</w:t>
      </w:r>
      <w:r w:rsidR="00FE6524" w:rsidRPr="00782003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7D6401">
        <w:rPr>
          <w:rFonts w:hAnsi="Times New Roman" w:ascii="Times New Roman"/>
          <w:szCs w:val="24"/>
        </w:rPr>
        <w:t>BANOVINAPROMET dioničko društvo za trgovinu u stečaju, Hrvatska Kostajnica, Gordana Lederera 5, OIB: 52767015372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Ovo Rješenje i osnova zaključenja stečajnog postupka objavit će se na 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ED6154">
        <w:rPr>
          <w:rFonts w:hAnsi="Times New Roman" w:ascii="Times New Roman"/>
          <w:szCs w:val="24"/>
        </w:rPr>
        <w:t>1874/13 od 3</w:t>
      </w:r>
      <w:r w:rsidR="009365C2">
        <w:rPr>
          <w:rFonts w:hAnsi="Times New Roman" w:ascii="Times New Roman"/>
          <w:szCs w:val="24"/>
        </w:rPr>
        <w:t xml:space="preserve">. </w:t>
      </w:r>
      <w:r w:rsidR="00ED6154">
        <w:rPr>
          <w:rFonts w:hAnsi="Times New Roman" w:ascii="Times New Roman"/>
          <w:szCs w:val="24"/>
        </w:rPr>
        <w:t>rujna 2014</w:t>
      </w:r>
      <w:r w:rsidR="009365C2">
        <w:rPr>
          <w:rFonts w:hAnsi="Times New Roman" w:ascii="Times New Roman"/>
          <w:szCs w:val="24"/>
        </w:rPr>
        <w:t xml:space="preserve">.g. otvoren je stečajni postupak  nad stečajnim dužnikom </w:t>
      </w:r>
      <w:r w:rsidR="00ED6154">
        <w:rPr>
          <w:rFonts w:hAnsi="Times New Roman" w:ascii="Times New Roman"/>
          <w:szCs w:val="24"/>
        </w:rPr>
        <w:t>BANOVINAPROMET dioničko društvo za trgovinu u stečaju, Hrvatska Kostajnica, Gordana Lederera 5, OIB: 52767015372</w:t>
      </w:r>
      <w:r w:rsidR="009365C2">
        <w:rPr>
          <w:rFonts w:hAnsi="Times New Roman" w:ascii="Times New Roman"/>
          <w:szCs w:val="24"/>
        </w:rPr>
        <w:t xml:space="preserve">, a koje rješenje je  objavljeno na 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Trgovačkog</w:t>
      </w:r>
      <w:r w:rsidR="009365C2">
        <w:rPr>
          <w:rFonts w:hAnsi="Times New Roman" w:ascii="Times New Roman"/>
          <w:szCs w:val="24"/>
        </w:rPr>
        <w:t xml:space="preserve"> suda</w:t>
      </w:r>
      <w:r w:rsidR="006A031C">
        <w:rPr>
          <w:rFonts w:hAnsi="Times New Roman" w:ascii="Times New Roman"/>
          <w:szCs w:val="24"/>
        </w:rPr>
        <w:t xml:space="preserve"> </w:t>
      </w:r>
      <w:r w:rsidR="00ED6154">
        <w:rPr>
          <w:rFonts w:hAnsi="Times New Roman" w:ascii="Times New Roman"/>
          <w:szCs w:val="24"/>
        </w:rPr>
        <w:t xml:space="preserve"> u Zagrebu dana 3</w:t>
      </w:r>
      <w:r w:rsidR="006A031C">
        <w:rPr>
          <w:rFonts w:hAnsi="Times New Roman" w:ascii="Times New Roman"/>
          <w:szCs w:val="24"/>
        </w:rPr>
        <w:t xml:space="preserve">. </w:t>
      </w:r>
      <w:r w:rsidR="00ED6154">
        <w:rPr>
          <w:rFonts w:hAnsi="Times New Roman" w:ascii="Times New Roman"/>
          <w:szCs w:val="24"/>
        </w:rPr>
        <w:t>rujna</w:t>
      </w:r>
      <w:r w:rsidR="00A4057D">
        <w:rPr>
          <w:rFonts w:hAnsi="Times New Roman" w:ascii="Times New Roman"/>
          <w:szCs w:val="24"/>
        </w:rPr>
        <w:t xml:space="preserve"> </w:t>
      </w:r>
      <w:r w:rsidR="00ED6154">
        <w:rPr>
          <w:rFonts w:hAnsi="Times New Roman" w:ascii="Times New Roman"/>
          <w:szCs w:val="24"/>
        </w:rPr>
        <w:t>2014</w:t>
      </w:r>
      <w:r w:rsidR="009365C2">
        <w:rPr>
          <w:rFonts w:hAnsi="Times New Roman" w:ascii="Times New Roman"/>
          <w:szCs w:val="24"/>
        </w:rPr>
        <w:t>.g.</w:t>
      </w:r>
      <w:r w:rsidR="00CD0263">
        <w:rPr>
          <w:rFonts w:hAnsi="Times New Roman" w:ascii="Times New Roman"/>
          <w:szCs w:val="24"/>
        </w:rPr>
        <w:t>, te u Narodnim novinama br. 109/14 od 11. rujna 2014.g.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CD0263">
        <w:rPr>
          <w:rFonts w:hAnsi="Times New Roman" w:ascii="Times New Roman"/>
          <w:szCs w:val="24"/>
        </w:rPr>
        <w:t>pitno ročište održano je dana 9</w:t>
      </w:r>
      <w:r>
        <w:rPr>
          <w:rFonts w:hAnsi="Times New Roman" w:ascii="Times New Roman"/>
          <w:szCs w:val="24"/>
        </w:rPr>
        <w:t xml:space="preserve">. </w:t>
      </w:r>
      <w:r w:rsidR="00CD0263">
        <w:rPr>
          <w:rFonts w:hAnsi="Times New Roman" w:ascii="Times New Roman"/>
          <w:szCs w:val="24"/>
        </w:rPr>
        <w:t>prosinca 2014</w:t>
      </w:r>
      <w:r w:rsidR="008E30BB">
        <w:rPr>
          <w:rFonts w:hAnsi="Times New Roman" w:ascii="Times New Roman"/>
          <w:szCs w:val="24"/>
        </w:rPr>
        <w:t>.godine</w:t>
      </w:r>
      <w:r>
        <w:rPr>
          <w:rFonts w:hAnsi="Times New Roman" w:ascii="Times New Roman"/>
          <w:szCs w:val="24"/>
        </w:rPr>
        <w:t>, te</w:t>
      </w:r>
      <w:r w:rsidR="00CD0263">
        <w:rPr>
          <w:rFonts w:hAnsi="Times New Roman" w:ascii="Times New Roman"/>
          <w:szCs w:val="24"/>
        </w:rPr>
        <w:t xml:space="preserve"> posebno ispitno ročište dana 14</w:t>
      </w:r>
      <w:r>
        <w:rPr>
          <w:rFonts w:hAnsi="Times New Roman" w:ascii="Times New Roman"/>
          <w:szCs w:val="24"/>
        </w:rPr>
        <w:t xml:space="preserve">. </w:t>
      </w:r>
      <w:r w:rsidR="00CD0263">
        <w:rPr>
          <w:rFonts w:hAnsi="Times New Roman" w:ascii="Times New Roman"/>
          <w:szCs w:val="24"/>
        </w:rPr>
        <w:t>lipnja 2017</w:t>
      </w:r>
      <w:r w:rsidR="000C7DC9">
        <w:rPr>
          <w:rFonts w:hAnsi="Times New Roman" w:ascii="Times New Roman"/>
          <w:szCs w:val="24"/>
        </w:rPr>
        <w:t>.godine.</w:t>
      </w:r>
      <w:r>
        <w:rPr>
          <w:rFonts w:hAnsi="Times New Roman" w:ascii="Times New Roman"/>
          <w:szCs w:val="24"/>
        </w:rPr>
        <w:t xml:space="preserve"> </w:t>
      </w:r>
      <w:r w:rsidRPr="00F7506C">
        <w:rPr>
          <w:rFonts w:hAnsi="Times New Roman" w:ascii="Times New Roman"/>
          <w:szCs w:val="24"/>
        </w:rPr>
        <w:t xml:space="preserve">U </w:t>
      </w:r>
      <w:r w:rsidR="006A031C" w:rsidRPr="00F7506C">
        <w:rPr>
          <w:rFonts w:hAnsi="Times New Roman" w:ascii="Times New Roman"/>
          <w:szCs w:val="24"/>
        </w:rPr>
        <w:t>prvom</w:t>
      </w:r>
      <w:r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9B4446">
        <w:rPr>
          <w:rFonts w:hAnsi="Times New Roman" w:ascii="Times New Roman"/>
          <w:szCs w:val="24"/>
        </w:rPr>
        <w:t>62.190,75</w:t>
      </w:r>
      <w:r w:rsidR="00F7506C">
        <w:rPr>
          <w:rFonts w:hAnsi="Times New Roman" w:ascii="Times New Roman"/>
          <w:szCs w:val="24"/>
        </w:rPr>
        <w:t xml:space="preserve"> </w:t>
      </w:r>
      <w:r w:rsidRPr="00F7506C">
        <w:rPr>
          <w:rFonts w:hAnsi="Times New Roman" w:ascii="Times New Roman"/>
          <w:szCs w:val="24"/>
        </w:rPr>
        <w:t>kn.</w:t>
      </w:r>
      <w:r w:rsidR="006A031C" w:rsidRPr="00F7506C">
        <w:rPr>
          <w:rFonts w:hAnsi="Times New Roman" w:ascii="Times New Roman"/>
          <w:szCs w:val="24"/>
        </w:rPr>
        <w:t xml:space="preserve"> U drugom višem isplatnom redu utvrđene su tražbine stečajnih vjerovnika u ukupnom iznosu od  </w:t>
      </w:r>
      <w:r w:rsidR="009B4446">
        <w:rPr>
          <w:rFonts w:hAnsi="Times New Roman" w:ascii="Times New Roman"/>
          <w:szCs w:val="24"/>
        </w:rPr>
        <w:t>19.715.946,47</w:t>
      </w:r>
      <w:r w:rsidR="006A031C" w:rsidRPr="00F7506C">
        <w:rPr>
          <w:rFonts w:hAnsi="Times New Roman" w:ascii="Times New Roman"/>
          <w:szCs w:val="24"/>
        </w:rPr>
        <w:t xml:space="preserve"> 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714D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</w:t>
      </w:r>
      <w:r w:rsidR="00714D7D">
        <w:rPr>
          <w:rFonts w:hAnsi="Times New Roman" w:ascii="Times New Roman"/>
        </w:rPr>
        <w:t>pak obustavi i zaključi.</w:t>
      </w:r>
    </w:p>
    <w:p w:rsidRDefault="00714D7D" w:rsidP="009365C2" w:rsidR="00714D7D">
      <w:pPr>
        <w:jc w:val="both"/>
        <w:rPr>
          <w:rFonts w:hAnsi="Times New Roman" w:ascii="Times New Roman"/>
        </w:rPr>
      </w:pPr>
    </w:p>
    <w:p w:rsidRDefault="00CB6944" w:rsidP="00CB6944" w:rsidR="00B12F2D">
      <w:pPr>
        <w:pStyle w:val="Tijeloteksta2"/>
        <w:tabs>
          <w:tab w:pos="7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ovog dužnika činila su ukupno prihodovana  novčana sredstava u iznosu od 1.997.859,28 kn. Navedeni iznos prihodovan je  s osnove prodaje nekretnina u iznosu od 1.887.925,00 kn, prihod s osnove zakupnine u iznosu od 104.240,00kn, prihod od prodaje sekundarne sirovine –pokretnine u  iznosu  od 5.681,32 kn, te pripis kamate u iznosu od 12,96 kn. Iz prihodovanog iznosa namireni su razlučni vjerovnici </w:t>
      </w:r>
      <w:r>
        <w:rPr>
          <w:rFonts w:hAnsi="Times New Roman" w:ascii="Times New Roman"/>
          <w:szCs w:val="24"/>
        </w:rPr>
        <w:t xml:space="preserve">HYPOSTEIERMARK </w:t>
      </w:r>
      <w:r>
        <w:rPr>
          <w:rFonts w:hAnsi="Times New Roman" w:ascii="Times New Roman"/>
          <w:szCs w:val="24"/>
        </w:rPr>
        <w:lastRenderedPageBreak/>
        <w:t xml:space="preserve">KRAFTFAHRZEUG – UND MASCHINENLEASING, Graz   za iznos od 1.110.706,86 kn,  i LONIA d.d., Kutina za iznos od 288.605,74 kn, odnosno razlučni vjerovnici namireni su za iznos od  1.399.312,60 kn. </w:t>
      </w:r>
    </w:p>
    <w:p w:rsidRDefault="00CB6944" w:rsidP="00CB6944" w:rsidR="00AC6845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provedbe stečajnog postupka nastali su troškovi provedbe istog u iznosu od 634.237,57 kn, a </w:t>
      </w:r>
      <w:r w:rsidR="00B12F2D">
        <w:rPr>
          <w:rFonts w:hAnsi="Times New Roman" w:ascii="Times New Roman"/>
          <w:sz w:val="24"/>
          <w:szCs w:val="24"/>
        </w:rPr>
        <w:t xml:space="preserve">kako to proizlazi iz završnog računa stečajnog upravitelja, </w:t>
      </w:r>
      <w:r>
        <w:rPr>
          <w:rFonts w:hAnsi="Times New Roman" w:ascii="Times New Roman"/>
          <w:sz w:val="24"/>
          <w:szCs w:val="24"/>
        </w:rPr>
        <w:t xml:space="preserve">primjerice plaćeni PDV u iznosu od 20.007,56 kn, troškovi  s osnove komunalne i vodne naknade u iznosu od 152.411,18 kn, procjena nekretnina u iznosu od 49.150,00 kn, bruto nagrada stečajnom upravitelju  u iznosu od 169.452,46 kn, odvjetničke usluge u iznosu od 55.907,50 kn, troškovi s osnove knjigovodstvenih usluga u iznosu  51.490,00 kn. </w:t>
      </w:r>
    </w:p>
    <w:p w:rsidRDefault="00CB6944" w:rsidP="00CB6944" w:rsidR="00AC6845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</w:t>
      </w:r>
      <w:r w:rsidR="00AC6845">
        <w:rPr>
          <w:rFonts w:hAnsi="Times New Roman" w:ascii="Times New Roman"/>
          <w:sz w:val="24"/>
          <w:szCs w:val="24"/>
        </w:rPr>
        <w:t>prethodno navedenog</w:t>
      </w:r>
      <w:r>
        <w:rPr>
          <w:rFonts w:hAnsi="Times New Roman" w:ascii="Times New Roman"/>
          <w:sz w:val="24"/>
          <w:szCs w:val="24"/>
        </w:rPr>
        <w:t xml:space="preserve"> proizlazi da su nastali rashodi 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>
        <w:rPr>
          <w:rFonts w:hAnsi="Times New Roman" w:ascii="Times New Roman"/>
          <w:sz w:val="24"/>
          <w:szCs w:val="24"/>
        </w:rPr>
        <w:t xml:space="preserve"> stečajnog postupka </w:t>
      </w:r>
      <w:r w:rsidR="00AC6845">
        <w:rPr>
          <w:rFonts w:hAnsi="Times New Roman" w:ascii="Times New Roman"/>
          <w:sz w:val="24"/>
          <w:szCs w:val="24"/>
        </w:rPr>
        <w:t xml:space="preserve">znatno </w:t>
      </w:r>
      <w:r>
        <w:rPr>
          <w:rFonts w:hAnsi="Times New Roman" w:ascii="Times New Roman"/>
          <w:sz w:val="24"/>
          <w:szCs w:val="24"/>
        </w:rPr>
        <w:t xml:space="preserve">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>
        <w:rPr>
          <w:rFonts w:hAnsi="Times New Roman" w:ascii="Times New Roman"/>
          <w:sz w:val="24"/>
          <w:szCs w:val="24"/>
        </w:rPr>
        <w:t xml:space="preserve"> nedostaju novčana sredstva u iznosu od 26.238,43 kn.</w:t>
      </w:r>
    </w:p>
    <w:p w:rsidRDefault="00CB6944" w:rsidP="00CB6944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7A60B1">
        <w:rPr>
          <w:rFonts w:hAnsi="Times New Roman" w:ascii="Times New Roman"/>
          <w:sz w:val="24"/>
          <w:szCs w:val="24"/>
        </w:rPr>
        <w:t>Dakle, temeljem</w:t>
      </w:r>
      <w:r>
        <w:rPr>
          <w:rFonts w:hAnsi="Times New Roman" w:ascii="Times New Roman"/>
          <w:sz w:val="24"/>
          <w:szCs w:val="24"/>
        </w:rPr>
        <w:t xml:space="preserve"> iznesenog  proizlazi da raspoloživa stečajna masa nije dostatna za namirenje svih nastalih troškova  stečajnog postupka, pa </w:t>
      </w:r>
      <w:r w:rsidR="007A60B1">
        <w:rPr>
          <w:rFonts w:hAnsi="Times New Roman" w:ascii="Times New Roman"/>
          <w:sz w:val="24"/>
          <w:szCs w:val="24"/>
        </w:rPr>
        <w:t>je stečajni upravitelj predložio</w:t>
      </w:r>
      <w:r>
        <w:rPr>
          <w:rFonts w:hAnsi="Times New Roman" w:ascii="Times New Roman"/>
          <w:sz w:val="24"/>
          <w:szCs w:val="24"/>
        </w:rPr>
        <w:t xml:space="preserve"> da se ovaj stečajni postupak obustavi i zaključi.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svom usmenom izlaganju ostao je kod navoda iz pisanog Izvješća</w:t>
      </w:r>
      <w:r w:rsidR="00D84FB8">
        <w:rPr>
          <w:rFonts w:hAnsi="Times New Roman" w:ascii="Times New Roman"/>
          <w:szCs w:val="24"/>
        </w:rPr>
        <w:t xml:space="preserve">, 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1E5F88">
        <w:rPr>
          <w:rFonts w:hAnsi="Times New Roman" w:ascii="Times New Roman"/>
          <w:szCs w:val="24"/>
        </w:rPr>
        <w:t xml:space="preserve">dana 28. prosinca </w:t>
      </w:r>
      <w:r>
        <w:rPr>
          <w:rFonts w:hAnsi="Times New Roman" w:ascii="Times New Roman"/>
          <w:szCs w:val="24"/>
        </w:rPr>
        <w:t>2018.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održanom ročištu, nazočni stečajni vjerovnici su se očitovali da na izvješće stečajnog upravitelja nemaju primjedbi, odnosno da su s navodima u cijelosti suglasni, </w:t>
      </w:r>
      <w:r w:rsidR="006D7B68">
        <w:rPr>
          <w:rFonts w:hAnsi="Times New Roman" w:ascii="Times New Roman"/>
          <w:szCs w:val="24"/>
        </w:rPr>
        <w:t xml:space="preserve"> kao i da su suglasni da se ovaj stečajni postupak obustavi  i zaključi.</w:t>
      </w:r>
    </w:p>
    <w:p w:rsidRDefault="006D7B68" w:rsidP="009365C2" w:rsidR="006D7B68">
      <w:pPr>
        <w:jc w:val="both"/>
        <w:rPr>
          <w:rFonts w:hAnsi="Times New Roman" w:ascii="Times New Roman"/>
          <w:szCs w:val="24"/>
        </w:rPr>
      </w:pP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782003">
        <w:rPr>
          <w:rFonts w:hAnsi="Times New Roman" w:ascii="Times New Roman"/>
          <w:szCs w:val="24"/>
        </w:rPr>
        <w:t>, 1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Pr="00782003">
        <w:rPr>
          <w:rFonts w:hAnsi="Times New Roman" w:ascii="Times New Roman"/>
          <w:szCs w:val="24"/>
        </w:rPr>
        <w:t>veljače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D926F5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69312C" w:rsidP="009D1E65" w:rsidR="0069312C">
      <w:pPr>
        <w:rPr>
          <w:rFonts w:hAnsi="Times New Roman" w:ascii="Times New Roman"/>
          <w:szCs w:val="24"/>
        </w:rPr>
      </w:pPr>
    </w:p>
    <w:p w:rsidRDefault="00D926F5" w:rsidP="00692346" w:rsidR="00D926F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926F5" w:rsidP="00C662EE" w:rsidR="00D926F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69312C" w:rsidP="00D926F5" w:rsidR="009D1E65" w:rsidRPr="00782003">
      <w:pPr>
        <w:pStyle w:val="Odlomakpopisa"/>
        <w:rPr>
          <w:rFonts w:hAnsi="Times New Roman" w:ascii="Times New Roman"/>
          <w:szCs w:val="24"/>
        </w:rPr>
      </w:pPr>
      <w:r w:rsidRPr="00782003">
        <w:rPr>
          <w:rFonts w:hAnsi="Times New Roman" w:ascii="Times New Roman"/>
          <w:color w:val="FFFFFF"/>
          <w:szCs w:val="24"/>
        </w:rPr>
        <w:t xml:space="preserve">Za 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6F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3B7146">
          <w:rPr>
            <w:rFonts w:hAnsi="Times New Roman" w:ascii="Times New Roman"/>
            <w:szCs w:val="24"/>
          </w:rPr>
          <w:t>1874/13</w:t>
        </w:r>
      </w:p>
      <w:p w:rsidRDefault="00D926F5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92E48"/>
    <w:rsid w:val="000C7DC9"/>
    <w:rsid w:val="001238D3"/>
    <w:rsid w:val="00161B26"/>
    <w:rsid w:val="0017272E"/>
    <w:rsid w:val="0018259E"/>
    <w:rsid w:val="00190E59"/>
    <w:rsid w:val="001936A2"/>
    <w:rsid w:val="001A6477"/>
    <w:rsid w:val="001E1A35"/>
    <w:rsid w:val="001E5F88"/>
    <w:rsid w:val="0022038A"/>
    <w:rsid w:val="00230196"/>
    <w:rsid w:val="002548F6"/>
    <w:rsid w:val="00272CEE"/>
    <w:rsid w:val="0028529B"/>
    <w:rsid w:val="00286D3B"/>
    <w:rsid w:val="002A12E0"/>
    <w:rsid w:val="002B4A0D"/>
    <w:rsid w:val="00395624"/>
    <w:rsid w:val="003A5391"/>
    <w:rsid w:val="003B7146"/>
    <w:rsid w:val="003E22A6"/>
    <w:rsid w:val="00407A8F"/>
    <w:rsid w:val="00427F80"/>
    <w:rsid w:val="004523B6"/>
    <w:rsid w:val="00472DE3"/>
    <w:rsid w:val="004931E6"/>
    <w:rsid w:val="004B3790"/>
    <w:rsid w:val="004E198B"/>
    <w:rsid w:val="004E2D27"/>
    <w:rsid w:val="00505549"/>
    <w:rsid w:val="00584547"/>
    <w:rsid w:val="00595D78"/>
    <w:rsid w:val="005A1ECD"/>
    <w:rsid w:val="005B3784"/>
    <w:rsid w:val="005C5234"/>
    <w:rsid w:val="005C6BB0"/>
    <w:rsid w:val="005F288F"/>
    <w:rsid w:val="00603888"/>
    <w:rsid w:val="0069312C"/>
    <w:rsid w:val="006A031C"/>
    <w:rsid w:val="006A65A3"/>
    <w:rsid w:val="006C282E"/>
    <w:rsid w:val="006D7B68"/>
    <w:rsid w:val="00714D7D"/>
    <w:rsid w:val="00731EBA"/>
    <w:rsid w:val="007660E1"/>
    <w:rsid w:val="00767833"/>
    <w:rsid w:val="00780370"/>
    <w:rsid w:val="00782003"/>
    <w:rsid w:val="007A469C"/>
    <w:rsid w:val="007A4FDC"/>
    <w:rsid w:val="007A60B1"/>
    <w:rsid w:val="007D0EFE"/>
    <w:rsid w:val="007D6401"/>
    <w:rsid w:val="007E2958"/>
    <w:rsid w:val="007E2DE5"/>
    <w:rsid w:val="008C0EF9"/>
    <w:rsid w:val="008C66A6"/>
    <w:rsid w:val="008E30BB"/>
    <w:rsid w:val="008E5BA7"/>
    <w:rsid w:val="009365C2"/>
    <w:rsid w:val="00936600"/>
    <w:rsid w:val="00945288"/>
    <w:rsid w:val="0096783D"/>
    <w:rsid w:val="00980D82"/>
    <w:rsid w:val="009936FB"/>
    <w:rsid w:val="009B4446"/>
    <w:rsid w:val="009B4C51"/>
    <w:rsid w:val="009C0B9B"/>
    <w:rsid w:val="009D1E65"/>
    <w:rsid w:val="009D78FC"/>
    <w:rsid w:val="009F1D38"/>
    <w:rsid w:val="009F1FB4"/>
    <w:rsid w:val="00A07F58"/>
    <w:rsid w:val="00A11BD7"/>
    <w:rsid w:val="00A1672B"/>
    <w:rsid w:val="00A4057D"/>
    <w:rsid w:val="00A445C3"/>
    <w:rsid w:val="00A76658"/>
    <w:rsid w:val="00AA7426"/>
    <w:rsid w:val="00AC6845"/>
    <w:rsid w:val="00B12F2D"/>
    <w:rsid w:val="00B21536"/>
    <w:rsid w:val="00B2227A"/>
    <w:rsid w:val="00B24322"/>
    <w:rsid w:val="00B646EA"/>
    <w:rsid w:val="00BA5A93"/>
    <w:rsid w:val="00BB69B1"/>
    <w:rsid w:val="00BE0A83"/>
    <w:rsid w:val="00C51C45"/>
    <w:rsid w:val="00C61CB1"/>
    <w:rsid w:val="00CB1DE9"/>
    <w:rsid w:val="00CB6944"/>
    <w:rsid w:val="00CC2FCD"/>
    <w:rsid w:val="00CD0263"/>
    <w:rsid w:val="00CD5147"/>
    <w:rsid w:val="00CF62FC"/>
    <w:rsid w:val="00D62B87"/>
    <w:rsid w:val="00D84F1D"/>
    <w:rsid w:val="00D84FB8"/>
    <w:rsid w:val="00D926F5"/>
    <w:rsid w:val="00DD64BF"/>
    <w:rsid w:val="00E11459"/>
    <w:rsid w:val="00E96018"/>
    <w:rsid w:val="00EA011C"/>
    <w:rsid w:val="00EB7547"/>
    <w:rsid w:val="00ED6154"/>
    <w:rsid w:val="00F33183"/>
    <w:rsid w:val="00F5648E"/>
    <w:rsid w:val="00F7506C"/>
    <w:rsid w:val="00F92E06"/>
    <w:rsid w:val="00F97050"/>
    <w:rsid w:val="00FA0467"/>
    <w:rsid w:val="00FB5464"/>
    <w:rsid w:val="00FC1313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6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6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203</izvorni_sadrzaj>
    <derivirana_varijabla naziv="DomainObject.Primjedba_1">čl. 203</derivirana_varijabla>
  </DomainObject.Primjedba>
  <DomainObject.Oznaka>
    <izvorni_sadrzaj>St-1874/2013-200</izvorni_sadrzaj>
    <derivirana_varijabla naziv="DomainObject.Oznaka_1">St-1874/2013-200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
L</izvorni_sadrzaj>
    <derivirana_varijabla naziv="DomainObject.Predmet.PrimjedbaSuca_1">Veza St-1572/11-obustava postupka
L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  <item>Denis Pedić, Zagrebačka 17, 44317 Popovača</item>
      <item>Općinski sud u Sisku - SS u Hrvatskoj Kostajnici, Vladimira Nazora 10,,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  <item>Denis Pedić</item>
      <item>Općinski sud u Sisku - SS u Hrvatskoj Kostajnici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  <item>Denis Pedić</item>
      <item>Općinski sud u Sisku - SS u Hrvatskoj Kostajnici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St-1874/2013-200</izvorni_sadrzaj>
    <derivirana_varijabla naziv="DomainObject.PoslovniBrojDokumenta_1">St-1874/2013-200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  <item>Denis Pedić</item>
      <item>Općinski sud u Sisku - SS u Hrvatskoj Kostajnici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  <item>Denis Pedić, Zagrebačka 17,44317 Popovača</item>
      <item>Općinski sud u Sisku - SS u Hrvatskoj Kostajnici, Vladimira Nazora 10,,44430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St-1874/2013-195</izvorni_sadrzaj>
    <derivirana_varijabla naziv="DomainObject.PredzadnjaOdlukaIzPredmeta.Oznaka_1">St-1874/2013-195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3951</properties:Characters>
  <properties:Lines>95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2019-02-01T13:17:00Z</dcterms:created>
  <dc:creator>Monika Grbac</dc:creator>
  <cp:lastModifiedBy>Monika Grbac</cp:lastModifiedBy>
  <cp:lastPrinted>2018-02-21T10:47:00Z</cp:lastPrinted>
  <dcterms:modified xmlns:xsi="http://www.w3.org/2001/XMLSchema-instance" xsi:type="dcterms:W3CDTF">2019-02-01T13:51:00Z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St-1874/2013-200 / Odluka - Rješenje - obustava i zaključenje stečajnog postupka zbog nedostatnosti stečajne mase (st-1874-13 BANOVINA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