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E865D6" w:rsidR="00963333">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963333" w:rsidR="001A4844" w:rsidRPr="001A4844">
            <w:pPr>
              <w:jc w:val="center"/>
              <w:rPr>
                <w:sz w:val="24"/>
              </w:rPr>
            </w:pPr>
            <w:r w:rsidRPr="001A4844">
              <w:rPr>
                <w:sz w:val="24"/>
              </w:rPr>
              <w:t>Republika Hrvatska</w:t>
            </w:r>
          </w:p>
          <w:p w:rsidRDefault="001A4844" w:rsidP="00963333" w:rsidR="001A4844" w:rsidRPr="001A4844">
            <w:pPr>
              <w:jc w:val="center"/>
              <w:rPr>
                <w:sz w:val="24"/>
              </w:rPr>
            </w:pPr>
            <w:r w:rsidRPr="001A4844">
              <w:rPr>
                <w:sz w:val="24"/>
              </w:rPr>
              <w:t>Trgovački sud u Splitu</w:t>
            </w:r>
          </w:p>
          <w:p w:rsidRDefault="001A4844" w:rsidP="00963333" w:rsidR="001A4844" w:rsidRPr="001A4844">
            <w:pPr>
              <w:jc w:val="center"/>
              <w:rPr>
                <w:sz w:val="24"/>
              </w:rPr>
            </w:pPr>
            <w:r w:rsidRPr="001A4844">
              <w:rPr>
                <w:sz w:val="24"/>
              </w:rPr>
              <w:t>Split, Sukoišanska 6</w:t>
            </w:r>
          </w:p>
        </w:tc>
      </w:tr>
    </w:tbl>
    <w:p w14:textId="f7ba992" w14:paraId="f7ba992" w:rsidRDefault="001A4844" w:rsidP="00E865D6" w:rsidR="00A15874" w:rsidRPr="00E865D6">
      <w:pPr>
        <w:jc w:val="right"/>
        <w15:collapsed w:val="false"/>
      </w:pPr>
      <w:r w:rsidRPr="001A4844">
        <w:t>Poslovni broj: 4. St-</w:t>
      </w:r>
      <w:r w:rsidR="00963333">
        <w:t>2/2015-184</w:t>
      </w:r>
    </w:p>
    <w:p w:rsidRDefault="00963333" w:rsidP="00963333" w:rsidR="00963333">
      <w:pPr>
        <w:jc w:val="center"/>
        <w:rPr>
          <w:rFonts w:eastAsiaTheme="minorHAnsi"/>
          <w:spacing w:val="100"/>
          <w:lang w:eastAsia="en-US"/>
        </w:rPr>
      </w:pPr>
    </w:p>
    <w:p w:rsidRDefault="00A15874" w:rsidP="00963333" w:rsidR="008E48EA" w:rsidRPr="00A15874">
      <w:pPr>
        <w:jc w:val="center"/>
        <w:rPr>
          <w:rFonts w:eastAsiaTheme="minorHAnsi"/>
          <w:spacing w:val="100"/>
          <w:lang w:eastAsia="en-US"/>
        </w:rPr>
      </w:pPr>
      <w:r w:rsidRPr="00A15874">
        <w:rPr>
          <w:rFonts w:eastAsiaTheme="minorHAnsi"/>
          <w:spacing w:val="100"/>
          <w:lang w:eastAsia="en-US"/>
        </w:rPr>
        <w:t xml:space="preserve">REPUBLIKA HRVATSKA </w:t>
      </w:r>
    </w:p>
    <w:p w:rsidRDefault="00963333" w:rsidP="00963333" w:rsidR="00963333">
      <w:pPr>
        <w:jc w:val="center"/>
        <w:rPr>
          <w:rFonts w:eastAsiaTheme="minorHAnsi"/>
          <w:spacing w:val="100"/>
          <w:lang w:eastAsia="en-US"/>
        </w:rPr>
      </w:pPr>
    </w:p>
    <w:p w:rsidRDefault="007752CE" w:rsidP="00963333" w:rsidR="007752CE">
      <w:pPr>
        <w:jc w:val="center"/>
        <w:rPr>
          <w:rFonts w:eastAsiaTheme="minorHAnsi"/>
          <w:spacing w:val="100"/>
          <w:lang w:eastAsia="en-US"/>
        </w:rPr>
      </w:pPr>
    </w:p>
    <w:p w:rsidRDefault="00A15874" w:rsidP="00963333" w:rsidR="00963333">
      <w:pPr>
        <w:jc w:val="center"/>
        <w:rPr>
          <w:rFonts w:eastAsiaTheme="minorHAnsi"/>
          <w:lang w:eastAsia="en-US"/>
        </w:rPr>
      </w:pPr>
      <w:r w:rsidRPr="00A15874">
        <w:rPr>
          <w:rFonts w:eastAsiaTheme="minorHAnsi"/>
          <w:spacing w:val="100"/>
          <w:lang w:eastAsia="en-US"/>
        </w:rPr>
        <w:t>ZAKLJUČAK</w:t>
      </w:r>
      <w:r>
        <w:rPr>
          <w:rFonts w:eastAsiaTheme="minorHAnsi"/>
          <w:lang w:eastAsia="en-US"/>
        </w:rPr>
        <w:t xml:space="preserve"> </w:t>
      </w:r>
    </w:p>
    <w:p w:rsidRDefault="00963333" w:rsidP="00963333" w:rsidR="00963333">
      <w:pPr>
        <w:jc w:val="center"/>
        <w:rPr>
          <w:rFonts w:eastAsiaTheme="minorHAnsi"/>
          <w:lang w:eastAsia="en-US"/>
        </w:rPr>
      </w:pPr>
    </w:p>
    <w:p w:rsidRDefault="007752CE" w:rsidP="00963333" w:rsidR="007752CE" w:rsidRPr="00963333">
      <w:pPr>
        <w:jc w:val="center"/>
        <w:rPr>
          <w:rFonts w:eastAsiaTheme="minorHAnsi"/>
          <w:lang w:eastAsia="en-US"/>
        </w:rPr>
      </w:pP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963333" w:rsidRPr="0080681F">
        <w:t>ALKOM d.o.o. u stečaju, Zrinjsko-Frankopanska 64, Split, OIB: 39142960054</w:t>
      </w:r>
      <w:r w:rsidRPr="0062137D">
        <w:rPr>
          <w:bCs/>
        </w:rPr>
        <w:t>,</w:t>
      </w:r>
      <w:r>
        <w:t xml:space="preserve"> </w:t>
      </w:r>
      <w:r w:rsidR="00963333">
        <w:t>30. kolovoza</w:t>
      </w:r>
      <w:r w:rsidR="001A4844">
        <w:t xml:space="preserve"> 2018.</w:t>
      </w:r>
    </w:p>
    <w:p w:rsidRDefault="00A15874" w:rsidP="00E865D6" w:rsidR="007752CE">
      <w:pPr>
        <w:spacing w:after="160" w:before="200"/>
        <w:jc w:val="center"/>
        <w:rPr>
          <w:spacing w:val="100"/>
        </w:rPr>
      </w:pPr>
      <w:r w:rsidRPr="00A15874">
        <w:rPr>
          <w:spacing w:val="100"/>
        </w:rPr>
        <w:t>zaključio je</w:t>
      </w:r>
    </w:p>
    <w:p w:rsidRDefault="00A15874" w:rsidP="00E865D6" w:rsidR="00963333" w:rsidRPr="00A15874">
      <w:pPr>
        <w:spacing w:after="160" w:before="200"/>
        <w:jc w:val="center"/>
        <w:rPr>
          <w:spacing w:val="100"/>
        </w:rPr>
      </w:pPr>
      <w:r w:rsidRPr="00A15874">
        <w:rPr>
          <w:spacing w:val="100"/>
        </w:rPr>
        <w:t xml:space="preserve"> </w:t>
      </w:r>
    </w:p>
    <w:p w:rsidRDefault="008E48EA" w:rsidP="00A15874" w:rsidR="00963333">
      <w:pPr>
        <w:pStyle w:val="Tijeloteksta2"/>
        <w:spacing w:beforeLines="40" w:before="96"/>
        <w:ind w:firstLine="708"/>
      </w:pPr>
      <w:r>
        <w:t xml:space="preserve"> </w:t>
      </w:r>
      <w:r w:rsidR="00A15874">
        <w:t>Ročište radi izjašnjavanja o vrijednosti</w:t>
      </w:r>
      <w:r w:rsidR="00963333">
        <w:t xml:space="preserve"> imovine stečajnog dužnika i to:</w:t>
      </w:r>
    </w:p>
    <w:p w:rsidRDefault="007752CE" w:rsidP="00A15874" w:rsidR="007752CE">
      <w:pPr>
        <w:pStyle w:val="Tijeloteksta2"/>
        <w:spacing w:beforeLines="40" w:before="96"/>
        <w:ind w:firstLine="708"/>
      </w:pPr>
    </w:p>
    <w:p w:rsidRDefault="007B1FBD" w:rsidP="00A15874" w:rsidR="00963333" w:rsidRPr="00A76721">
      <w:pPr>
        <w:pStyle w:val="Tijeloteksta2"/>
        <w:spacing w:beforeLines="40" w:before="96"/>
        <w:ind w:firstLine="708"/>
      </w:pPr>
      <w:r>
        <w:t xml:space="preserve">Cjelina 1: </w:t>
      </w:r>
      <w:r w:rsidRPr="00A76721">
        <w:t>Poslovni prostor u podrumu zgrade upisane u K.O. Split pod oznakom k.č.6880/25 ZU 15725, pov. 1670 m</w:t>
      </w:r>
      <w:r w:rsidRPr="00A76721">
        <w:rPr>
          <w:vertAlign w:val="superscript"/>
        </w:rPr>
        <w:t>2</w:t>
      </w:r>
      <w:r w:rsidRPr="00A76721">
        <w:t xml:space="preserve">, anagrafske oznake Zrinsko-Frankopanska 58 u Splitu, koji se sastoji od slijedećih poduložaka: </w:t>
      </w:r>
    </w:p>
    <w:p w:rsidRDefault="007752CE" w:rsidP="007B1FBD" w:rsidR="007752CE" w:rsidRPr="007752CE">
      <w:pPr>
        <w:pStyle w:val="Tijeloteksta2"/>
        <w:numPr>
          <w:ilvl w:val="0"/>
          <w:numId w:val="3"/>
        </w:numPr>
        <w:spacing w:beforeLines="40" w:before="96"/>
      </w:pPr>
      <w:r w:rsidRPr="007E59AA">
        <w:t xml:space="preserve">Suvlasnički dio: </w:t>
      </w:r>
      <w:r>
        <w:t>256</w:t>
      </w:r>
      <w:r w:rsidRPr="007E59AA">
        <w:t>/5901 ETAŽNO VLASNIŠTVO (E-</w:t>
      </w:r>
      <w:r>
        <w:t>1</w:t>
      </w:r>
      <w:r w:rsidRPr="007E59AA">
        <w:t>)</w:t>
      </w:r>
      <w:r>
        <w:t>; 1. dijela, koji je suvlasnički dio povezan s posebnim dijelom zgrade i u naravi predstavlja poslovni prostor u podrumu koji se sastoji od centralnog prostora, garderobe i sanitarnih čvorova u površini od 256,00 m</w:t>
      </w:r>
      <w:r w:rsidRPr="007E59AA">
        <w:rPr>
          <w:vertAlign w:val="superscript"/>
        </w:rPr>
        <w:t>2</w:t>
      </w:r>
    </w:p>
    <w:p w:rsidRDefault="007752CE" w:rsidP="007752CE" w:rsidR="00F60B09">
      <w:pPr>
        <w:pStyle w:val="Tijeloteksta2"/>
        <w:numPr>
          <w:ilvl w:val="0"/>
          <w:numId w:val="3"/>
        </w:numPr>
        <w:spacing w:beforeLines="40" w:before="96"/>
      </w:pPr>
      <w:r w:rsidRPr="007E59AA">
        <w:t xml:space="preserve">Suvlasnički dio: </w:t>
      </w:r>
      <w:r>
        <w:t>638</w:t>
      </w:r>
      <w:r w:rsidRPr="007E59AA">
        <w:t>/5901 ETAŽNO VLASNIŠTVO (E-</w:t>
      </w:r>
      <w:r>
        <w:t>2</w:t>
      </w:r>
      <w:r w:rsidRPr="007E59AA">
        <w:t>)</w:t>
      </w:r>
      <w:r>
        <w:t xml:space="preserve">, 1. dijela, </w:t>
      </w:r>
      <w:r w:rsidR="007B1FBD">
        <w:t>koji je suvlasnički dio povezan s posebnim dijelom zgrade i u naravi predstavlja poslovni prostor u podrumu koji se sastoji od većeg prostora različitih namjena i pripadajućih sanitarnih čvorova u površini od 638,00 m</w:t>
      </w:r>
      <w:r w:rsidR="007B1FBD" w:rsidRPr="007752CE">
        <w:rPr>
          <w:vertAlign w:val="superscript"/>
        </w:rPr>
        <w:t>2</w:t>
      </w:r>
      <w:r w:rsidR="007B1FBD">
        <w:t xml:space="preserve">; </w:t>
      </w:r>
    </w:p>
    <w:p w:rsidRDefault="00F60B09" w:rsidP="00F60B09" w:rsidR="00F60B09">
      <w:pPr>
        <w:pStyle w:val="Tijeloteksta2"/>
        <w:spacing w:beforeLines="40" w:before="96"/>
        <w:ind w:firstLine="708"/>
      </w:pPr>
      <w:r w:rsidRPr="00A76721">
        <w:t>Cjelina 2: Poslovni prostor u podrumu zgrade upisane u K.O. Split pod oznakom k.č.6880/25 ZU 15725, pov. 1670 m</w:t>
      </w:r>
      <w:r w:rsidRPr="00A76721">
        <w:rPr>
          <w:vertAlign w:val="superscript"/>
        </w:rPr>
        <w:t>2</w:t>
      </w:r>
      <w:r w:rsidRPr="00A76721">
        <w:t xml:space="preserve">, anagrafske oznake Zrinsko-Frankopanska 58 u Splitu, koji se sastoji od slijedećih poduložaka: </w:t>
      </w:r>
    </w:p>
    <w:p w:rsidRDefault="007752CE" w:rsidP="007752CE" w:rsidR="00F60B09">
      <w:pPr>
        <w:pStyle w:val="Tijeloteksta2"/>
        <w:numPr>
          <w:ilvl w:val="0"/>
          <w:numId w:val="3"/>
        </w:numPr>
        <w:spacing w:beforeLines="40" w:before="96"/>
      </w:pPr>
      <w:r>
        <w:t>4</w:t>
      </w:r>
      <w:r w:rsidRPr="007E59AA">
        <w:t xml:space="preserve">. Suvlasnički dio: </w:t>
      </w:r>
      <w:r>
        <w:t>82</w:t>
      </w:r>
      <w:r w:rsidRPr="007E59AA">
        <w:t>/5901 ETAŽNO VLASNIŠTVO (E-</w:t>
      </w:r>
      <w:r>
        <w:t>4</w:t>
      </w:r>
      <w:r w:rsidRPr="007E59AA">
        <w:t>)</w:t>
      </w:r>
      <w:r>
        <w:t xml:space="preserve">, 1. dijela, </w:t>
      </w:r>
      <w:r w:rsidR="00F60B09">
        <w:t>koji je suvlasnički dio povezan s posebnim dijelom zgrade i u naravi predstavlja poslovni prostor u podrumu koji se sastoji od predprostora i dvije prostorije u površini od 82,00 m</w:t>
      </w:r>
      <w:r w:rsidR="00F60B09" w:rsidRPr="007752CE">
        <w:rPr>
          <w:vertAlign w:val="superscript"/>
        </w:rPr>
        <w:t>2</w:t>
      </w:r>
      <w:r>
        <w:t>.</w:t>
      </w:r>
    </w:p>
    <w:p w:rsidRDefault="00E865D6" w:rsidP="00E865D6" w:rsidR="00E865D6" w:rsidRPr="00A76721">
      <w:pPr>
        <w:pStyle w:val="Tijeloteksta2"/>
        <w:spacing w:beforeLines="40" w:before="96"/>
        <w:ind w:firstLine="708"/>
      </w:pPr>
      <w:r w:rsidRPr="00A76721">
        <w:t>Cjelina 3: Poslovni prostor u podrumu zgrade upisane u K.O. Split pod oznakom k.č.6880/25 ZU 15725, pov. 1670 m</w:t>
      </w:r>
      <w:r w:rsidRPr="00A76721">
        <w:rPr>
          <w:vertAlign w:val="superscript"/>
        </w:rPr>
        <w:t>2</w:t>
      </w:r>
      <w:r w:rsidRPr="00A76721">
        <w:t xml:space="preserve">, anagrafske oznake Zrinsko-Frankopanska 58 u Splitu, koji se sastoji od slijedećih poduložaka: </w:t>
      </w:r>
    </w:p>
    <w:p w:rsidRDefault="00E865D6" w:rsidP="007752CE" w:rsidR="00963333">
      <w:pPr>
        <w:ind w:left="705"/>
        <w:jc w:val="both"/>
      </w:pPr>
      <w:r>
        <w:t xml:space="preserve">4. </w:t>
      </w:r>
      <w:r w:rsidR="007752CE" w:rsidRPr="007E59AA">
        <w:t>8. Suvlasnički dio: 173/5901 ETAŽNO VLASNIŠTVO (E-8)</w:t>
      </w:r>
      <w:r w:rsidR="007752CE">
        <w:t xml:space="preserve">, 1. dijela </w:t>
      </w:r>
      <w:r>
        <w:t>koji je suvlasnički dio povezan s posebnim dijelom zgrade i u naravi predstavlja poslovni prostor u prizemlju sa sanitarnim čvorom u površini od 173,00 m</w:t>
      </w:r>
      <w:r w:rsidRPr="007E59AA">
        <w:rPr>
          <w:vertAlign w:val="superscript"/>
        </w:rPr>
        <w:t>2</w:t>
      </w:r>
      <w:r w:rsidRPr="007E59AA">
        <w:t>,</w:t>
      </w:r>
      <w:r>
        <w:t xml:space="preserve"> </w:t>
      </w:r>
    </w:p>
    <w:p w:rsidRDefault="00963333" w:rsidP="00963333" w:rsidR="00963333" w:rsidRPr="005C360D">
      <w:pPr>
        <w:ind w:hanging="705" w:left="705"/>
        <w:jc w:val="both"/>
      </w:pPr>
    </w:p>
    <w:p w:rsidRDefault="00963333" w:rsidP="00963333" w:rsidR="00B921AB">
      <w:pPr>
        <w:ind w:left="705"/>
        <w:jc w:val="both"/>
      </w:pPr>
      <w:r>
        <w:t xml:space="preserve">sve knjižnog vlasništva </w:t>
      </w:r>
      <w:r w:rsidRPr="007F257C">
        <w:t>ALKOM d.o.o. u stečaju, Zrinjsko-Frankopanska 64, Split, OIB: 39142960054</w:t>
      </w:r>
      <w:r>
        <w:t xml:space="preserve"> </w:t>
      </w:r>
      <w:r w:rsidR="00A15874">
        <w:t xml:space="preserve">održat će se </w:t>
      </w:r>
    </w:p>
    <w:p w:rsidRDefault="007752CE" w:rsidP="00B921AB" w:rsidR="007752CE">
      <w:pPr>
        <w:pStyle w:val="Tijeloteksta2"/>
        <w:spacing w:beforeLines="40" w:before="96"/>
        <w:ind w:firstLine="708"/>
        <w:jc w:val="center"/>
      </w:pPr>
    </w:p>
    <w:p w:rsidRDefault="00A15874" w:rsidP="00B921AB" w:rsidR="00771086">
      <w:pPr>
        <w:pStyle w:val="Tijeloteksta2"/>
        <w:spacing w:beforeLines="40" w:before="96"/>
        <w:ind w:firstLine="708"/>
        <w:jc w:val="center"/>
      </w:pPr>
      <w:r>
        <w:t xml:space="preserve">dana </w:t>
      </w:r>
      <w:r w:rsidR="00963333">
        <w:t>14. rujna</w:t>
      </w:r>
      <w:r>
        <w:t xml:space="preserve"> 2018. u </w:t>
      </w:r>
      <w:r w:rsidR="00963333">
        <w:t>09:30</w:t>
      </w:r>
      <w:r>
        <w:t xml:space="preserve"> sati, </w:t>
      </w:r>
      <w:r w:rsidR="008E48EA">
        <w:t xml:space="preserve">u </w:t>
      </w:r>
      <w:r w:rsidR="001A4844" w:rsidRPr="007752CE">
        <w:t>kabinet</w:t>
      </w:r>
      <w:r w:rsidR="008E48EA" w:rsidRPr="007752CE">
        <w:t xml:space="preserve"> br. </w:t>
      </w:r>
      <w:r w:rsidR="001A4844" w:rsidRPr="007752CE">
        <w:t>116/I</w:t>
      </w:r>
      <w:r w:rsidR="008E48EA">
        <w:t>, Trgovačkog suda u Splitu, Sukoišanska 6.</w:t>
      </w:r>
    </w:p>
    <w:p w:rsidRDefault="00B97C8E" w:rsidP="00284320" w:rsidR="00B97C8E"/>
    <w:p w:rsidRDefault="00E865D6" w:rsidP="008412E3" w:rsidR="00E865D6">
      <w:pPr>
        <w:jc w:val="center"/>
      </w:pPr>
    </w:p>
    <w:p w:rsidRDefault="001A4844" w:rsidP="008412E3" w:rsidR="001A4844">
      <w:pPr>
        <w:jc w:val="center"/>
      </w:pPr>
      <w:r>
        <w:t xml:space="preserve">U Splitu </w:t>
      </w:r>
      <w:r w:rsidR="00963333">
        <w:t>30. kolovoza</w:t>
      </w:r>
      <w:r>
        <w:t xml:space="preserve"> 2018.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8412E3" w:rsidR="001A4844" w:rsidRPr="001A4844">
            <w:pPr>
              <w:jc w:val="center"/>
              <w:rPr>
                <w:bCs/>
                <w:sz w:val="24"/>
              </w:rPr>
            </w:pPr>
            <w:r w:rsidRPr="001A4844">
              <w:rPr>
                <w:bCs/>
                <w:sz w:val="24"/>
              </w:rPr>
              <w:t>Sudac</w:t>
            </w:r>
          </w:p>
        </w:tc>
      </w:tr>
      <w:tr w:rsidTr="008412E3" w:rsidR="001A4844">
        <w:trPr>
          <w:trHeight w:val="241"/>
        </w:trPr>
        <w:tc>
          <w:tcPr>
            <w:tcW w:type="dxa" w:w="4227"/>
          </w:tcPr>
          <w:p w:rsidRDefault="008412E3" w:rsidP="001A4844" w:rsidR="008412E3">
            <w:pPr>
              <w:jc w:val="center"/>
              <w:rPr>
                <w:bCs/>
                <w:sz w:val="24"/>
              </w:rPr>
            </w:pPr>
          </w:p>
          <w:p w:rsidRDefault="00D309D1" w:rsidP="001A4844" w:rsidR="001A4844">
            <w:pPr>
              <w:jc w:val="center"/>
              <w:rPr>
                <w:bCs/>
                <w:sz w:val="24"/>
              </w:rPr>
            </w:pPr>
            <w:r>
              <w:rPr>
                <w:bCs/>
                <w:sz w:val="24"/>
              </w:rPr>
              <w:t>Katarina Mikulić,v.r.</w:t>
            </w:r>
          </w:p>
          <w:p w:rsidRDefault="00D309D1" w:rsidP="0071700F" w:rsidR="00D309D1">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D309D1" w:rsidP="0071700F" w:rsidR="00D309D1"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D309D1" w:rsidP="001A4844" w:rsidR="00D309D1">
            <w:pPr>
              <w:jc w:val="center"/>
              <w:rPr>
                <w:bCs/>
                <w:sz w:val="24"/>
              </w:rPr>
            </w:pPr>
          </w:p>
          <w:p w:rsidRDefault="008412E3" w:rsidP="001A4844" w:rsidR="008412E3" w:rsidRPr="001A4844">
            <w:pPr>
              <w:jc w:val="center"/>
              <w:rPr>
                <w:bCs/>
                <w:sz w:val="24"/>
              </w:rPr>
            </w:pPr>
          </w:p>
        </w:tc>
      </w:tr>
    </w:tbl>
    <w:p w:rsidRDefault="008E48EA" w:rsidP="008412E3" w:rsidR="00A15874">
      <w:pPr>
        <w:jc w:val="both"/>
      </w:pPr>
      <w:r w:rsidRPr="006C4D6A">
        <w:t xml:space="preserve">Pravna pouka: Protiv ovog </w:t>
      </w:r>
      <w:r w:rsidR="00A15874">
        <w:t>zaključka nije dopuštena žalba.</w:t>
      </w:r>
    </w:p>
    <w:p w:rsidRDefault="008E48EA" w:rsidP="008412E3" w:rsidR="008E48EA" w:rsidRPr="006C4D6A">
      <w:pPr>
        <w:jc w:val="both"/>
      </w:pPr>
      <w:r w:rsidRPr="006C4D6A">
        <w:tab/>
      </w:r>
      <w:r w:rsidRPr="006C4D6A">
        <w:tab/>
      </w:r>
    </w:p>
    <w:p w:rsidRDefault="00853B3E" w:rsidP="00963333" w:rsidR="00853B3E"/>
    <w:sectPr w:rsidSect="003100FD" w:rsidR="00853B3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09D1"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w:t>
    </w:r>
    <w:r w:rsidR="00963333">
      <w:t>2/2015-184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09D1"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
    <w:nsid w:val="4DF27688"/>
    <w:multiLevelType w:val="hybridMultilevel"/>
    <w:tmpl w:val="7D18A996"/>
    <w:lvl w:tplc="E53E1D18" w:ilvl="0">
      <w:start w:val="1"/>
      <w:numFmt w:val="decimal"/>
      <w:lvlText w:val="%1."/>
      <w:lvlJc w:val="left"/>
      <w:pPr>
        <w:ind w:hanging="360" w:left="106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4271F"/>
    <w:rsid w:val="003C2F22"/>
    <w:rsid w:val="00417EA6"/>
    <w:rsid w:val="00467358"/>
    <w:rsid w:val="006D3C50"/>
    <w:rsid w:val="0071519E"/>
    <w:rsid w:val="00746886"/>
    <w:rsid w:val="00760D59"/>
    <w:rsid w:val="00771086"/>
    <w:rsid w:val="007752CE"/>
    <w:rsid w:val="007878E3"/>
    <w:rsid w:val="007B1FBD"/>
    <w:rsid w:val="007F7A84"/>
    <w:rsid w:val="00814EDB"/>
    <w:rsid w:val="00815142"/>
    <w:rsid w:val="008412E3"/>
    <w:rsid w:val="00853B3E"/>
    <w:rsid w:val="008E48EA"/>
    <w:rsid w:val="00963333"/>
    <w:rsid w:val="00981D37"/>
    <w:rsid w:val="00A15874"/>
    <w:rsid w:val="00A51DE9"/>
    <w:rsid w:val="00A76721"/>
    <w:rsid w:val="00B34064"/>
    <w:rsid w:val="00B46A65"/>
    <w:rsid w:val="00B7506F"/>
    <w:rsid w:val="00B921AB"/>
    <w:rsid w:val="00B97C8E"/>
    <w:rsid w:val="00D309D1"/>
    <w:rsid w:val="00D778AF"/>
    <w:rsid w:val="00D8632A"/>
    <w:rsid w:val="00DD0D50"/>
    <w:rsid w:val="00E865D6"/>
    <w:rsid w:val="00EB6A52"/>
    <w:rsid w:val="00F2599E"/>
    <w:rsid w:val="00F60B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Odlomakpopisa" w:type="paragraph">
    <w:name w:val="List Paragraph"/>
    <w:basedOn w:val="Normal"/>
    <w:uiPriority w:val="34"/>
    <w:qFormat/>
    <w:rsid w:val="00A15874"/>
    <w:pPr>
      <w:ind w:left="720"/>
      <w:contextualSpacing/>
    </w:pPr>
  </w:style>
  <w:style w:styleId="Tekstrezerviranogmjesta" w:type="character">
    <w:name w:val="Placeholder Text"/>
    <w:basedOn w:val="Zadanifontodlomka"/>
    <w:uiPriority w:val="99"/>
    <w:semiHidden/>
    <w:rsid w:val="00D309D1"/>
    <w:rPr>
      <w:color w:val="808080"/>
      <w:bdr w:space="0" w:sz="0" w:color="auto" w:val="none"/>
      <w:shd w:fill="auto" w:color="auto" w:val="clear"/>
    </w:rPr>
  </w:style>
  <w:style w:customStyle="true" w:styleId="eSPISCCParagraphDefaultFont" w:type="character">
    <w:name w:val="eSPIS_CC_Paragraph Default Font"/>
    <w:basedOn w:val="Zadanifontodlomka"/>
    <w:rsid w:val="00D309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09D1"/>
    <w:rPr>
      <w:bdr w:space="0" w:sz="0" w:color="auto" w:val="none"/>
      <w:shd w:fill="FFFFCC" w:color="auto" w:val="clear"/>
      <w:lang w:val="hr-HR"/>
    </w:rPr>
  </w:style>
  <w:style w:customStyle="true" w:styleId="PozadinaSvijetloCrvena" w:type="character">
    <w:name w:val="Pozadina_SvijetloCrvena"/>
    <w:basedOn w:val="eSPISCCParagraphDefaultFont"/>
    <w:rsid w:val="00D309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09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Odlomakpopisa" w:type="paragraph">
    <w:name w:val="List Paragraph"/>
    <w:basedOn w:val="Normal"/>
    <w:uiPriority w:val="34"/>
    <w:qFormat/>
    <w:rsid w:val="00A15874"/>
    <w:pPr>
      <w:ind w:left="720"/>
      <w:contextualSpacing/>
    </w:pPr>
  </w:style>
  <w:style w:styleId="Tekstrezerviranogmjesta" w:type="character">
    <w:name w:val="Placeholder Text"/>
    <w:basedOn w:val="Zadanifontodlomka"/>
    <w:uiPriority w:val="99"/>
    <w:semiHidden/>
    <w:rsid w:val="00D309D1"/>
    <w:rPr>
      <w:color w:val="808080"/>
      <w:bdr w:color="auto" w:space="0" w:sz="0" w:val="none"/>
      <w:shd w:color="auto" w:fill="auto" w:val="clear"/>
    </w:rPr>
  </w:style>
  <w:style w:customStyle="1" w:styleId="eSPISCCParagraphDefaultFont" w:type="character">
    <w:name w:val="eSPIS_CC_Paragraph Default Font"/>
    <w:basedOn w:val="Zadanifontodlomka"/>
    <w:rsid w:val="00D309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09D1"/>
    <w:rPr>
      <w:bdr w:color="auto" w:space="0" w:sz="0" w:val="none"/>
      <w:shd w:color="auto" w:fill="FFFFCC" w:val="clear"/>
      <w:lang w:val="hr-HR"/>
    </w:rPr>
  </w:style>
  <w:style w:customStyle="1" w:styleId="PozadinaSvijetloCrvena" w:type="character">
    <w:name w:val="Pozadina_SvijetloCrvena"/>
    <w:basedOn w:val="eSPISCCParagraphDefaultFont"/>
    <w:rsid w:val="00D309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09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ALKOM d.o.o. za graditeljstvo u stečaju</izvorni_sadrzaj>
    <derivirana_varijabla naziv="DomainObject.Predmet.ProtustrankaFormated_1">  ALKOM d.o.o. za graditeljstvo u stečaju</derivirana_varijabla>
  </DomainObject.Predmet.ProtustrankaFormated>
  <DomainObject.Predmet.ProtustrankaFormatedOIB>
    <izvorni_sadrzaj>  ALKOM d.o.o. za graditeljstvo u stečaju, OIB 39142960054</izvorni_sadrzaj>
    <derivirana_varijabla naziv="DomainObject.Predmet.ProtustrankaFormatedOIB_1">  ALKOM d.o.o. za graditeljstvo u stečaju, OIB 39142960054</derivirana_varijabla>
  </DomainObject.Predmet.ProtustrankaFormatedOIB>
  <DomainObject.Predmet.ProtustrankaFormatedWithAdress>
    <izvorni_sadrzaj> ALKOM d.o.o. za graditeljstvo u stečaju, Zrinjsko Frankopanska 64, 21000 Split</izvorni_sadrzaj>
    <derivirana_varijabla naziv="DomainObject.Predmet.ProtustrankaFormatedWithAdress_1"> ALKOM d.o.o. za graditeljstvo u stečaju, Zrinjsko Frankopanska 64, 21000 Split</derivirana_varijabla>
  </DomainObject.Predmet.ProtustrankaFormatedWithAdress>
  <DomainObject.Predmet.ProtustrankaFormatedWithAdressOIB>
    <izvorni_sadrzaj> ALKOM d.o.o. za graditeljstvo u stečaju, OIB 39142960054, Zrinjsko Frankopanska 64, 21000 Split</izvorni_sadrzaj>
    <derivirana_varijabla naziv="DomainObject.Predmet.ProtustrankaFormatedWithAdressOIB_1"> ALKOM d.o.o. za graditeljstvo u stečaju, OIB 39142960054, Zrinjsko Frankopanska 64, 21000 Split</derivirana_varijabla>
  </DomainObject.Predmet.ProtustrankaFormatedWithAdressOIB>
  <DomainObject.Predmet.ProtustrankaWithAdress>
    <izvorni_sadrzaj>ALKOM d.o.o. za graditeljstvo u stečaju Zrinjsko Frankopanska 64, 21000 Split</izvorni_sadrzaj>
    <derivirana_varijabla naziv="DomainObject.Predmet.ProtustrankaWithAdress_1">ALKOM d.o.o. za graditeljstvo u stečaju Zrinjsko Frankopanska 64, 21000 Split</derivirana_varijabla>
  </DomainObject.Predmet.ProtustrankaWithAdress>
  <DomainObject.Predmet.ProtustrankaWithAdressOIB>
    <izvorni_sadrzaj>ALKOM d.o.o. za graditeljstvo u stečaju, OIB 39142960054, Zrinjsko Frankopanska 64, 21000 Split</izvorni_sadrzaj>
    <derivirana_varijabla naziv="DomainObject.Predmet.ProtustrankaWithAdressOIB_1">ALKOM d.o.o. za graditeljstvo u stečaju, OIB 39142960054, Zrinjsko Frankopanska 64, 21000 Split</derivirana_varijabla>
  </DomainObject.Predmet.ProtustrankaWithAdressOIB>
  <DomainObject.Predmet.ProtustrankaNazivFormated>
    <izvorni_sadrzaj>ALKOM d.o.o. za graditeljstvo u stečaju</izvorni_sadrzaj>
    <derivirana_varijabla naziv="DomainObject.Predmet.ProtustrankaNazivFormated_1">ALKOM d.o.o. za graditeljstvo u stečaju</derivirana_varijabla>
  </DomainObject.Predmet.ProtustrankaNazivFormated>
  <DomainObject.Predmet.ProtustrankaNazivFormatedOIB>
    <izvorni_sadrzaj>ALKOM d.o.o. za graditeljstvo u stečaju, OIB 39142960054</izvorni_sadrzaj>
    <derivirana_varijabla naziv="DomainObject.Predmet.ProtustrankaNazivFormatedOIB_1">ALKOM d.o.o. za graditeljstvo u stečaju,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izvorni_sadrzaj>
    <derivirana_varijabla naziv="DomainObject.Predmet.StrankaFormated_1">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derivirana_varijabla>
  </DomainObject.Predmet.StrankaFormated>
  <DomainObject.Predmet.StrankaFormatedOIB>
    <izvorni_sadrzaj>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izvorni_sadrzaj>
    <derivirana_varijabla naziv="DomainObject.Predmet.StrankaFormatedOIB_1">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derivirana_varijabla>
  </DomainObject.Predmet.StrankaFormatedOIB>
  <DomainObject.Predmet.StrankaFormatedWithAdress>
    <izvorni_sadrzaj>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izvorni_sadrzaj>
    <derivirana_varijabla naziv="DomainObject.Predmet.StrankaFormatedWithAdress_1">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derivirana_varijabla>
  </DomainObject.Predmet.StrankaFormatedWithAdress>
  <DomainObject.Predmet.StrankaFormatedWithAdressOIB>
    <izvorni_sadrzaj>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izvorni_sadrzaj>
    <derivirana_varijabla naziv="DomainObject.Predmet.StrankaFormatedWithAdressOIB_1">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derivirana_varijabla>
  </DomainObject.Predmet.StrankaFormatedWithAdressOIB>
  <DomainObject.Predmet.StrankaWithAdress>
    <izvorni_sadrzaj>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izvorni_sadrzaj>
    <derivirana_varijabla naziv="DomainObject.Predmet.StrankaWithAdress_1">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derivirana_varijabla>
  </DomainObject.Predmet.StrankaWithAdress>
  <DomainObject.Predmet.StrankaWithAdressOIB>
    <izvorni_sadrzaj>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izvorni_sadrzaj>
    <derivirana_varijabla naziv="DomainObject.Predmet.StrankaWithAdressOIB_1">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derivirana_varijabla>
  </DomainObject.Predmet.StrankaWithAdressOIB>
  <DomainObject.Predmet.StrankaNazivFormated>
    <izvorni_sadrzaj>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izvorni_sadrzaj>
    <derivirana_varijabla naziv="DomainObject.Predmet.StrankaNazivFormated_1">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derivirana_varijabla>
  </DomainObject.Predmet.StrankaNazivFormated>
  <DomainObject.Predmet.StrankaNazivFormatedOIB>
    <izvorni_sadrzaj>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izvorni_sadrzaj>
    <derivirana_varijabla naziv="DomainObject.Predmet.StrankaNazivFormatedOIB_1">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izvorni_sadrzaj>
    <derivirana_varijabla naziv="DomainObject.Predmet.StrankaListFormated_1">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derivirana_varijabla>
  </DomainObject.Predmet.StrankaListFormated>
  <DomainObject.Predmet.StrankaListFormatedOIB>
    <izvorni_sadrzaj>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izvorni_sadrzaj>
    <derivirana_varijabla naziv="DomainObject.Predmet.StrankaListFormatedOIB_1">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derivirana_varijabla>
  </DomainObject.Predmet.StrankaListFormatedOIB>
  <DomainObject.Predmet.StrankaListFormatedWithAdress>
    <izvorni_sadrzaj>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izvorni_sadrzaj>
    <derivirana_varijabla naziv="DomainObject.Predmet.StrankaListFormatedWithAdress_1">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derivirana_varijabla>
  </DomainObject.Predmet.StrankaListFormatedWithAdress>
  <DomainObject.Predmet.StrankaListFormatedWithAdressOIB>
    <izvorni_sadrzaj>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izvorni_sadrzaj>
    <derivirana_varijabla naziv="DomainObject.Predmet.StrankaListFormatedWithAdressOIB_1">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derivirana_varijabla>
  </DomainObject.Predmet.StrankaListFormatedWithAdressOIB>
  <DomainObject.Predmet.StrankaListNaziv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zvorni_sadrzaj>
    <derivirana_varijabla naziv="DomainObject.Predmet.StrankaListNaziv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derivirana_varijabla>
  </DomainObject.Predmet.StrankaListNazivFormated>
  <DomainObject.Predmet.StrankaListNaziv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izvorni_sadrzaj>
    <derivirana_varijabla naziv="DomainObject.Predmet.StrankaListNaziv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derivirana_varijabla>
  </DomainObject.Predmet.StrankaListNazivFormatedOIB>
  <DomainObject.Predmet.ProtuStrankaListFormated>
    <izvorni_sadrzaj>
      <item>ALKOM d.o.o. za graditeljstvo u stečaju</item>
    </izvorni_sadrzaj>
    <derivirana_varijabla naziv="DomainObject.Predmet.ProtuStrankaListFormated_1">
      <item>ALKOM d.o.o. za graditeljstvo u stečaju</item>
    </derivirana_varijabla>
  </DomainObject.Predmet.ProtuStrankaListFormated>
  <DomainObject.Predmet.ProtuStrankaListFormatedOIB>
    <izvorni_sadrzaj>
      <item>ALKOM d.o.o. za graditeljstvo u stečaju, OIB 39142960054</item>
    </izvorni_sadrzaj>
    <derivirana_varijabla naziv="DomainObject.Predmet.ProtuStrankaListFormatedOIB_1">
      <item>ALKOM d.o.o. za graditeljstvo u stečaju, OIB 39142960054</item>
    </derivirana_varijabla>
  </DomainObject.Predmet.ProtuStrankaListFormatedOIB>
  <DomainObject.Predmet.ProtuStrankaListFormatedWithAdress>
    <izvorni_sadrzaj>
      <item>ALKOM d.o.o. za graditeljstvo u stečaju, Zrinjsko Frankopanska 64, 21000 Split</item>
    </izvorni_sadrzaj>
    <derivirana_varijabla naziv="DomainObject.Predmet.ProtuStrankaListFormatedWithAdress_1">
      <item>ALKOM d.o.o. za graditeljstvo u stečaju, Zrinjsko Frankopanska 64, 21000 Split</item>
    </derivirana_varijabla>
  </DomainObject.Predmet.ProtuStrankaListFormatedWithAdress>
  <DomainObject.Predmet.ProtuStrankaListFormatedWithAdressOIB>
    <izvorni_sadrzaj>
      <item>ALKOM d.o.o. za graditeljstvo u stečaju, OIB 39142960054, Zrinjsko Frankopanska 64, 21000 Split</item>
    </izvorni_sadrzaj>
    <derivirana_varijabla naziv="DomainObject.Predmet.ProtuStrankaListFormatedWithAdressOIB_1">
      <item>ALKOM d.o.o. za graditeljstvo u stečaju, OIB 39142960054, Zrinjsko Frankopanska 64, 21000 Split</item>
    </derivirana_varijabla>
  </DomainObject.Predmet.ProtuStrankaListFormatedWithAdressOIB>
  <DomainObject.Predmet.ProtuStrankaListNazivFormated>
    <izvorni_sadrzaj>
      <item>ALKOM d.o.o. za graditeljstvo u stečaju</item>
    </izvorni_sadrzaj>
    <derivirana_varijabla naziv="DomainObject.Predmet.ProtuStrankaListNazivFormated_1">
      <item>ALKOM d.o.o. za graditeljstvo u stečaju</item>
    </derivirana_varijabla>
  </DomainObject.Predmet.ProtuStrankaListNazivFormated>
  <DomainObject.Predmet.ProtuStrankaListNazivFormatedOIB>
    <izvorni_sadrzaj>
      <item>ALKOM d.o.o. za graditeljstvo u stečaju, OIB 39142960054</item>
    </izvorni_sadrzaj>
    <derivirana_varijabla naziv="DomainObject.Predmet.ProtuStrankaListNazivFormatedOIB_1">
      <item>ALKOM d.o.o. za graditeljstvo u stečaju, OIB 39142960054</item>
    </derivirana_varijabla>
  </DomainObject.Predmet.ProtuStrankaListNazivFormatedOIB>
  <DomainObject.Predmet.OstaliListFormated>
    <izvorni_sadrzaj>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_1">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
  <DomainObject.Predmet.OstaliListFormatedOIB>
    <izvorni_sadrzaj>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OIB_1">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OIB>
  <DomainObject.Predmet.OstaliListFormatedWithAdress>
    <izvorni_sadrzaj>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_1">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
  <DomainObject.Predmet.OstaliListFormatedWithAdressOIB>
    <izvorni_sadrzaj>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OIB_1">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OIB>
  <DomainObject.Predmet.OstaliListNazivFormated>
    <izvorni_sadrzaj>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izvorni_sadrzaj>
    <derivirana_varijabla naziv="DomainObject.Predmet.OstaliListNazivFormated_1">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derivirana_varijabla>
  </DomainObject.Predmet.OstaliListNazivFormated>
  <DomainObject.Predmet.OstaliListNazivFormatedOIB>
    <izvorni_sadrzaj>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izvorni_sadrzaj>
    <derivirana_varijabla naziv="DomainObject.Predmet.OstaliListNazivFormatedOIB_1">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 u stečaju</izvorni_sadrzaj>
    <derivirana_varijabla naziv="DomainObject.Predmet.ProtustrankaIDrugi_1">ALKOM d.o.o. za graditeljstvo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u stečaju, OIB 39142960054, Zrinjsko Frankopanska 64, 21000 Split</izvorni_sadrzaj>
    <derivirana_varijabla naziv="DomainObject.Predmet.ProtustrankaIDrugiAdressOIB_1">ALKOM d.o.o. za graditeljstvo u stečaju,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izvorni_sadrzaj>
    <derivirana_varijabla naziv="DomainObject.Predmet.SudioniciListNaziv_1">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derivirana_varijabla>
  </DomainObject.Predmet.SudioniciListNaziv>
  <DomainObject.Predmet.SudioniciListAdressOIB>
    <izvorni_sadrzaj>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izvorni_sadrzaj>
    <derivirana_varijabla naziv="DomainObject.Predmet.SudioniciListAdressOIB_1">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izvorni_sadrzaj>
    <derivirana_varijabla naziv="DomainObject.Predmet.SudioniciListNazivOIB_1">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0BD75C-ED78-43C1-BE45-6CC41B1F6D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2054</properties:Characters>
  <properties:Lines>61</properties:Lines>
  <properties:Paragraphs>24</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2018-02-13T08:29:00Z</dcterms:created>
  <dc:creator>Katarina Mikulić</dc:creator>
  <cp:lastModifiedBy>Katarina Mikulić</cp:lastModifiedBy>
  <cp:lastPrinted>2018-08-30T11:16:00Z</cp:lastPrinted>
  <dcterms:modified xmlns:xsi="http://www.w3.org/2001/XMLSchema-instance" xsi:type="dcterms:W3CDTF">2018-08-30T11:16:00Z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SAZIVANJU ROČIŠTA RADI UTVRĐIVANJE VRIJEDNOSTI NEKRETNINE.docx)</vt:lpwstr>
  </prop:property>
  <prop:property name="CC_coloring" pid="4" fmtid="{D5CDD505-2E9C-101B-9397-08002B2CF9AE}">
    <vt:bool>false</vt:bool>
  </prop:property>
  <prop:property name="BrojStranica" pid="5" fmtid="{D5CDD505-2E9C-101B-9397-08002B2CF9AE}">
    <vt:i4>2</vt:i4>
  </prop:property>
</prop:Properties>
</file>