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b020" w14:paraId="2eab020" w:rsidRDefault="0080293C" w:rsidP="00910611" w:rsidR="0080293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93C" w:rsidP="00910611" w:rsidR="0080293C">
      <w:r>
        <w:rPr>
          <w:rFonts w:eastAsia="MS Mincho"/>
        </w:rPr>
        <w:t xml:space="preserve">  REPUBLIKA HRVATSKA</w:t>
      </w:r>
    </w:p>
    <w:p w:rsidRDefault="0080293C" w:rsidP="00910611" w:rsidR="0080293C">
      <w:r>
        <w:rPr>
          <w:rFonts w:eastAsia="MS Mincho"/>
        </w:rPr>
        <w:t>TRGOVAČKI SUD U RIJECI</w:t>
      </w:r>
    </w:p>
    <w:p w:rsidRDefault="0080293C" w:rsidR="0080293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293C" w:rsidP="00910611" w:rsidR="0080293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1F2378">
        <w:t>183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1F2378">
        <w:rPr>
          <w:b/>
          <w:bCs/>
        </w:rPr>
        <w:t xml:space="preserve">XENON GRUPA </w:t>
      </w:r>
      <w:r w:rsidR="001F2378" w:rsidRPr="001F2378">
        <w:rPr>
          <w:b/>
          <w:bCs/>
        </w:rPr>
        <w:t>društvo s ograničenom odgovornošću za</w:t>
      </w:r>
      <w:r w:rsidR="001F2378">
        <w:rPr>
          <w:b/>
          <w:bCs/>
        </w:rPr>
        <w:t xml:space="preserve"> trgovinu i usluge, Njivice, trg A. Starčevića 5, OIB 73505396061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1F2378">
        <w:rPr>
          <w:b/>
        </w:rPr>
        <w:t>7.327,51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9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F2378">
      <w:t>183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293C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XENON GRUPA d.o.o.</izvorni_sadrzaj>
    <derivirana_varijabla naziv="DomainObject.Predmet.ProtustrankaFormated_1">  XENON GRUPA d.o.o.</derivirana_varijabla>
  </DomainObject.Predmet.ProtustrankaFormated>
  <DomainObject.Predmet.ProtustrankaFormatedOIB>
    <izvorni_sadrzaj>  XENON GRUPA d.o.o., OIB 73505396061</izvorni_sadrzaj>
    <derivirana_varijabla naziv="DomainObject.Predmet.ProtustrankaFormatedOIB_1">  XENON GRUPA d.o.o., OIB 73505396061</derivirana_varijabla>
  </DomainObject.Predmet.ProtustrankaFormatedOIB>
  <DomainObject.Predmet.ProtustrankaFormatedWithAdress>
    <izvorni_sadrzaj> XENON GRUPA d.o.o., Trg Ante Starčevića 5, 51512 Njivice</izvorni_sadrzaj>
    <derivirana_varijabla naziv="DomainObject.Predmet.ProtustrankaFormatedWithAdress_1"> XENON GRUPA d.o.o., Trg Ante Starčevića 5, 51512 Njivice</derivirana_varijabla>
  </DomainObject.Predmet.ProtustrankaFormatedWithAdress>
  <DomainObject.Predmet.ProtustrankaFormatedWithAdressOIB>
    <izvorni_sadrzaj> XENON GRUPA d.o.o., OIB 73505396061, Trg Ante Starčevića 5, 51512 Njivice</izvorni_sadrzaj>
    <derivirana_varijabla naziv="DomainObject.Predmet.ProtustrankaFormatedWithAdressOIB_1"> XENON GRUPA d.o.o., OIB 73505396061, Trg Ante Starčevića 5, 51512 Njivice</derivirana_varijabla>
  </DomainObject.Predmet.ProtustrankaFormatedWithAdressOIB>
  <DomainObject.Predmet.ProtustrankaWithAdress>
    <izvorni_sadrzaj>XENON GRUPA d.o.o. Trg Ante Starčevića 5, 51512 Njivice</izvorni_sadrzaj>
    <derivirana_varijabla naziv="DomainObject.Predmet.ProtustrankaWithAdress_1">XENON GRUPA d.o.o. Trg Ante Starčevića 5, 51512 Njivice</derivirana_varijabla>
  </DomainObject.Predmet.ProtustrankaWithAdress>
  <DomainObject.Predmet.ProtustrankaWithAdressOIB>
    <izvorni_sadrzaj>XENON GRUPA d.o.o., OIB 73505396061, Trg Ante Starčevića 5, 51512 Njivice</izvorni_sadrzaj>
    <derivirana_varijabla naziv="DomainObject.Predmet.ProtustrankaWithAdressOIB_1">XENON GRUPA d.o.o., OIB 73505396061, Trg Ante Starčevića 5, 51512 Njivice</derivirana_varijabla>
  </DomainObject.Predmet.ProtustrankaWithAdressOIB>
  <DomainObject.Predmet.ProtustrankaNazivFormated>
    <izvorni_sadrzaj>XENON GRUPA d.o.o.</izvorni_sadrzaj>
    <derivirana_varijabla naziv="DomainObject.Predmet.ProtustrankaNazivFormated_1">XENON GRUPA d.o.o.</derivirana_varijabla>
  </DomainObject.Predmet.ProtustrankaNazivFormated>
  <DomainObject.Predmet.ProtustrankaNazivFormatedOIB>
    <izvorni_sadrzaj>XENON GRUPA d.o.o., OIB 73505396061</izvorni_sadrzaj>
    <derivirana_varijabla naziv="DomainObject.Predmet.ProtustrankaNazivFormatedOIB_1">XENON GRUPA d.o.o., OIB 73505396061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XENON GRUPA d.o.o.</item>
    </izvorni_sadrzaj>
    <derivirana_varijabla naziv="DomainObject.Predmet.ProtuStrankaListFormated_1">
      <item>XENON GRUPA d.o.o.</item>
    </derivirana_varijabla>
  </DomainObject.Predmet.ProtuStrankaListFormated>
  <DomainObject.Predmet.ProtuStrankaListFormatedOIB>
    <izvorni_sadrzaj>
      <item>XENON GRUPA d.o.o., OIB 73505396061</item>
    </izvorni_sadrzaj>
    <derivirana_varijabla naziv="DomainObject.Predmet.ProtuStrankaListFormatedOIB_1">
      <item>XENON GRUPA d.o.o., OIB 73505396061</item>
    </derivirana_varijabla>
  </DomainObject.Predmet.ProtuStrankaListFormatedOIB>
  <DomainObject.Predmet.ProtuStrankaListFormatedWithAdress>
    <izvorni_sadrzaj>
      <item>XENON GRUPA d.o.o., Trg Ante Starčevića 5, 51512 Njivice</item>
    </izvorni_sadrzaj>
    <derivirana_varijabla naziv="DomainObject.Predmet.ProtuStrankaListFormatedWithAdress_1">
      <item>XENON GRUPA d.o.o., Trg Ante Starčevića 5, 51512 Njivice</item>
    </derivirana_varijabla>
  </DomainObject.Predmet.ProtuStrankaListFormatedWithAdress>
  <DomainObject.Predmet.ProtuStrankaListFormatedWithAdressOIB>
    <izvorni_sadrzaj>
      <item>XENON GRUPA d.o.o., OIB 73505396061, Trg Ante Starčevića 5, 51512 Njivice</item>
    </izvorni_sadrzaj>
    <derivirana_varijabla naziv="DomainObject.Predmet.ProtuStrankaListFormatedWithAdressOIB_1">
      <item>XENON GRUPA d.o.o., OIB 73505396061, Trg Ante Starčevića 5, 51512 Njivice</item>
    </derivirana_varijabla>
  </DomainObject.Predmet.ProtuStrankaListFormatedWithAdressOIB>
  <DomainObject.Predmet.ProtuStrankaListNazivFormated>
    <izvorni_sadrzaj>
      <item>XENON GRUPA d.o.o.</item>
    </izvorni_sadrzaj>
    <derivirana_varijabla naziv="DomainObject.Predmet.ProtuStrankaListNazivFormated_1">
      <item>XENON GRUPA d.o.o.</item>
    </derivirana_varijabla>
  </DomainObject.Predmet.ProtuStrankaListNazivFormated>
  <DomainObject.Predmet.ProtuStrankaListNazivFormatedOIB>
    <izvorni_sadrzaj>
      <item>XENON GRUPA d.o.o., OIB 73505396061</item>
    </izvorni_sadrzaj>
    <derivirana_varijabla naziv="DomainObject.Predmet.ProtuStrankaListNazivFormatedOIB_1">
      <item>XENON GRUPA d.o.o., OIB 73505396061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XENON GRUPA d.o.o.</izvorni_sadrzaj>
    <derivirana_varijabla naziv="DomainObject.Predmet.ProtustrankaIDrugi_1">XENON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XENON GRUPA d.o.o., OIB 73505396061, Trg Ante Starčevića 5, 51512 Njivice</izvorni_sadrzaj>
    <derivirana_varijabla naziv="DomainObject.Predmet.ProtustrankaIDrugiAdressOIB_1">XENON GRUPA d.o.o., OIB 73505396061, Trg Ante Starčevića 5,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XENON GRUPA d.o.o.</item>
    </izvorni_sadrzaj>
    <derivirana_varijabla naziv="DomainObject.Predmet.SudioniciListNaziv_1">
      <item>FINA  Rijeka</item>
      <item>XENON GRUPA d.o.o.</item>
    </derivirana_varijabla>
  </DomainObject.Predmet.SudioniciListNaziv>
  <DomainObject.Predmet.SudioniciListAdressOIB>
    <izvorni_sadrzaj>
      <item>FINA  Rijeka, OIB 85821130368, Frana Kurelca 8,51000 Rijeka</item>
      <item>XENON GRUPA d.o.o., OIB 73505396061, Trg Ante Starčevića 5,51512 Njivice</item>
    </izvorni_sadrzaj>
    <derivirana_varijabla naziv="DomainObject.Predmet.SudioniciListAdressOIB_1">
      <item>FINA  Rijeka, OIB 85821130368, Frana Kurelca 8,51000 Rijeka</item>
      <item>XENON GRUPA d.o.o., OIB 73505396061, Trg Ante Starčevića 5,51512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73505396061</item>
    </izvorni_sadrzaj>
    <derivirana_varijabla naziv="DomainObject.Predmet.SudioniciListNazivOIB_1">
      <item>, OIB 85821130368</item>
      <item>, OIB 73505396061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E2C94-D668-4342-81C0-C70801D61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1456</properties:Characters>
  <properties:Lines>56</properties:Lines>
  <properties:Paragraphs>22</properties:Paragraphs>
  <properties:TotalTime>1677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2016-06-30T12:55:00Z</cp:lastPrinted>
  <dcterms:modified xmlns:xsi="http://www.w3.org/2001/XMLSchema-instance" xsi:type="dcterms:W3CDTF">2016-06-30T12:55:00Z</dcterms:modified>
  <cp:revision>251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