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0527" w14:paraId="5b00527" w:rsidRDefault="00022C22" w:rsidP="00F24C15" w:rsidR="00022C22">
      <w:pPr>
        <w15:collapsed w:val="false"/>
        <w:rPr>
          <w:noProof/>
          <w:sz w:val="24"/>
          <w:szCs w:val="24"/>
        </w:rPr>
      </w:pPr>
      <w:bookmarkStart w:name="_GoBack" w:id="0"/>
      <w:bookmarkEnd w:id="0"/>
    </w:p>
    <w:p w:rsidRDefault="00022C22" w:rsidR="00022C22">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24C15" w:rsidP="00F24C15" w:rsidR="00F24C15" w:rsidRPr="00212847">
      <w:pPr>
        <w:rPr>
          <w:noProof/>
          <w:sz w:val="24"/>
          <w:szCs w:val="24"/>
        </w:rPr>
      </w:pPr>
      <w:r w:rsidRPr="00212847">
        <w:rPr>
          <w:noProof/>
          <w:sz w:val="24"/>
          <w:szCs w:val="24"/>
        </w:rPr>
        <w:t>REPUBLIKA HRVATSKA</w:t>
      </w:r>
    </w:p>
    <w:p w:rsidRDefault="00F24C15" w:rsidP="00F24C15" w:rsidR="00F24C15" w:rsidRPr="00212847">
      <w:pPr>
        <w:rPr>
          <w:noProof/>
          <w:sz w:val="24"/>
          <w:szCs w:val="24"/>
        </w:rPr>
      </w:pPr>
      <w:r w:rsidRPr="00212847">
        <w:rPr>
          <w:noProof/>
          <w:sz w:val="24"/>
          <w:szCs w:val="24"/>
        </w:rPr>
        <w:t xml:space="preserve">  Trgovački sud u Zagrebu</w:t>
      </w:r>
    </w:p>
    <w:p w:rsidRDefault="00F24C15" w:rsidP="008521C8" w:rsidR="00B633AD" w:rsidRPr="00465D35">
      <w:pPr>
        <w:rPr>
          <w:b/>
          <w:sz w:val="24"/>
          <w:szCs w:val="24"/>
        </w:rPr>
      </w:pPr>
      <w:r w:rsidRPr="00212847">
        <w:rPr>
          <w:noProof/>
          <w:sz w:val="24"/>
          <w:szCs w:val="24"/>
        </w:rPr>
        <w:t xml:space="preserve">    Zagreb, Amruševa 2/II                                                                            </w:t>
      </w:r>
    </w:p>
    <w:p w:rsidRDefault="004266DC" w:rsidR="004266DC">
      <w:pPr>
        <w:widowControl/>
        <w:jc w:val="center"/>
        <w:rPr>
          <w:b/>
          <w:sz w:val="24"/>
          <w:szCs w:val="24"/>
        </w:rPr>
      </w:pPr>
    </w:p>
    <w:p w:rsidRDefault="009D3447" w:rsidR="009D3447">
      <w:pPr>
        <w:widowControl/>
        <w:jc w:val="center"/>
        <w:rPr>
          <w:b/>
          <w:sz w:val="24"/>
          <w:szCs w:val="24"/>
        </w:rPr>
      </w:pPr>
    </w:p>
    <w:p w:rsidRDefault="001A3910" w:rsidP="009548C5" w:rsidR="004266DC" w:rsidRPr="004266DC">
      <w:pPr>
        <w:widowControl/>
        <w:ind w:firstLine="720" w:right="-574"/>
        <w:jc w:val="both"/>
        <w:rPr>
          <w:sz w:val="24"/>
          <w:szCs w:val="24"/>
        </w:rPr>
      </w:pPr>
      <w:r>
        <w:rPr>
          <w:sz w:val="24"/>
          <w:szCs w:val="24"/>
        </w:rPr>
        <w:t>U</w:t>
      </w:r>
      <w:r w:rsidR="00D768D7">
        <w:rPr>
          <w:sz w:val="24"/>
          <w:szCs w:val="24"/>
        </w:rPr>
        <w:t xml:space="preserve"> </w:t>
      </w:r>
      <w:r w:rsidR="006307C0" w:rsidRPr="0018071D">
        <w:rPr>
          <w:sz w:val="24"/>
          <w:szCs w:val="24"/>
          <w:lang w:eastAsia="en-US"/>
        </w:rPr>
        <w:t xml:space="preserve">predstečajnom postupku </w:t>
      </w:r>
      <w:r w:rsidR="006307C0">
        <w:rPr>
          <w:sz w:val="24"/>
          <w:szCs w:val="24"/>
          <w:lang w:eastAsia="en-US"/>
        </w:rPr>
        <w:t xml:space="preserve">nad </w:t>
      </w:r>
      <w:r w:rsidR="006307C0" w:rsidRPr="0018071D">
        <w:rPr>
          <w:sz w:val="24"/>
          <w:szCs w:val="24"/>
          <w:lang w:eastAsia="en-US"/>
        </w:rPr>
        <w:t>dužnik</w:t>
      </w:r>
      <w:r w:rsidR="006307C0">
        <w:rPr>
          <w:sz w:val="24"/>
          <w:szCs w:val="24"/>
          <w:lang w:eastAsia="en-US"/>
        </w:rPr>
        <w:t>om</w:t>
      </w:r>
      <w:r w:rsidR="006307C0" w:rsidRPr="0018071D">
        <w:rPr>
          <w:sz w:val="24"/>
          <w:szCs w:val="24"/>
          <w:lang w:eastAsia="en-US"/>
        </w:rPr>
        <w:t xml:space="preserve"> </w:t>
      </w:r>
      <w:r w:rsidR="00741FFF">
        <w:rPr>
          <w:sz w:val="24"/>
          <w:szCs w:val="24"/>
          <w:lang w:val="pt-BR"/>
        </w:rPr>
        <w:t xml:space="preserve">ARIA-F, d.o.o., Zagreb, Šeferova 8ª, OIB: </w:t>
      </w:r>
      <w:r w:rsidR="00741FFF">
        <w:rPr>
          <w:sz w:val="24"/>
          <w:szCs w:val="24"/>
        </w:rPr>
        <w:t>13991214264</w:t>
      </w:r>
      <w:r w:rsidR="00245B4B">
        <w:rPr>
          <w:sz w:val="24"/>
          <w:szCs w:val="24"/>
          <w:lang w:eastAsia="en-US"/>
        </w:rPr>
        <w:t xml:space="preserve">, sud je, na temelju odredbe čl. </w:t>
      </w:r>
      <w:r w:rsidRPr="004266DC">
        <w:rPr>
          <w:sz w:val="24"/>
          <w:szCs w:val="24"/>
        </w:rPr>
        <w:t>57. Stečajnog zakona</w:t>
      </w:r>
      <w:r>
        <w:rPr>
          <w:sz w:val="24"/>
          <w:szCs w:val="24"/>
        </w:rPr>
        <w:t xml:space="preserve"> (</w:t>
      </w:r>
      <w:r w:rsidR="00245B4B">
        <w:rPr>
          <w:sz w:val="24"/>
          <w:szCs w:val="24"/>
        </w:rPr>
        <w:t xml:space="preserve">"Narodne novine" broj </w:t>
      </w:r>
      <w:r>
        <w:rPr>
          <w:sz w:val="24"/>
          <w:szCs w:val="24"/>
        </w:rPr>
        <w:t>71/15)</w:t>
      </w:r>
      <w:r w:rsidR="004266DC" w:rsidRPr="004266DC">
        <w:rPr>
          <w:sz w:val="24"/>
          <w:szCs w:val="24"/>
        </w:rPr>
        <w:t xml:space="preserve"> sastavio, te javno objavljuje </w:t>
      </w:r>
    </w:p>
    <w:p w:rsidRDefault="004266DC" w:rsidR="004266DC">
      <w:pPr>
        <w:widowControl/>
        <w:jc w:val="center"/>
        <w:rPr>
          <w:b/>
          <w:sz w:val="24"/>
          <w:szCs w:val="24"/>
        </w:rPr>
      </w:pPr>
    </w:p>
    <w:p w:rsidRDefault="004266DC" w:rsidR="00D768D7">
      <w:pPr>
        <w:widowControl/>
        <w:jc w:val="center"/>
        <w:rPr>
          <w:b/>
          <w:sz w:val="24"/>
          <w:szCs w:val="24"/>
        </w:rPr>
      </w:pPr>
      <w:r>
        <w:rPr>
          <w:b/>
          <w:sz w:val="24"/>
          <w:szCs w:val="24"/>
        </w:rPr>
        <w:t xml:space="preserve">POPIS VJEROVNIKA I PRAVA GLASA </w:t>
      </w:r>
    </w:p>
    <w:p w:rsidRDefault="00D768D7" w:rsidR="00D768D7">
      <w:pPr>
        <w:widowControl/>
        <w:jc w:val="center"/>
        <w:rPr>
          <w:b/>
          <w:sz w:val="24"/>
          <w:szCs w:val="24"/>
        </w:rPr>
      </w:pPr>
      <w:r>
        <w:rPr>
          <w:b/>
          <w:sz w:val="24"/>
          <w:szCs w:val="24"/>
        </w:rPr>
        <w:t>KOJA VJEROVNICIMA PRIPADAJU</w:t>
      </w:r>
    </w:p>
    <w:p w:rsidRDefault="00623ACC" w:rsidP="00623ACC" w:rsidR="00623ACC">
      <w:pPr>
        <w:widowControl/>
        <w:jc w:val="center"/>
        <w:rPr>
          <w:sz w:val="24"/>
          <w:szCs w:val="24"/>
        </w:rPr>
      </w:pPr>
    </w:p>
    <w:p w:rsidRDefault="0008320C" w:rsidP="00765DEC" w:rsidR="00FE3569">
      <w:pPr>
        <w:ind w:firstLine="720" w:right="-574"/>
        <w:jc w:val="both"/>
        <w:rPr>
          <w:sz w:val="24"/>
          <w:szCs w:val="24"/>
        </w:rPr>
      </w:pPr>
      <w:r>
        <w:rPr>
          <w:sz w:val="24"/>
          <w:szCs w:val="24"/>
        </w:rPr>
        <w:t xml:space="preserve">I. </w:t>
      </w:r>
      <w:r w:rsidR="00745E1C" w:rsidRPr="0008320C">
        <w:rPr>
          <w:sz w:val="24"/>
          <w:szCs w:val="24"/>
        </w:rPr>
        <w:t xml:space="preserve">Izmijenjenim </w:t>
      </w:r>
      <w:r w:rsidR="009B1362" w:rsidRPr="0008320C">
        <w:rPr>
          <w:sz w:val="24"/>
          <w:szCs w:val="24"/>
        </w:rPr>
        <w:t xml:space="preserve">Planom restrukturiranja </w:t>
      </w:r>
      <w:r w:rsidR="006919DF" w:rsidRPr="0008320C">
        <w:rPr>
          <w:sz w:val="24"/>
          <w:szCs w:val="24"/>
        </w:rPr>
        <w:t xml:space="preserve">od </w:t>
      </w:r>
      <w:r w:rsidR="00752732" w:rsidRPr="0008320C">
        <w:rPr>
          <w:sz w:val="24"/>
          <w:szCs w:val="24"/>
        </w:rPr>
        <w:t>7</w:t>
      </w:r>
      <w:r w:rsidR="006919DF" w:rsidRPr="0008320C">
        <w:rPr>
          <w:sz w:val="24"/>
          <w:szCs w:val="24"/>
        </w:rPr>
        <w:t xml:space="preserve">. </w:t>
      </w:r>
      <w:r w:rsidR="00752732" w:rsidRPr="0008320C">
        <w:rPr>
          <w:sz w:val="24"/>
          <w:szCs w:val="24"/>
        </w:rPr>
        <w:t>kolovoza</w:t>
      </w:r>
      <w:r w:rsidR="006919DF" w:rsidRPr="0008320C">
        <w:rPr>
          <w:sz w:val="24"/>
          <w:szCs w:val="24"/>
        </w:rPr>
        <w:t xml:space="preserve"> 2017. </w:t>
      </w:r>
      <w:r w:rsidR="005A41F3" w:rsidRPr="0008320C">
        <w:rPr>
          <w:sz w:val="24"/>
          <w:szCs w:val="24"/>
        </w:rPr>
        <w:t xml:space="preserve">predviđena je </w:t>
      </w:r>
      <w:r w:rsidR="001A7162" w:rsidRPr="0008320C">
        <w:rPr>
          <w:sz w:val="24"/>
          <w:szCs w:val="24"/>
        </w:rPr>
        <w:t xml:space="preserve">jedna </w:t>
      </w:r>
      <w:r w:rsidR="00FE3569" w:rsidRPr="0008320C">
        <w:rPr>
          <w:sz w:val="24"/>
          <w:szCs w:val="24"/>
        </w:rPr>
        <w:t>skupina vjerovnika – grupa "VJEROVNICI", i to:</w:t>
      </w:r>
    </w:p>
    <w:p w:rsidRDefault="00293F0D" w:rsidP="00765DEC" w:rsidR="00293F0D" w:rsidRPr="0008320C">
      <w:pPr>
        <w:ind w:firstLine="720" w:right="-574"/>
        <w:jc w:val="both"/>
        <w:rPr>
          <w:sz w:val="24"/>
          <w:szCs w:val="24"/>
        </w:rPr>
      </w:pPr>
    </w:p>
    <w:tbl>
      <w:tblPr>
        <w:tblStyle w:val="Reetkatablice"/>
        <w:tblpPr w:tblpY="57" w:tblpX="-777" w:horzAnchor="margin" w:vertAnchor="text" w:rightFromText="180" w:leftFromText="180"/>
        <w:tblW w:type="dxa" w:w="10875"/>
        <w:tblLayout w:type="fixed"/>
        <w:tblLook w:val="04A0" w:noVBand="1" w:noHBand="0" w:lastColumn="0" w:firstColumn="1" w:lastRow="0" w:firstRow="1"/>
      </w:tblPr>
      <w:tblGrid>
        <w:gridCol w:w="958"/>
        <w:gridCol w:w="3400"/>
        <w:gridCol w:w="1700"/>
        <w:gridCol w:w="2409"/>
        <w:gridCol w:w="2408"/>
      </w:tblGrid>
      <w:tr w:rsidTr="00293F0D" w:rsidR="00765DEC">
        <w:tc>
          <w:tcPr>
            <w:tcW w:type="dxa" w:w="958"/>
            <w:tcBorders>
              <w:top w:space="0" w:sz="4" w:color="auto" w:val="single"/>
              <w:left w:space="0" w:sz="4" w:color="auto" w:val="single"/>
              <w:bottom w:space="0" w:sz="4" w:color="auto" w:val="single"/>
              <w:right w:space="0" w:sz="4" w:color="auto" w:val="single"/>
            </w:tcBorders>
            <w:vAlign w:val="center"/>
            <w:hideMark/>
          </w:tcPr>
          <w:p w:rsidRDefault="00765DEC" w:rsidP="00522170" w:rsidR="00765DEC">
            <w:pPr>
              <w:ind w:right="-108"/>
              <w:jc w:val="center"/>
              <w:rPr>
                <w:b/>
                <w:sz w:val="24"/>
                <w:szCs w:val="24"/>
              </w:rPr>
            </w:pPr>
            <w:r>
              <w:rPr>
                <w:b/>
                <w:sz w:val="24"/>
                <w:szCs w:val="24"/>
              </w:rPr>
              <w:t>Red</w:t>
            </w:r>
            <w:r w:rsidR="00522170">
              <w:rPr>
                <w:b/>
                <w:sz w:val="24"/>
                <w:szCs w:val="24"/>
              </w:rPr>
              <w:t>.</w:t>
            </w:r>
            <w:r>
              <w:rPr>
                <w:b/>
                <w:sz w:val="24"/>
                <w:szCs w:val="24"/>
              </w:rPr>
              <w:t>br</w:t>
            </w:r>
            <w:r w:rsidR="00522170">
              <w:rPr>
                <w:b/>
                <w:sz w:val="24"/>
                <w:szCs w:val="24"/>
              </w:rPr>
              <w:t>.</w:t>
            </w:r>
          </w:p>
          <w:p w:rsidRDefault="00522170" w:rsidP="00522170" w:rsidR="00522170">
            <w:pPr>
              <w:ind w:right="-108"/>
              <w:jc w:val="center"/>
              <w:rPr>
                <w:b/>
                <w:sz w:val="24"/>
                <w:szCs w:val="24"/>
              </w:rPr>
            </w:pPr>
            <w:r>
              <w:rPr>
                <w:b/>
                <w:sz w:val="24"/>
                <w:szCs w:val="24"/>
              </w:rPr>
              <w:t>prij.</w:t>
            </w:r>
          </w:p>
          <w:p w:rsidRDefault="00522170" w:rsidP="00522170" w:rsidR="00522170">
            <w:pPr>
              <w:ind w:right="-108"/>
              <w:jc w:val="center"/>
              <w:rPr>
                <w:b/>
                <w:sz w:val="24"/>
                <w:szCs w:val="24"/>
                <w:lang w:eastAsia="en-US"/>
              </w:rPr>
            </w:pPr>
            <w:r>
              <w:rPr>
                <w:b/>
                <w:sz w:val="24"/>
                <w:szCs w:val="24"/>
              </w:rPr>
              <w:t>tražb.</w:t>
            </w:r>
          </w:p>
        </w:tc>
        <w:tc>
          <w:tcPr>
            <w:tcW w:type="dxa" w:w="3400"/>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b/>
                <w:sz w:val="24"/>
                <w:szCs w:val="24"/>
                <w:lang w:eastAsia="en-US"/>
              </w:rPr>
            </w:pPr>
            <w:r>
              <w:rPr>
                <w:b/>
                <w:sz w:val="24"/>
                <w:szCs w:val="24"/>
              </w:rPr>
              <w:t>Ime i prezime / Naziv vjerovnika</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b/>
                <w:sz w:val="24"/>
                <w:szCs w:val="24"/>
                <w:lang w:eastAsia="en-US"/>
              </w:rPr>
            </w:pPr>
            <w:r>
              <w:rPr>
                <w:b/>
                <w:sz w:val="24"/>
                <w:szCs w:val="24"/>
              </w:rPr>
              <w:t>OIB vjerovnika</w:t>
            </w:r>
          </w:p>
        </w:tc>
        <w:tc>
          <w:tcPr>
            <w:tcW w:type="dxa" w:w="2409"/>
            <w:tcBorders>
              <w:top w:space="0" w:sz="4" w:color="auto" w:val="single"/>
              <w:left w:space="0" w:sz="4" w:color="auto" w:val="single"/>
              <w:bottom w:space="0" w:sz="4" w:color="auto" w:val="single"/>
              <w:right w:space="0" w:sz="4" w:color="auto" w:val="single"/>
            </w:tcBorders>
            <w:vAlign w:val="center"/>
            <w:hideMark/>
          </w:tcPr>
          <w:p w:rsidRDefault="00765DEC" w:rsidR="00765DEC">
            <w:pPr>
              <w:ind w:left="-684"/>
              <w:jc w:val="center"/>
              <w:rPr>
                <w:b/>
                <w:sz w:val="24"/>
                <w:szCs w:val="24"/>
              </w:rPr>
            </w:pPr>
            <w:r>
              <w:rPr>
                <w:b/>
                <w:sz w:val="24"/>
                <w:szCs w:val="24"/>
              </w:rPr>
              <w:t xml:space="preserve">Adresa </w:t>
            </w:r>
          </w:p>
          <w:p w:rsidRDefault="00765DEC" w:rsidR="00765DEC">
            <w:pPr>
              <w:ind w:left="-684"/>
              <w:jc w:val="center"/>
              <w:rPr>
                <w:b/>
                <w:sz w:val="24"/>
                <w:szCs w:val="24"/>
                <w:lang w:eastAsia="en-US"/>
              </w:rPr>
            </w:pPr>
            <w:r>
              <w:rPr>
                <w:b/>
                <w:sz w:val="24"/>
                <w:szCs w:val="24"/>
              </w:rPr>
              <w:t>vjerovnika</w:t>
            </w:r>
          </w:p>
        </w:tc>
        <w:tc>
          <w:tcPr>
            <w:tcW w:type="dxa" w:w="2408"/>
            <w:tcBorders>
              <w:top w:space="0" w:sz="4" w:color="auto" w:val="single"/>
              <w:left w:space="0" w:sz="4" w:color="auto" w:val="single"/>
              <w:bottom w:space="0" w:sz="4" w:color="auto" w:val="single"/>
              <w:right w:space="0" w:sz="4" w:color="auto" w:val="single"/>
            </w:tcBorders>
            <w:vAlign w:val="center"/>
          </w:tcPr>
          <w:p w:rsidRDefault="00765DEC" w:rsidR="00765DEC">
            <w:pPr>
              <w:jc w:val="center"/>
              <w:rPr>
                <w:b/>
                <w:bCs/>
                <w:sz w:val="24"/>
                <w:szCs w:val="24"/>
              </w:rPr>
            </w:pPr>
          </w:p>
          <w:p w:rsidRDefault="00765DEC" w:rsidR="00765DEC">
            <w:pPr>
              <w:jc w:val="center"/>
              <w:rPr>
                <w:b/>
                <w:bCs/>
                <w:sz w:val="24"/>
                <w:szCs w:val="24"/>
              </w:rPr>
            </w:pPr>
          </w:p>
          <w:p w:rsidRDefault="00765DEC" w:rsidR="00765DEC">
            <w:pPr>
              <w:jc w:val="center"/>
              <w:rPr>
                <w:b/>
                <w:bCs/>
                <w:sz w:val="24"/>
                <w:szCs w:val="24"/>
              </w:rPr>
            </w:pPr>
            <w:r>
              <w:rPr>
                <w:b/>
                <w:bCs/>
                <w:sz w:val="24"/>
                <w:szCs w:val="24"/>
              </w:rPr>
              <w:t>Utvrđeni</w:t>
            </w:r>
          </w:p>
          <w:p w:rsidRDefault="00765DEC" w:rsidR="00765DEC">
            <w:pPr>
              <w:jc w:val="center"/>
              <w:rPr>
                <w:b/>
                <w:bCs/>
                <w:sz w:val="24"/>
                <w:szCs w:val="24"/>
              </w:rPr>
            </w:pPr>
            <w:r>
              <w:rPr>
                <w:b/>
                <w:bCs/>
                <w:sz w:val="24"/>
                <w:szCs w:val="24"/>
              </w:rPr>
              <w:t>iznos tražbine</w:t>
            </w:r>
          </w:p>
          <w:p w:rsidRDefault="00765DEC" w:rsidR="00765DEC">
            <w:pPr>
              <w:jc w:val="center"/>
              <w:rPr>
                <w:b/>
                <w:bCs/>
                <w:sz w:val="24"/>
                <w:szCs w:val="24"/>
              </w:rPr>
            </w:pPr>
          </w:p>
          <w:p w:rsidRDefault="00765DEC" w:rsidR="00765DEC">
            <w:pPr>
              <w:jc w:val="center"/>
              <w:rPr>
                <w:b/>
                <w:bCs/>
                <w:sz w:val="24"/>
                <w:szCs w:val="24"/>
                <w:lang w:eastAsia="en-US"/>
              </w:rPr>
            </w:pPr>
          </w:p>
        </w:tc>
      </w:tr>
      <w:tr w:rsidTr="00522170" w:rsidR="00765DEC">
        <w:trPr>
          <w:trHeight w:val="499"/>
        </w:trPr>
        <w:tc>
          <w:tcPr>
            <w:tcW w:type="dxa" w:w="958"/>
            <w:tcBorders>
              <w:top w:space="0" w:sz="4" w:color="auto" w:val="single"/>
              <w:left w:space="0" w:sz="4" w:color="auto" w:val="single"/>
              <w:bottom w:space="0" w:sz="4" w:color="auto" w:val="single"/>
              <w:right w:space="0" w:sz="4" w:color="auto" w:val="single"/>
            </w:tcBorders>
            <w:noWrap/>
            <w:hideMark/>
          </w:tcPr>
          <w:p w:rsidRDefault="00765DEC" w:rsidP="00522170" w:rsidR="00765DEC">
            <w:pPr>
              <w:jc w:val="center"/>
              <w:rPr>
                <w:sz w:val="24"/>
                <w:szCs w:val="24"/>
              </w:rPr>
            </w:pPr>
            <w:r>
              <w:rPr>
                <w:sz w:val="24"/>
                <w:szCs w:val="24"/>
              </w:rPr>
              <w:t>1</w:t>
            </w:r>
          </w:p>
          <w:p w:rsidRDefault="00522170" w:rsidP="00522170" w:rsidR="00522170">
            <w:pPr>
              <w:jc w:val="center"/>
              <w:rPr>
                <w:sz w:val="24"/>
                <w:szCs w:val="24"/>
              </w:rPr>
            </w:pPr>
          </w:p>
          <w:p w:rsidRDefault="00522170" w:rsidP="00522170" w:rsidR="00522170">
            <w:pPr>
              <w:jc w:val="center"/>
              <w:rPr>
                <w:sz w:val="24"/>
                <w:szCs w:val="24"/>
              </w:rPr>
            </w:pPr>
          </w:p>
          <w:p w:rsidRDefault="00522170" w:rsidP="00522170" w:rsidR="00522170">
            <w:pPr>
              <w:jc w:val="center"/>
              <w:rPr>
                <w:sz w:val="24"/>
                <w:szCs w:val="24"/>
              </w:rPr>
            </w:pPr>
            <w:r>
              <w:rPr>
                <w:sz w:val="24"/>
                <w:szCs w:val="24"/>
              </w:rPr>
              <w:t>11</w:t>
            </w:r>
          </w:p>
          <w:p w:rsidRDefault="00522170" w:rsidP="00522170" w:rsidR="00522170">
            <w:pPr>
              <w:jc w:val="center"/>
              <w:rPr>
                <w:sz w:val="24"/>
                <w:szCs w:val="24"/>
              </w:rPr>
            </w:pPr>
          </w:p>
          <w:p w:rsidRDefault="00522170" w:rsidP="00522170" w:rsidR="00522170">
            <w:pPr>
              <w:jc w:val="center"/>
              <w:rPr>
                <w:sz w:val="24"/>
                <w:szCs w:val="24"/>
              </w:rPr>
            </w:pPr>
          </w:p>
          <w:p w:rsidRDefault="00522170" w:rsidP="00522170" w:rsidR="00522170">
            <w:pPr>
              <w:jc w:val="center"/>
              <w:rPr>
                <w:sz w:val="24"/>
                <w:szCs w:val="24"/>
                <w:lang w:eastAsia="en-US"/>
              </w:rPr>
            </w:pPr>
            <w:r>
              <w:rPr>
                <w:sz w:val="24"/>
                <w:szCs w:val="24"/>
              </w:rPr>
              <w:t>13</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P="00886B95" w:rsidR="00765DEC">
            <w:pPr>
              <w:jc w:val="center"/>
              <w:rPr>
                <w:sz w:val="24"/>
                <w:szCs w:val="24"/>
              </w:rPr>
            </w:pPr>
            <w:r>
              <w:rPr>
                <w:sz w:val="24"/>
                <w:szCs w:val="24"/>
              </w:rPr>
              <w:t>CENTAR BANKA d</w:t>
            </w:r>
            <w:r w:rsidR="00886B95">
              <w:rPr>
                <w:sz w:val="24"/>
                <w:szCs w:val="24"/>
              </w:rPr>
              <w:t xml:space="preserve">.d. </w:t>
            </w:r>
            <w:r>
              <w:rPr>
                <w:sz w:val="24"/>
                <w:szCs w:val="24"/>
              </w:rPr>
              <w:t>u stečaju</w:t>
            </w:r>
          </w:p>
          <w:p w:rsidRDefault="0010442E" w:rsidP="00886B95" w:rsidR="0010442E">
            <w:pPr>
              <w:jc w:val="center"/>
              <w:rPr>
                <w:sz w:val="24"/>
                <w:szCs w:val="24"/>
              </w:rPr>
            </w:pPr>
          </w:p>
          <w:p w:rsidRDefault="0010442E" w:rsidP="00886B95" w:rsidR="0010442E">
            <w:pPr>
              <w:jc w:val="center"/>
              <w:rPr>
                <w:sz w:val="24"/>
                <w:szCs w:val="24"/>
              </w:rPr>
            </w:pPr>
            <w:r>
              <w:rPr>
                <w:sz w:val="24"/>
                <w:szCs w:val="24"/>
              </w:rPr>
              <w:t>Ilija Kožulj</w:t>
            </w:r>
          </w:p>
          <w:p w:rsidRDefault="0010442E" w:rsidP="00886B95" w:rsidR="0010442E">
            <w:pPr>
              <w:jc w:val="center"/>
              <w:rPr>
                <w:sz w:val="24"/>
                <w:szCs w:val="24"/>
              </w:rPr>
            </w:pPr>
          </w:p>
          <w:p w:rsidRDefault="00C37B9E" w:rsidP="00886B95" w:rsidR="00C37B9E">
            <w:pPr>
              <w:jc w:val="center"/>
              <w:rPr>
                <w:sz w:val="24"/>
                <w:szCs w:val="24"/>
              </w:rPr>
            </w:pPr>
          </w:p>
          <w:p w:rsidRDefault="0010442E" w:rsidP="00886B95" w:rsidR="0010442E">
            <w:pPr>
              <w:jc w:val="center"/>
              <w:rPr>
                <w:sz w:val="24"/>
                <w:szCs w:val="24"/>
              </w:rPr>
            </w:pPr>
            <w:r>
              <w:rPr>
                <w:sz w:val="24"/>
                <w:szCs w:val="24"/>
              </w:rPr>
              <w:t>R</w:t>
            </w:r>
            <w:r w:rsidR="00AF49FB">
              <w:rPr>
                <w:sz w:val="24"/>
                <w:szCs w:val="24"/>
              </w:rPr>
              <w:t xml:space="preserve">užica </w:t>
            </w:r>
            <w:r>
              <w:rPr>
                <w:sz w:val="24"/>
                <w:szCs w:val="24"/>
              </w:rPr>
              <w:t>K</w:t>
            </w:r>
            <w:r w:rsidR="00AF49FB">
              <w:rPr>
                <w:sz w:val="24"/>
                <w:szCs w:val="24"/>
              </w:rPr>
              <w:t>ožulj</w:t>
            </w:r>
          </w:p>
          <w:p w:rsidRDefault="0010442E" w:rsidP="00886B95" w:rsidR="0010442E">
            <w:pPr>
              <w:jc w:val="center"/>
              <w:rPr>
                <w:sz w:val="24"/>
                <w:szCs w:val="24"/>
              </w:rPr>
            </w:pPr>
          </w:p>
          <w:p w:rsidRDefault="0010442E" w:rsidP="00886B95" w:rsidR="0010442E">
            <w:pPr>
              <w:jc w:val="center"/>
              <w:rPr>
                <w:sz w:val="24"/>
                <w:szCs w:val="24"/>
                <w:lang w:eastAsia="en-US"/>
              </w:rPr>
            </w:pPr>
          </w:p>
        </w:tc>
        <w:tc>
          <w:tcPr>
            <w:tcW w:type="dxa" w:w="1700"/>
            <w:tcBorders>
              <w:top w:space="0" w:sz="4" w:color="auto" w:val="single"/>
              <w:left w:space="0" w:sz="4" w:color="auto" w:val="single"/>
              <w:bottom w:space="0" w:sz="4" w:color="auto" w:val="single"/>
              <w:right w:space="0" w:sz="4" w:color="auto" w:val="single"/>
            </w:tcBorders>
            <w:noWrap/>
            <w:hideMark/>
          </w:tcPr>
          <w:p w:rsidRDefault="00765DEC" w:rsidP="00C37B9E" w:rsidR="00765DEC">
            <w:pPr>
              <w:jc w:val="center"/>
              <w:rPr>
                <w:sz w:val="24"/>
                <w:szCs w:val="24"/>
              </w:rPr>
            </w:pPr>
            <w:r>
              <w:rPr>
                <w:sz w:val="24"/>
                <w:szCs w:val="24"/>
              </w:rPr>
              <w:t>89296739230</w:t>
            </w:r>
          </w:p>
          <w:p w:rsidRDefault="0010442E" w:rsidP="0010442E" w:rsidR="0010442E">
            <w:pPr>
              <w:jc w:val="center"/>
              <w:rPr>
                <w:sz w:val="24"/>
                <w:szCs w:val="24"/>
              </w:rPr>
            </w:pPr>
          </w:p>
          <w:p w:rsidRDefault="00C37B9E" w:rsidP="00C37B9E" w:rsidR="00C37B9E">
            <w:pPr>
              <w:rPr>
                <w:sz w:val="24"/>
                <w:szCs w:val="24"/>
              </w:rPr>
            </w:pPr>
          </w:p>
          <w:p w:rsidRDefault="0010442E" w:rsidP="00C37B9E" w:rsidR="0010442E">
            <w:pPr>
              <w:jc w:val="center"/>
              <w:rPr>
                <w:sz w:val="24"/>
                <w:szCs w:val="24"/>
              </w:rPr>
            </w:pPr>
            <w:r>
              <w:rPr>
                <w:sz w:val="24"/>
                <w:szCs w:val="24"/>
              </w:rPr>
              <w:t>63827683251</w:t>
            </w:r>
          </w:p>
          <w:p w:rsidRDefault="0010442E" w:rsidP="0010442E" w:rsidR="0010442E">
            <w:pPr>
              <w:jc w:val="center"/>
              <w:rPr>
                <w:sz w:val="24"/>
                <w:szCs w:val="24"/>
              </w:rPr>
            </w:pPr>
          </w:p>
          <w:p w:rsidRDefault="00C37B9E" w:rsidP="0010442E" w:rsidR="00C37B9E">
            <w:pPr>
              <w:jc w:val="center"/>
              <w:rPr>
                <w:sz w:val="24"/>
                <w:szCs w:val="24"/>
              </w:rPr>
            </w:pPr>
          </w:p>
          <w:p w:rsidRDefault="0010442E" w:rsidP="0010442E" w:rsidR="0010442E">
            <w:pPr>
              <w:jc w:val="center"/>
              <w:rPr>
                <w:sz w:val="24"/>
                <w:szCs w:val="24"/>
                <w:lang w:eastAsia="en-US"/>
              </w:rPr>
            </w:pPr>
            <w:r>
              <w:rPr>
                <w:sz w:val="24"/>
                <w:szCs w:val="24"/>
              </w:rPr>
              <w:t>52047905056</w:t>
            </w:r>
          </w:p>
        </w:tc>
        <w:tc>
          <w:tcPr>
            <w:tcW w:type="dxa" w:w="2409"/>
            <w:tcBorders>
              <w:top w:space="0" w:sz="4" w:color="auto" w:val="single"/>
              <w:left w:space="0" w:sz="4" w:color="auto" w:val="single"/>
              <w:bottom w:space="0" w:sz="4" w:color="auto" w:val="single"/>
              <w:right w:space="0" w:sz="4" w:color="auto" w:val="single"/>
            </w:tcBorders>
            <w:noWrap/>
            <w:hideMark/>
          </w:tcPr>
          <w:p w:rsidRDefault="00765DEC" w:rsidP="007E077D" w:rsidR="00765DEC">
            <w:pPr>
              <w:jc w:val="center"/>
              <w:rPr>
                <w:sz w:val="24"/>
                <w:szCs w:val="24"/>
              </w:rPr>
            </w:pPr>
            <w:r>
              <w:rPr>
                <w:sz w:val="24"/>
                <w:szCs w:val="24"/>
              </w:rPr>
              <w:t>Zagreb</w:t>
            </w:r>
          </w:p>
          <w:p w:rsidRDefault="00765DEC" w:rsidP="007E077D" w:rsidR="00765DEC">
            <w:pPr>
              <w:jc w:val="center"/>
              <w:rPr>
                <w:sz w:val="24"/>
                <w:szCs w:val="24"/>
              </w:rPr>
            </w:pPr>
            <w:r>
              <w:rPr>
                <w:sz w:val="24"/>
                <w:szCs w:val="24"/>
              </w:rPr>
              <w:t>Heinzelova 47A</w:t>
            </w:r>
          </w:p>
          <w:p w:rsidRDefault="007E077D" w:rsidP="007E077D" w:rsidR="007E077D">
            <w:pPr>
              <w:jc w:val="center"/>
              <w:rPr>
                <w:sz w:val="24"/>
                <w:szCs w:val="24"/>
              </w:rPr>
            </w:pPr>
          </w:p>
          <w:p w:rsidRDefault="007E077D" w:rsidP="007E077D" w:rsidR="007E077D">
            <w:pPr>
              <w:jc w:val="center"/>
              <w:rPr>
                <w:sz w:val="24"/>
                <w:szCs w:val="24"/>
              </w:rPr>
            </w:pPr>
            <w:r>
              <w:rPr>
                <w:sz w:val="24"/>
                <w:szCs w:val="24"/>
              </w:rPr>
              <w:t>Zagreb</w:t>
            </w:r>
          </w:p>
          <w:p w:rsidRDefault="007E077D" w:rsidP="007E077D" w:rsidR="007E077D">
            <w:pPr>
              <w:jc w:val="center"/>
              <w:rPr>
                <w:sz w:val="24"/>
                <w:szCs w:val="24"/>
              </w:rPr>
            </w:pPr>
            <w:r>
              <w:rPr>
                <w:sz w:val="24"/>
                <w:szCs w:val="24"/>
              </w:rPr>
              <w:t>Hegedušićeva 7</w:t>
            </w:r>
          </w:p>
          <w:p w:rsidRDefault="007E077D" w:rsidP="007E077D" w:rsidR="007E077D">
            <w:pPr>
              <w:jc w:val="center"/>
              <w:rPr>
                <w:sz w:val="24"/>
                <w:szCs w:val="24"/>
              </w:rPr>
            </w:pPr>
          </w:p>
          <w:p w:rsidRDefault="007E077D" w:rsidP="007E077D" w:rsidR="007E077D">
            <w:pPr>
              <w:jc w:val="center"/>
              <w:rPr>
                <w:sz w:val="24"/>
                <w:szCs w:val="24"/>
              </w:rPr>
            </w:pPr>
            <w:r>
              <w:rPr>
                <w:sz w:val="24"/>
                <w:szCs w:val="24"/>
              </w:rPr>
              <w:t>Zagreb</w:t>
            </w:r>
          </w:p>
          <w:p w:rsidRDefault="007E077D" w:rsidP="007E077D" w:rsidR="007E077D">
            <w:pPr>
              <w:jc w:val="center"/>
              <w:rPr>
                <w:sz w:val="24"/>
                <w:szCs w:val="24"/>
                <w:lang w:eastAsia="en-US"/>
              </w:rPr>
            </w:pPr>
            <w:r>
              <w:rPr>
                <w:sz w:val="24"/>
                <w:szCs w:val="24"/>
              </w:rPr>
              <w:t>Hegedušićeva 7</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900.000,00 kn</w:t>
            </w:r>
          </w:p>
        </w:tc>
      </w:tr>
      <w:tr w:rsidTr="00293F0D" w:rsidR="00765DEC">
        <w:trPr>
          <w:trHeight w:val="499"/>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2</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Financijska agencija</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85821130368</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Ulica grada Vukovara 70</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182,91 kn</w:t>
            </w:r>
          </w:p>
        </w:tc>
      </w:tr>
      <w:tr w:rsidTr="00293F0D" w:rsidR="00765DEC">
        <w:trPr>
          <w:trHeight w:val="499"/>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4</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GRAD ZAGREB</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61817894937</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Trg Stjepana Radića 1</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5.042,72 kn</w:t>
            </w:r>
          </w:p>
        </w:tc>
      </w:tr>
      <w:tr w:rsidTr="00293F0D" w:rsidR="00765DEC">
        <w:trPr>
          <w:trHeight w:val="499"/>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5</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P="008D48BE" w:rsidR="00765DEC">
            <w:pPr>
              <w:jc w:val="center"/>
              <w:rPr>
                <w:sz w:val="24"/>
                <w:szCs w:val="24"/>
                <w:lang w:eastAsia="en-US"/>
              </w:rPr>
            </w:pPr>
            <w:r>
              <w:rPr>
                <w:sz w:val="24"/>
                <w:szCs w:val="24"/>
              </w:rPr>
              <w:t xml:space="preserve">HEP - Opskrba d.o.o. </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63073332379</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Ulica grada Vukovara 37</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4.362,35 kn</w:t>
            </w:r>
          </w:p>
        </w:tc>
      </w:tr>
      <w:tr w:rsidTr="00293F0D" w:rsidR="00765DEC">
        <w:trPr>
          <w:trHeight w:val="499"/>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7</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Hrvatska radiotelevizija</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68419124305</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Prisavlje 3</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1.531,14 kn</w:t>
            </w:r>
          </w:p>
        </w:tc>
      </w:tr>
      <w:tr w:rsidTr="00293F0D" w:rsidR="00765DEC">
        <w:trPr>
          <w:trHeight w:val="499"/>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8</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Hrvatske vode, pravna osoba za upravljanje vodama</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28921383001</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Grada Vukovara 220</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579,64 kn</w:t>
            </w:r>
          </w:p>
        </w:tc>
      </w:tr>
      <w:tr w:rsidTr="00716D63" w:rsidR="00765DEC">
        <w:trPr>
          <w:trHeight w:val="1408"/>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lastRenderedPageBreak/>
              <w:t>11</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P="00716D63" w:rsidR="00765DEC">
            <w:pPr>
              <w:jc w:val="center"/>
              <w:rPr>
                <w:sz w:val="24"/>
                <w:szCs w:val="24"/>
                <w:lang w:eastAsia="en-US"/>
              </w:rPr>
            </w:pPr>
            <w:r>
              <w:rPr>
                <w:sz w:val="24"/>
                <w:szCs w:val="24"/>
              </w:rPr>
              <w:t>I</w:t>
            </w:r>
            <w:r w:rsidR="00716D63">
              <w:rPr>
                <w:sz w:val="24"/>
                <w:szCs w:val="24"/>
              </w:rPr>
              <w:t>lija Kožulj</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63827683251</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Hegedušićeva 7</w:t>
            </w:r>
          </w:p>
        </w:tc>
        <w:tc>
          <w:tcPr>
            <w:tcW w:type="dxa" w:w="2408"/>
            <w:tcBorders>
              <w:top w:space="0" w:sz="4" w:color="auto" w:val="single"/>
              <w:left w:space="0" w:sz="4" w:color="auto" w:val="single"/>
              <w:bottom w:space="0" w:sz="4" w:color="auto" w:val="single"/>
              <w:right w:space="0" w:sz="4" w:color="auto" w:val="single"/>
            </w:tcBorders>
            <w:vAlign w:val="center"/>
          </w:tcPr>
          <w:p w:rsidRDefault="00293F0D" w:rsidR="00293F0D">
            <w:pPr>
              <w:jc w:val="center"/>
              <w:rPr>
                <w:sz w:val="24"/>
                <w:szCs w:val="24"/>
              </w:rPr>
            </w:pPr>
          </w:p>
          <w:p w:rsidRDefault="00293F0D" w:rsidR="00293F0D">
            <w:pPr>
              <w:jc w:val="center"/>
              <w:rPr>
                <w:sz w:val="24"/>
                <w:szCs w:val="24"/>
              </w:rPr>
            </w:pPr>
          </w:p>
          <w:p w:rsidRDefault="00716D63" w:rsidR="00716D63">
            <w:pPr>
              <w:jc w:val="center"/>
              <w:rPr>
                <w:sz w:val="24"/>
                <w:szCs w:val="24"/>
              </w:rPr>
            </w:pPr>
          </w:p>
          <w:p w:rsidRDefault="00293F0D" w:rsidR="00293F0D">
            <w:pPr>
              <w:jc w:val="center"/>
              <w:rPr>
                <w:sz w:val="24"/>
                <w:szCs w:val="24"/>
              </w:rPr>
            </w:pPr>
            <w:r>
              <w:rPr>
                <w:sz w:val="24"/>
                <w:szCs w:val="24"/>
              </w:rPr>
              <w:t>689.483,65 kn</w:t>
            </w:r>
          </w:p>
          <w:p w:rsidRDefault="00293F0D" w:rsidR="00293F0D">
            <w:pPr>
              <w:jc w:val="center"/>
              <w:rPr>
                <w:sz w:val="24"/>
                <w:szCs w:val="24"/>
              </w:rPr>
            </w:pPr>
          </w:p>
          <w:p w:rsidRDefault="00293F0D" w:rsidR="00293F0D">
            <w:pPr>
              <w:jc w:val="center"/>
              <w:rPr>
                <w:b/>
                <w:color w:val="FF0000"/>
                <w:sz w:val="24"/>
                <w:szCs w:val="24"/>
              </w:rPr>
            </w:pPr>
          </w:p>
          <w:p w:rsidRDefault="00293F0D" w:rsidR="00293F0D" w:rsidRPr="007E7FF2">
            <w:pPr>
              <w:jc w:val="center"/>
              <w:rPr>
                <w:b/>
                <w:color w:val="FF0000"/>
                <w:sz w:val="24"/>
                <w:szCs w:val="24"/>
              </w:rPr>
            </w:pPr>
          </w:p>
          <w:p w:rsidRDefault="00765DEC" w:rsidR="00765DEC">
            <w:pPr>
              <w:jc w:val="center"/>
              <w:rPr>
                <w:sz w:val="24"/>
                <w:szCs w:val="24"/>
                <w:lang w:eastAsia="en-US"/>
              </w:rPr>
            </w:pPr>
          </w:p>
        </w:tc>
      </w:tr>
      <w:tr w:rsidTr="00293F0D" w:rsidR="00765DEC">
        <w:trPr>
          <w:trHeight w:val="873"/>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17</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REPUBLIKA HRVATSKA MINISTARSTVO FINANCIJA</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18683136487</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Katančićeva 5</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b/>
                <w:sz w:val="24"/>
                <w:szCs w:val="24"/>
                <w:lang w:eastAsia="en-US"/>
              </w:rPr>
            </w:pPr>
            <w:r>
              <w:rPr>
                <w:sz w:val="24"/>
                <w:szCs w:val="24"/>
              </w:rPr>
              <w:t>275.210,28 kn</w:t>
            </w:r>
          </w:p>
        </w:tc>
      </w:tr>
      <w:tr w:rsidTr="00D461CB" w:rsidR="00765DEC">
        <w:trPr>
          <w:trHeight w:val="499"/>
        </w:trPr>
        <w:tc>
          <w:tcPr>
            <w:tcW w:type="dxa" w:w="958"/>
            <w:tcBorders>
              <w:top w:space="0" w:sz="4" w:color="auto" w:val="single"/>
              <w:left w:space="0" w:sz="4" w:color="auto" w:val="single"/>
              <w:bottom w:space="0" w:sz="4" w:color="auto" w:val="single"/>
              <w:right w:space="0" w:sz="4" w:color="auto" w:val="single"/>
            </w:tcBorders>
            <w:noWrap/>
            <w:hideMark/>
          </w:tcPr>
          <w:p w:rsidRDefault="00D461CB" w:rsidP="00D461CB" w:rsidR="00D461CB">
            <w:pPr>
              <w:jc w:val="center"/>
              <w:rPr>
                <w:sz w:val="24"/>
                <w:szCs w:val="24"/>
              </w:rPr>
            </w:pPr>
          </w:p>
          <w:p w:rsidRDefault="00765DEC" w:rsidP="00D461CB" w:rsidR="00765DEC">
            <w:pPr>
              <w:jc w:val="center"/>
              <w:rPr>
                <w:sz w:val="24"/>
                <w:szCs w:val="24"/>
              </w:rPr>
            </w:pPr>
            <w:r>
              <w:rPr>
                <w:sz w:val="24"/>
                <w:szCs w:val="24"/>
              </w:rPr>
              <w:t>18</w:t>
            </w:r>
          </w:p>
          <w:p w:rsidRDefault="00D461CB" w:rsidP="00D461CB" w:rsidR="00D461CB">
            <w:pPr>
              <w:jc w:val="center"/>
              <w:rPr>
                <w:sz w:val="24"/>
                <w:szCs w:val="24"/>
              </w:rPr>
            </w:pPr>
          </w:p>
          <w:p w:rsidRDefault="00D461CB" w:rsidP="00D461CB" w:rsidR="00D461CB">
            <w:pPr>
              <w:jc w:val="center"/>
              <w:rPr>
                <w:sz w:val="24"/>
                <w:szCs w:val="24"/>
              </w:rPr>
            </w:pPr>
          </w:p>
          <w:p w:rsidRDefault="00D461CB" w:rsidP="00D461CB" w:rsidR="00D461CB">
            <w:pPr>
              <w:jc w:val="center"/>
              <w:rPr>
                <w:sz w:val="24"/>
                <w:szCs w:val="24"/>
                <w:lang w:eastAsia="en-US"/>
              </w:rPr>
            </w:pPr>
            <w:r>
              <w:rPr>
                <w:sz w:val="24"/>
                <w:szCs w:val="24"/>
              </w:rPr>
              <w:t>11</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ROLAPRINT d.o.o. za tisak</w:t>
            </w:r>
          </w:p>
          <w:p w:rsidRDefault="007E077D" w:rsidR="007E077D">
            <w:pPr>
              <w:jc w:val="center"/>
              <w:rPr>
                <w:sz w:val="24"/>
                <w:szCs w:val="24"/>
              </w:rPr>
            </w:pPr>
          </w:p>
          <w:p w:rsidRDefault="00C37B9E" w:rsidR="00C37B9E">
            <w:pPr>
              <w:jc w:val="center"/>
              <w:rPr>
                <w:sz w:val="24"/>
                <w:szCs w:val="24"/>
              </w:rPr>
            </w:pPr>
          </w:p>
          <w:p w:rsidRDefault="00C37B9E" w:rsidR="00C37B9E">
            <w:pPr>
              <w:jc w:val="center"/>
              <w:rPr>
                <w:sz w:val="24"/>
                <w:szCs w:val="24"/>
                <w:lang w:eastAsia="en-US"/>
              </w:rPr>
            </w:pPr>
            <w:r>
              <w:rPr>
                <w:sz w:val="24"/>
                <w:szCs w:val="24"/>
              </w:rPr>
              <w:t>Ilija Kožulj</w:t>
            </w:r>
          </w:p>
        </w:tc>
        <w:tc>
          <w:tcPr>
            <w:tcW w:type="dxa" w:w="1700"/>
            <w:tcBorders>
              <w:top w:space="0" w:sz="4" w:color="auto" w:val="single"/>
              <w:left w:space="0" w:sz="4" w:color="auto" w:val="single"/>
              <w:bottom w:space="0" w:sz="4" w:color="auto" w:val="single"/>
              <w:right w:space="0" w:sz="4" w:color="auto" w:val="single"/>
            </w:tcBorders>
            <w:noWrap/>
            <w:hideMark/>
          </w:tcPr>
          <w:p w:rsidRDefault="00C37B9E" w:rsidP="00C37B9E" w:rsidR="00C37B9E">
            <w:pPr>
              <w:jc w:val="center"/>
              <w:rPr>
                <w:sz w:val="24"/>
                <w:szCs w:val="24"/>
              </w:rPr>
            </w:pPr>
          </w:p>
          <w:p w:rsidRDefault="00716D63" w:rsidP="00716D63" w:rsidR="00716D63">
            <w:pPr>
              <w:jc w:val="center"/>
              <w:rPr>
                <w:sz w:val="24"/>
                <w:szCs w:val="24"/>
              </w:rPr>
            </w:pPr>
            <w:r>
              <w:rPr>
                <w:sz w:val="24"/>
                <w:szCs w:val="24"/>
              </w:rPr>
              <w:t>26488806290</w:t>
            </w:r>
          </w:p>
          <w:p w:rsidRDefault="007E077D" w:rsidP="00C37B9E" w:rsidR="007E077D">
            <w:pPr>
              <w:jc w:val="center"/>
              <w:rPr>
                <w:sz w:val="24"/>
                <w:szCs w:val="24"/>
              </w:rPr>
            </w:pPr>
          </w:p>
          <w:p w:rsidRDefault="007E077D" w:rsidP="00C37B9E" w:rsidR="007E077D">
            <w:pPr>
              <w:jc w:val="center"/>
              <w:rPr>
                <w:sz w:val="24"/>
                <w:szCs w:val="24"/>
              </w:rPr>
            </w:pPr>
          </w:p>
          <w:p w:rsidRDefault="00C37B9E" w:rsidP="00C37B9E" w:rsidR="00C37B9E">
            <w:pPr>
              <w:jc w:val="center"/>
              <w:rPr>
                <w:sz w:val="24"/>
                <w:szCs w:val="24"/>
                <w:lang w:eastAsia="en-US"/>
              </w:rPr>
            </w:pPr>
            <w:r>
              <w:rPr>
                <w:sz w:val="24"/>
                <w:szCs w:val="24"/>
              </w:rPr>
              <w:t>63827683251</w:t>
            </w:r>
          </w:p>
        </w:tc>
        <w:tc>
          <w:tcPr>
            <w:tcW w:type="dxa" w:w="2409"/>
            <w:tcBorders>
              <w:top w:space="0" w:sz="4" w:color="auto" w:val="single"/>
              <w:left w:space="0" w:sz="4" w:color="auto" w:val="single"/>
              <w:bottom w:space="0" w:sz="4" w:color="auto" w:val="single"/>
              <w:right w:space="0" w:sz="4" w:color="auto" w:val="single"/>
            </w:tcBorders>
            <w:noWrap/>
            <w:hideMark/>
          </w:tcPr>
          <w:p w:rsidRDefault="00765DEC" w:rsidP="007E077D" w:rsidR="00765DEC">
            <w:pPr>
              <w:jc w:val="center"/>
              <w:rPr>
                <w:sz w:val="24"/>
                <w:szCs w:val="24"/>
              </w:rPr>
            </w:pPr>
            <w:r>
              <w:rPr>
                <w:sz w:val="24"/>
                <w:szCs w:val="24"/>
              </w:rPr>
              <w:t>Zagreb</w:t>
            </w:r>
          </w:p>
          <w:p w:rsidRDefault="00765DEC" w:rsidP="007E077D" w:rsidR="00765DEC">
            <w:pPr>
              <w:jc w:val="center"/>
              <w:rPr>
                <w:sz w:val="24"/>
                <w:szCs w:val="24"/>
              </w:rPr>
            </w:pPr>
            <w:r>
              <w:rPr>
                <w:sz w:val="24"/>
                <w:szCs w:val="24"/>
              </w:rPr>
              <w:t>Hegedušićeva 12</w:t>
            </w:r>
          </w:p>
          <w:p w:rsidRDefault="007E077D" w:rsidP="007E077D" w:rsidR="007E077D">
            <w:pPr>
              <w:jc w:val="center"/>
              <w:rPr>
                <w:sz w:val="24"/>
                <w:szCs w:val="24"/>
              </w:rPr>
            </w:pPr>
          </w:p>
          <w:p w:rsidRDefault="007E077D" w:rsidP="007E077D" w:rsidR="007E077D">
            <w:pPr>
              <w:jc w:val="center"/>
              <w:rPr>
                <w:sz w:val="24"/>
                <w:szCs w:val="24"/>
              </w:rPr>
            </w:pPr>
            <w:r>
              <w:rPr>
                <w:sz w:val="24"/>
                <w:szCs w:val="24"/>
              </w:rPr>
              <w:t>Zagreb</w:t>
            </w:r>
          </w:p>
          <w:p w:rsidRDefault="007E077D" w:rsidP="007E077D" w:rsidR="007E077D">
            <w:pPr>
              <w:jc w:val="center"/>
              <w:rPr>
                <w:sz w:val="24"/>
                <w:szCs w:val="24"/>
              </w:rPr>
            </w:pPr>
            <w:r>
              <w:rPr>
                <w:sz w:val="24"/>
                <w:szCs w:val="24"/>
              </w:rPr>
              <w:t>Hegedušićeva 7</w:t>
            </w:r>
          </w:p>
          <w:p w:rsidRDefault="007E077D" w:rsidP="007E077D" w:rsidR="007E077D">
            <w:pPr>
              <w:jc w:val="center"/>
              <w:rPr>
                <w:sz w:val="24"/>
                <w:szCs w:val="24"/>
                <w:lang w:eastAsia="en-US"/>
              </w:rPr>
            </w:pP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765.408,03 kn</w:t>
            </w:r>
          </w:p>
        </w:tc>
      </w:tr>
      <w:tr w:rsidTr="00293F0D" w:rsidR="00765DEC">
        <w:trPr>
          <w:trHeight w:val="499"/>
        </w:trPr>
        <w:tc>
          <w:tcPr>
            <w:tcW w:type="dxa" w:w="958"/>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19</w:t>
            </w:r>
          </w:p>
        </w:tc>
        <w:tc>
          <w:tcPr>
            <w:tcW w:type="dxa" w:w="3400"/>
            <w:tcBorders>
              <w:top w:space="0" w:sz="4" w:color="auto" w:val="single"/>
              <w:left w:space="0" w:sz="4" w:color="auto" w:val="single"/>
              <w:bottom w:space="0" w:sz="4" w:color="auto" w:val="single"/>
              <w:right w:space="0" w:sz="4" w:color="auto" w:val="single"/>
            </w:tcBorders>
            <w:noWrap/>
            <w:vAlign w:val="center"/>
            <w:hideMark/>
          </w:tcPr>
          <w:p w:rsidRDefault="00765DEC" w:rsidP="00716D63" w:rsidR="00765DEC">
            <w:pPr>
              <w:jc w:val="center"/>
              <w:rPr>
                <w:sz w:val="24"/>
                <w:szCs w:val="24"/>
                <w:lang w:eastAsia="en-US"/>
              </w:rPr>
            </w:pPr>
            <w:r>
              <w:rPr>
                <w:sz w:val="24"/>
                <w:szCs w:val="24"/>
              </w:rPr>
              <w:t>ZAGREBAČKI HOLDING</w:t>
            </w:r>
            <w:r w:rsidR="00716D63">
              <w:rPr>
                <w:sz w:val="24"/>
                <w:szCs w:val="24"/>
              </w:rPr>
              <w:t xml:space="preserve"> d.o.o.</w:t>
            </w:r>
          </w:p>
        </w:tc>
        <w:tc>
          <w:tcPr>
            <w:tcW w:type="dxa" w:w="1700"/>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lang w:eastAsia="en-US"/>
              </w:rPr>
            </w:pPr>
            <w:r>
              <w:rPr>
                <w:sz w:val="24"/>
                <w:szCs w:val="24"/>
              </w:rPr>
              <w:t>85584865987</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765DEC" w:rsidR="00765DEC">
            <w:pPr>
              <w:jc w:val="center"/>
              <w:rPr>
                <w:sz w:val="24"/>
                <w:szCs w:val="24"/>
              </w:rPr>
            </w:pPr>
            <w:r>
              <w:rPr>
                <w:sz w:val="24"/>
                <w:szCs w:val="24"/>
              </w:rPr>
              <w:t>Zagreb</w:t>
            </w:r>
          </w:p>
          <w:p w:rsidRDefault="00765DEC" w:rsidR="00765DEC">
            <w:pPr>
              <w:jc w:val="center"/>
              <w:rPr>
                <w:sz w:val="24"/>
                <w:szCs w:val="24"/>
                <w:lang w:eastAsia="en-US"/>
              </w:rPr>
            </w:pPr>
            <w:r>
              <w:rPr>
                <w:sz w:val="24"/>
                <w:szCs w:val="24"/>
              </w:rPr>
              <w:t>Ulica grada Vukovara 41</w:t>
            </w:r>
          </w:p>
        </w:tc>
        <w:tc>
          <w:tcPr>
            <w:tcW w:type="dxa" w:w="2408"/>
            <w:tcBorders>
              <w:top w:space="0" w:sz="4" w:color="auto" w:val="single"/>
              <w:left w:space="0" w:sz="4" w:color="auto" w:val="single"/>
              <w:bottom w:space="0" w:sz="4" w:color="auto" w:val="single"/>
              <w:right w:space="0" w:sz="4" w:color="auto" w:val="single"/>
            </w:tcBorders>
            <w:vAlign w:val="center"/>
            <w:hideMark/>
          </w:tcPr>
          <w:p w:rsidRDefault="00765DEC" w:rsidR="00765DEC">
            <w:pPr>
              <w:jc w:val="center"/>
              <w:rPr>
                <w:sz w:val="24"/>
                <w:szCs w:val="24"/>
                <w:lang w:eastAsia="en-US"/>
              </w:rPr>
            </w:pPr>
            <w:r>
              <w:rPr>
                <w:sz w:val="24"/>
                <w:szCs w:val="24"/>
              </w:rPr>
              <w:t>6.013,80 kn</w:t>
            </w:r>
          </w:p>
        </w:tc>
      </w:tr>
    </w:tbl>
    <w:p w:rsidRDefault="0008320C" w:rsidP="0008320C" w:rsidR="0008320C">
      <w:pPr>
        <w:jc w:val="both"/>
        <w:rPr>
          <w:sz w:val="24"/>
          <w:szCs w:val="24"/>
        </w:rPr>
      </w:pPr>
    </w:p>
    <w:p w:rsidRDefault="00765DEC" w:rsidP="00765DEC" w:rsidR="00765DEC">
      <w:pPr>
        <w:jc w:val="both"/>
        <w:rPr>
          <w:sz w:val="24"/>
          <w:szCs w:val="24"/>
        </w:rPr>
      </w:pPr>
    </w:p>
    <w:p w:rsidRDefault="00E7713A" w:rsidP="00765DEC" w:rsidR="002A3D23" w:rsidRPr="00886B95">
      <w:pPr>
        <w:ind w:firstLine="720" w:right="-574"/>
        <w:jc w:val="both"/>
        <w:rPr>
          <w:sz w:val="24"/>
          <w:szCs w:val="24"/>
        </w:rPr>
      </w:pPr>
      <w:r w:rsidRPr="00886B95">
        <w:rPr>
          <w:sz w:val="24"/>
          <w:szCs w:val="24"/>
        </w:rPr>
        <w:t xml:space="preserve">II. </w:t>
      </w:r>
      <w:r w:rsidR="002837F9" w:rsidRPr="00886B95">
        <w:rPr>
          <w:sz w:val="24"/>
          <w:szCs w:val="24"/>
        </w:rPr>
        <w:t xml:space="preserve">Prema izmijenjenom </w:t>
      </w:r>
      <w:r w:rsidRPr="00886B95">
        <w:rPr>
          <w:sz w:val="24"/>
          <w:szCs w:val="24"/>
        </w:rPr>
        <w:t>Plan</w:t>
      </w:r>
      <w:r w:rsidR="002837F9" w:rsidRPr="00886B95">
        <w:rPr>
          <w:sz w:val="24"/>
          <w:szCs w:val="24"/>
        </w:rPr>
        <w:t>u</w:t>
      </w:r>
      <w:r w:rsidRPr="00886B95">
        <w:rPr>
          <w:sz w:val="24"/>
          <w:szCs w:val="24"/>
        </w:rPr>
        <w:t xml:space="preserve"> restrukturiranja od </w:t>
      </w:r>
      <w:r w:rsidR="00765DEC" w:rsidRPr="00886B95">
        <w:rPr>
          <w:sz w:val="24"/>
          <w:szCs w:val="24"/>
        </w:rPr>
        <w:t xml:space="preserve">7. kolovoza 2017. </w:t>
      </w:r>
      <w:r w:rsidR="002837F9" w:rsidRPr="00886B95">
        <w:rPr>
          <w:sz w:val="24"/>
          <w:szCs w:val="24"/>
        </w:rPr>
        <w:t>d</w:t>
      </w:r>
      <w:r w:rsidR="002A3D23" w:rsidRPr="00886B95">
        <w:rPr>
          <w:sz w:val="24"/>
          <w:szCs w:val="24"/>
        </w:rPr>
        <w:t xml:space="preserve">ug prema </w:t>
      </w:r>
      <w:r w:rsidR="002837F9" w:rsidRPr="00886B95">
        <w:rPr>
          <w:sz w:val="24"/>
          <w:szCs w:val="24"/>
        </w:rPr>
        <w:t xml:space="preserve">razlučnim vjerovnicima, </w:t>
      </w:r>
      <w:r w:rsidR="00765DEC" w:rsidRPr="00886B95">
        <w:rPr>
          <w:sz w:val="24"/>
          <w:szCs w:val="24"/>
        </w:rPr>
        <w:t xml:space="preserve">u skladu s </w:t>
      </w:r>
      <w:r w:rsidR="002A3D23" w:rsidRPr="00886B95">
        <w:rPr>
          <w:sz w:val="24"/>
          <w:szCs w:val="24"/>
        </w:rPr>
        <w:t xml:space="preserve">utvrđenim tražbinama iznosi </w:t>
      </w:r>
      <w:r w:rsidR="00765DEC" w:rsidRPr="00886B95">
        <w:rPr>
          <w:rFonts w:eastAsia="Calibri"/>
          <w:sz w:val="24"/>
          <w:szCs w:val="24"/>
        </w:rPr>
        <w:t>447.914,88</w:t>
      </w:r>
      <w:r w:rsidR="002A3D23" w:rsidRPr="00886B95">
        <w:rPr>
          <w:rFonts w:eastAsia="Calibri"/>
          <w:sz w:val="24"/>
          <w:szCs w:val="24"/>
        </w:rPr>
        <w:t xml:space="preserve"> </w:t>
      </w:r>
      <w:r w:rsidR="002A3D23" w:rsidRPr="00886B95">
        <w:rPr>
          <w:sz w:val="24"/>
          <w:szCs w:val="24"/>
        </w:rPr>
        <w:t xml:space="preserve">kn,  </w:t>
      </w:r>
      <w:r w:rsidR="002837F9" w:rsidRPr="00886B95">
        <w:rPr>
          <w:sz w:val="24"/>
          <w:szCs w:val="24"/>
        </w:rPr>
        <w:t xml:space="preserve">uz napomenu kako oni </w:t>
      </w:r>
      <w:r w:rsidR="002A3D23" w:rsidRPr="00886B95">
        <w:rPr>
          <w:sz w:val="24"/>
          <w:szCs w:val="24"/>
        </w:rPr>
        <w:t>ne sudjeluju u predstečajnom postupku.</w:t>
      </w:r>
    </w:p>
    <w:p w:rsidRDefault="005A41F3" w:rsidP="00141710" w:rsidR="005A41F3" w:rsidRPr="00886B95">
      <w:pPr>
        <w:jc w:val="center"/>
        <w:rPr>
          <w:sz w:val="24"/>
          <w:szCs w:val="24"/>
        </w:rPr>
      </w:pPr>
    </w:p>
    <w:p w:rsidRDefault="005A41F3" w:rsidP="005A41F3" w:rsidR="005A41F3">
      <w:pPr>
        <w:rPr>
          <w:sz w:val="24"/>
          <w:szCs w:val="24"/>
        </w:rPr>
      </w:pPr>
    </w:p>
    <w:tbl>
      <w:tblPr>
        <w:tblStyle w:val="Reetkatablice"/>
        <w:tblW w:type="dxa" w:w="11244"/>
        <w:tblInd w:type="dxa" w:w="-930"/>
        <w:tblLayout w:type="fixed"/>
        <w:tblLook w:val="04A0" w:noVBand="1" w:noHBand="0" w:lastColumn="0" w:firstColumn="1" w:lastRow="0" w:firstRow="1"/>
      </w:tblPr>
      <w:tblGrid>
        <w:gridCol w:w="816"/>
        <w:gridCol w:w="1560"/>
        <w:gridCol w:w="1559"/>
        <w:gridCol w:w="1701"/>
        <w:gridCol w:w="1418"/>
        <w:gridCol w:w="1701"/>
        <w:gridCol w:w="2489"/>
      </w:tblGrid>
      <w:tr w:rsidTr="00A6751A" w:rsidR="00886B95" w:rsidRPr="00886B95">
        <w:tc>
          <w:tcPr>
            <w:tcW w:type="dxa" w:w="816"/>
            <w:tcBorders>
              <w:top w:space="0" w:sz="4" w:color="auto" w:val="single"/>
              <w:left w:space="0" w:sz="4" w:color="auto" w:val="single"/>
              <w:bottom w:space="0" w:sz="4" w:color="auto" w:val="single"/>
              <w:right w:space="0" w:sz="4" w:color="auto" w:val="single"/>
            </w:tcBorders>
            <w:vAlign w:val="center"/>
            <w:hideMark/>
          </w:tcPr>
          <w:p w:rsidRDefault="00886B95" w:rsidP="00886B95" w:rsidR="00886B95" w:rsidRPr="00886B95">
            <w:pPr>
              <w:ind w:right="-108"/>
              <w:jc w:val="center"/>
              <w:rPr>
                <w:b/>
                <w:sz w:val="24"/>
                <w:szCs w:val="24"/>
              </w:rPr>
            </w:pPr>
            <w:r w:rsidRPr="00886B95">
              <w:rPr>
                <w:b/>
                <w:sz w:val="24"/>
                <w:szCs w:val="24"/>
              </w:rPr>
              <w:t xml:space="preserve">Redni </w:t>
            </w:r>
          </w:p>
          <w:p w:rsidRDefault="00886B95" w:rsidP="00886B95" w:rsidR="00886B95" w:rsidRPr="00886B95">
            <w:pPr>
              <w:ind w:right="-108"/>
              <w:jc w:val="center"/>
              <w:rPr>
                <w:b/>
                <w:sz w:val="24"/>
                <w:szCs w:val="24"/>
                <w:lang w:eastAsia="en-US"/>
              </w:rPr>
            </w:pPr>
            <w:r w:rsidRPr="00886B95">
              <w:rPr>
                <w:b/>
                <w:sz w:val="24"/>
                <w:szCs w:val="24"/>
              </w:rPr>
              <w:t>broj prijavljene tražbine</w:t>
            </w:r>
          </w:p>
        </w:tc>
        <w:tc>
          <w:tcPr>
            <w:tcW w:type="dxa" w:w="1560"/>
            <w:tcBorders>
              <w:top w:space="0" w:sz="4" w:color="auto" w:val="single"/>
              <w:left w:space="0" w:sz="4" w:color="auto" w:val="single"/>
              <w:bottom w:space="0" w:sz="4" w:color="auto" w:val="single"/>
              <w:right w:space="0" w:sz="4" w:color="auto" w:val="single"/>
            </w:tcBorders>
            <w:vAlign w:val="center"/>
            <w:hideMark/>
          </w:tcPr>
          <w:p w:rsidRDefault="00886B95" w:rsidP="00886B95" w:rsidR="00886B95" w:rsidRPr="00886B95">
            <w:pPr>
              <w:jc w:val="center"/>
              <w:rPr>
                <w:b/>
                <w:sz w:val="24"/>
                <w:szCs w:val="24"/>
              </w:rPr>
            </w:pPr>
            <w:r w:rsidRPr="00886B95">
              <w:rPr>
                <w:b/>
                <w:sz w:val="24"/>
                <w:szCs w:val="24"/>
              </w:rPr>
              <w:t xml:space="preserve">Ime i prezime / </w:t>
            </w:r>
          </w:p>
          <w:p w:rsidRDefault="00886B95" w:rsidP="00886B95" w:rsidR="00886B95" w:rsidRPr="00886B95">
            <w:pPr>
              <w:jc w:val="center"/>
              <w:rPr>
                <w:b/>
                <w:sz w:val="24"/>
                <w:szCs w:val="24"/>
                <w:lang w:eastAsia="en-US"/>
              </w:rPr>
            </w:pPr>
            <w:r w:rsidRPr="00886B95">
              <w:rPr>
                <w:b/>
                <w:sz w:val="24"/>
                <w:szCs w:val="24"/>
              </w:rPr>
              <w:t>Naziv vjerovnika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86B95" w:rsidP="00886B95" w:rsidR="00886B95" w:rsidRPr="00886B95">
            <w:pPr>
              <w:jc w:val="center"/>
              <w:rPr>
                <w:b/>
                <w:sz w:val="24"/>
                <w:szCs w:val="24"/>
                <w:lang w:eastAsia="en-US"/>
              </w:rPr>
            </w:pPr>
            <w:r w:rsidRPr="00886B95">
              <w:rPr>
                <w:b/>
                <w:sz w:val="24"/>
                <w:szCs w:val="24"/>
              </w:rPr>
              <w:t>OIB vjerovnika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886B95" w:rsidP="00886B95" w:rsidR="00886B95" w:rsidRPr="00886B95">
            <w:pPr>
              <w:jc w:val="center"/>
              <w:rPr>
                <w:b/>
                <w:sz w:val="24"/>
                <w:szCs w:val="24"/>
                <w:lang w:eastAsia="en-US"/>
              </w:rPr>
            </w:pPr>
            <w:r w:rsidRPr="00886B95">
              <w:rPr>
                <w:b/>
                <w:sz w:val="24"/>
                <w:szCs w:val="24"/>
              </w:rPr>
              <w:t>Adresa vjerovnika</w:t>
            </w:r>
          </w:p>
        </w:tc>
        <w:tc>
          <w:tcPr>
            <w:tcW w:type="dxa" w:w="1418"/>
            <w:tcBorders>
              <w:top w:space="0" w:sz="4" w:color="auto" w:val="single"/>
              <w:left w:space="0" w:sz="4" w:color="auto" w:val="single"/>
              <w:bottom w:space="0" w:sz="4" w:color="auto" w:val="single"/>
              <w:right w:space="0" w:sz="4" w:color="auto" w:val="single"/>
            </w:tcBorders>
          </w:tcPr>
          <w:p w:rsidRDefault="00886B95" w:rsidP="00886B95" w:rsidR="00886B95" w:rsidRPr="00886B95">
            <w:pPr>
              <w:rPr>
                <w:b/>
                <w:bCs/>
                <w:sz w:val="24"/>
                <w:szCs w:val="24"/>
              </w:rPr>
            </w:pPr>
          </w:p>
          <w:p w:rsidRDefault="00886B95" w:rsidP="00886B95" w:rsidR="00886B95" w:rsidRPr="00886B95">
            <w:pPr>
              <w:rPr>
                <w:b/>
                <w:bCs/>
                <w:sz w:val="24"/>
                <w:szCs w:val="24"/>
              </w:rPr>
            </w:pPr>
            <w:r w:rsidRPr="00886B95">
              <w:rPr>
                <w:b/>
                <w:bCs/>
                <w:sz w:val="24"/>
                <w:szCs w:val="24"/>
              </w:rPr>
              <w:t>Utvrđeni</w:t>
            </w:r>
          </w:p>
          <w:p w:rsidRDefault="00886B95" w:rsidP="00886B95" w:rsidR="00886B95" w:rsidRPr="00886B95">
            <w:pPr>
              <w:jc w:val="center"/>
              <w:rPr>
                <w:b/>
                <w:sz w:val="24"/>
                <w:szCs w:val="24"/>
                <w:lang w:eastAsia="en-US"/>
              </w:rPr>
            </w:pPr>
            <w:r w:rsidRPr="00886B95">
              <w:rPr>
                <w:b/>
                <w:bCs/>
                <w:sz w:val="24"/>
                <w:szCs w:val="24"/>
              </w:rPr>
              <w:t>iznos tražbine</w:t>
            </w:r>
          </w:p>
        </w:tc>
        <w:tc>
          <w:tcPr>
            <w:tcW w:type="dxa" w:w="1701"/>
            <w:tcBorders>
              <w:top w:space="0" w:sz="4" w:color="auto" w:val="single"/>
              <w:left w:space="0" w:sz="4" w:color="auto" w:val="single"/>
              <w:bottom w:space="0" w:sz="4" w:color="auto" w:val="single"/>
              <w:right w:space="0" w:sz="4" w:color="auto" w:val="single"/>
            </w:tcBorders>
          </w:tcPr>
          <w:p w:rsidRDefault="00886B95" w:rsidP="00886B95" w:rsidR="00886B95" w:rsidRPr="00886B95">
            <w:pPr>
              <w:jc w:val="center"/>
              <w:rPr>
                <w:b/>
                <w:sz w:val="24"/>
                <w:szCs w:val="24"/>
              </w:rPr>
            </w:pPr>
          </w:p>
          <w:p w:rsidRDefault="00886B95" w:rsidP="00886B95" w:rsidR="00886B95" w:rsidRPr="00886B95">
            <w:pPr>
              <w:jc w:val="center"/>
              <w:rPr>
                <w:b/>
                <w:sz w:val="24"/>
                <w:szCs w:val="24"/>
                <w:lang w:eastAsia="en-US"/>
              </w:rPr>
            </w:pPr>
            <w:r w:rsidRPr="00886B95">
              <w:rPr>
                <w:b/>
                <w:sz w:val="24"/>
                <w:szCs w:val="24"/>
              </w:rPr>
              <w:t>Pravna osnova razlučnog prava:</w:t>
            </w:r>
          </w:p>
        </w:tc>
        <w:tc>
          <w:tcPr>
            <w:tcW w:type="dxa" w:w="2489"/>
            <w:tcBorders>
              <w:top w:space="0" w:sz="4" w:color="auto" w:val="single"/>
              <w:left w:space="0" w:sz="4" w:color="auto" w:val="single"/>
              <w:bottom w:space="0" w:sz="4" w:color="auto" w:val="single"/>
              <w:right w:space="0" w:sz="4" w:color="auto" w:val="single"/>
            </w:tcBorders>
          </w:tcPr>
          <w:p w:rsidRDefault="00886B95" w:rsidP="00886B95" w:rsidR="00886B95" w:rsidRPr="00886B95">
            <w:pPr>
              <w:jc w:val="center"/>
              <w:rPr>
                <w:b/>
                <w:sz w:val="24"/>
                <w:szCs w:val="24"/>
              </w:rPr>
            </w:pPr>
          </w:p>
          <w:p w:rsidRDefault="00886B95" w:rsidP="00886B95" w:rsidR="00886B95" w:rsidRPr="00886B95">
            <w:pPr>
              <w:jc w:val="center"/>
              <w:rPr>
                <w:b/>
                <w:sz w:val="24"/>
                <w:szCs w:val="24"/>
                <w:lang w:eastAsia="en-US"/>
              </w:rPr>
            </w:pPr>
            <w:r w:rsidRPr="00886B95">
              <w:rPr>
                <w:b/>
                <w:sz w:val="24"/>
                <w:szCs w:val="24"/>
              </w:rPr>
              <w:t>Predmet razlučnog prava:</w:t>
            </w:r>
          </w:p>
        </w:tc>
      </w:tr>
      <w:tr w:rsidTr="00A6751A" w:rsidR="00886B95" w:rsidRPr="00886B95">
        <w:trPr>
          <w:trHeight w:val="1369"/>
        </w:trPr>
        <w:tc>
          <w:tcPr>
            <w:tcW w:type="dxa" w:w="816"/>
            <w:tcBorders>
              <w:top w:space="0" w:sz="4" w:color="auto" w:val="single"/>
              <w:left w:space="0" w:sz="4" w:color="auto" w:val="single"/>
              <w:bottom w:space="0" w:sz="4" w:color="auto" w:val="single"/>
              <w:right w:space="0" w:sz="4" w:color="auto" w:val="single"/>
            </w:tcBorders>
            <w:noWrap/>
            <w:vAlign w:val="center"/>
            <w:hideMark/>
          </w:tcPr>
          <w:p w:rsidRDefault="00886B95" w:rsidP="00886B95" w:rsidR="00886B95" w:rsidRPr="00886B95">
            <w:pPr>
              <w:jc w:val="center"/>
              <w:rPr>
                <w:sz w:val="24"/>
                <w:szCs w:val="24"/>
                <w:lang w:eastAsia="en-US"/>
              </w:rPr>
            </w:pPr>
            <w:r w:rsidRPr="00886B95">
              <w:rPr>
                <w:sz w:val="24"/>
                <w:szCs w:val="24"/>
              </w:rPr>
              <w:t>9</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86B95" w:rsidP="00886B95" w:rsidR="00886B95" w:rsidRPr="00886B95">
            <w:pPr>
              <w:jc w:val="center"/>
              <w:rPr>
                <w:sz w:val="24"/>
                <w:szCs w:val="24"/>
                <w:lang w:eastAsia="en-US"/>
              </w:rPr>
            </w:pPr>
            <w:r w:rsidRPr="00886B95">
              <w:rPr>
                <w:sz w:val="24"/>
                <w:szCs w:val="24"/>
              </w:rPr>
              <w:t>HRVATSKA BANKA ZA OBNOVU I RAZVITAK</w:t>
            </w:r>
          </w:p>
        </w:tc>
        <w:tc>
          <w:tcPr>
            <w:tcW w:type="dxa" w:w="1559"/>
            <w:tcBorders>
              <w:top w:space="0" w:sz="4" w:color="auto" w:val="single"/>
              <w:left w:space="0" w:sz="4" w:color="auto" w:val="single"/>
              <w:bottom w:space="0" w:sz="4" w:color="auto" w:val="single"/>
              <w:right w:space="0" w:sz="4" w:color="auto" w:val="single"/>
            </w:tcBorders>
            <w:noWrap/>
            <w:vAlign w:val="center"/>
            <w:hideMark/>
          </w:tcPr>
          <w:p w:rsidRDefault="00886B95" w:rsidP="00886B95" w:rsidR="00886B95" w:rsidRPr="00886B95">
            <w:pPr>
              <w:jc w:val="center"/>
              <w:rPr>
                <w:sz w:val="24"/>
                <w:szCs w:val="24"/>
                <w:lang w:eastAsia="en-US"/>
              </w:rPr>
            </w:pPr>
            <w:r w:rsidRPr="00886B95">
              <w:rPr>
                <w:sz w:val="24"/>
                <w:szCs w:val="24"/>
              </w:rPr>
              <w:t>26702280390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86B95" w:rsidP="00886B95" w:rsidR="00886B95" w:rsidRPr="00886B95">
            <w:pPr>
              <w:jc w:val="center"/>
              <w:rPr>
                <w:sz w:val="24"/>
                <w:szCs w:val="24"/>
              </w:rPr>
            </w:pPr>
            <w:r w:rsidRPr="00886B95">
              <w:rPr>
                <w:sz w:val="24"/>
                <w:szCs w:val="24"/>
              </w:rPr>
              <w:t>Zagreb</w:t>
            </w:r>
          </w:p>
          <w:p w:rsidRDefault="00886B95" w:rsidP="00886B95" w:rsidR="00886B95" w:rsidRPr="00886B95">
            <w:pPr>
              <w:jc w:val="center"/>
              <w:rPr>
                <w:sz w:val="24"/>
                <w:szCs w:val="24"/>
              </w:rPr>
            </w:pPr>
            <w:r w:rsidRPr="00886B95">
              <w:rPr>
                <w:sz w:val="24"/>
                <w:szCs w:val="24"/>
              </w:rPr>
              <w:t xml:space="preserve">Strossmayerov </w:t>
            </w:r>
          </w:p>
          <w:p w:rsidRDefault="00886B95" w:rsidP="00886B95" w:rsidR="00886B95" w:rsidRPr="00886B95">
            <w:pPr>
              <w:jc w:val="center"/>
              <w:rPr>
                <w:sz w:val="24"/>
                <w:szCs w:val="24"/>
                <w:lang w:eastAsia="en-US"/>
              </w:rPr>
            </w:pPr>
            <w:r w:rsidRPr="00886B95">
              <w:rPr>
                <w:sz w:val="24"/>
                <w:szCs w:val="24"/>
              </w:rPr>
              <w:t>trg 9</w:t>
            </w:r>
          </w:p>
        </w:tc>
        <w:tc>
          <w:tcPr>
            <w:tcW w:type="dxa" w:w="1418"/>
            <w:tcBorders>
              <w:top w:space="0" w:sz="4" w:color="auto" w:val="single"/>
              <w:left w:space="0" w:sz="4" w:color="auto" w:val="single"/>
              <w:bottom w:space="0" w:sz="4" w:color="auto" w:val="single"/>
              <w:right w:space="0" w:sz="4" w:color="auto" w:val="single"/>
            </w:tcBorders>
            <w:noWrap/>
            <w:vAlign w:val="center"/>
            <w:hideMark/>
          </w:tcPr>
          <w:p w:rsidRDefault="00886B95" w:rsidP="00886B95" w:rsidR="00886B95" w:rsidRPr="00886B95">
            <w:pPr>
              <w:jc w:val="center"/>
              <w:rPr>
                <w:sz w:val="24"/>
                <w:szCs w:val="24"/>
                <w:lang w:eastAsia="en-US"/>
              </w:rPr>
            </w:pPr>
            <w:r w:rsidRPr="00886B95">
              <w:rPr>
                <w:sz w:val="24"/>
                <w:szCs w:val="24"/>
              </w:rPr>
              <w:t>447.914,88 kn</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886B95" w:rsidP="00886B95" w:rsidR="00886B95" w:rsidRPr="00886B95">
            <w:pPr>
              <w:jc w:val="center"/>
              <w:rPr>
                <w:sz w:val="24"/>
                <w:szCs w:val="24"/>
                <w:lang w:eastAsia="en-US"/>
              </w:rPr>
            </w:pPr>
            <w:r w:rsidRPr="00886B95">
              <w:rPr>
                <w:sz w:val="24"/>
                <w:szCs w:val="24"/>
              </w:rPr>
              <w:t>Dodatak I Ugovoru o međusobnom poslovnom odnosu br. 87/2009 od 21. siječnja 2010., ovjeren OV-996/2010.</w:t>
            </w:r>
          </w:p>
        </w:tc>
        <w:tc>
          <w:tcPr>
            <w:tcW w:type="dxa" w:w="2489"/>
            <w:tcBorders>
              <w:top w:space="0" w:sz="4" w:color="auto" w:val="single"/>
              <w:left w:space="0" w:sz="4" w:color="auto" w:val="single"/>
              <w:bottom w:space="0" w:sz="4" w:color="auto" w:val="single"/>
              <w:right w:space="0" w:sz="4" w:color="auto" w:val="single"/>
            </w:tcBorders>
            <w:vAlign w:val="center"/>
            <w:hideMark/>
          </w:tcPr>
          <w:p w:rsidRDefault="00886B95" w:rsidP="00886B95" w:rsidR="00886B95" w:rsidRPr="00886B95">
            <w:pPr>
              <w:jc w:val="center"/>
              <w:rPr>
                <w:sz w:val="24"/>
                <w:szCs w:val="24"/>
                <w:lang w:eastAsia="en-US"/>
              </w:rPr>
            </w:pPr>
            <w:r w:rsidRPr="00886B95">
              <w:rPr>
                <w:sz w:val="24"/>
                <w:szCs w:val="24"/>
              </w:rPr>
              <w:t>Grafički stroj EDALE, tip: E 250 S-6C, godine proizvodnje 1996, serijski broj: 960847, upisano u Upisnik FINA-e pod brojem: 780-301/10</w:t>
            </w:r>
          </w:p>
        </w:tc>
      </w:tr>
    </w:tbl>
    <w:p w:rsidRDefault="009548C5" w:rsidP="00063AA7" w:rsidR="009548C5">
      <w:pPr>
        <w:ind w:firstLine="360"/>
        <w:jc w:val="both"/>
        <w:rPr>
          <w:b/>
        </w:rPr>
      </w:pPr>
    </w:p>
    <w:p w:rsidRDefault="009548C5" w:rsidP="00063AA7" w:rsidR="009548C5">
      <w:pPr>
        <w:ind w:firstLine="360"/>
        <w:jc w:val="both"/>
        <w:rPr>
          <w:b/>
        </w:rPr>
      </w:pPr>
    </w:p>
    <w:p w:rsidRDefault="00063AA7" w:rsidP="00063AA7" w:rsidR="00063AA7">
      <w:pPr>
        <w:ind w:firstLine="360"/>
        <w:jc w:val="both"/>
      </w:pPr>
      <w:r>
        <w:rPr>
          <w:b/>
        </w:rPr>
        <w:t>NAPOMENA</w:t>
      </w:r>
      <w:r>
        <w:t>:</w:t>
      </w:r>
    </w:p>
    <w:p w:rsidRDefault="00063AA7" w:rsidP="00063AA7" w:rsidR="00063AA7">
      <w:pPr>
        <w:ind w:firstLine="708"/>
        <w:jc w:val="both"/>
      </w:pPr>
      <w:r>
        <w:t xml:space="preserve">- vjerovnici dužnika navedeni u popisu vjerovnika i prava glasa koja im pripadaju mogu do ročišta za glasovanje, pozivom na gornji broj spisa, dostaviti sudu popunjeni obrazac za glasovanje (obrazac br. 11.) propisan Pravilnikom o sadržaju i obliku obrazaca na kojima se </w:t>
      </w:r>
      <w:r>
        <w:lastRenderedPageBreak/>
        <w:t>podnose podnesci u predstečajnom i stečajnom postupku ("Narodne novine" broj 197/15), koji mora potpisati i ovjeriti ovlaštena osoba.</w:t>
      </w:r>
      <w:r w:rsidRPr="00CA6224">
        <w:rPr>
          <w:color w:val="484848"/>
        </w:rPr>
        <w:t xml:space="preserve"> </w:t>
      </w:r>
      <w:r w:rsidRPr="00CA6224">
        <w:t xml:space="preserve">Ako je vjerovnik pravna osoba, uz obrazac mora biti priložen dokaz da </w:t>
      </w:r>
      <w:r>
        <w:t xml:space="preserve">ga je potpisala ovlaštena osoba (čl. 58. st. 1. SZ), s time da uz potpis ovlaštene osobe mora biti čitko navedeno njezino ime i prezime kako bi se moglo nedvojbeno utvrditi da se radi o ovlaštenoj osobi. </w:t>
      </w:r>
    </w:p>
    <w:p w:rsidRDefault="00063AA7" w:rsidP="00063AA7" w:rsidR="00063AA7">
      <w:pPr>
        <w:ind w:firstLine="708"/>
        <w:jc w:val="both"/>
      </w:pPr>
      <w:r>
        <w:t>- ako vjerovnici  do početka ročišta za glasovanje ne dostave obrazac za glasovanje ili dostave obrazac iz kojeg se ne može nedvojbeno utvrditi kako su glasovali, smatrat će se da su glasovali protiv plana restrukturiranja (čl. 58. st. 1. SZ).</w:t>
      </w:r>
    </w:p>
    <w:p w:rsidRDefault="00063AA7" w:rsidP="00063AA7" w:rsidR="00063AA7">
      <w:pPr>
        <w:ind w:firstLine="708"/>
        <w:jc w:val="both"/>
      </w:pPr>
      <w:r>
        <w:t>- ako vjerovnici s pravom glasa nazočni na ročištu za glasovanje ne glasuju ni na tom ročištu, smatrat će se da su glasovali protiv plana restrukturiranja (čl. 58. st. 2. SZ).</w:t>
      </w:r>
    </w:p>
    <w:p w:rsidRDefault="00063AA7" w:rsidP="00063AA7" w:rsidR="00063AA7">
      <w:pPr>
        <w:ind w:firstLine="708"/>
        <w:jc w:val="both"/>
      </w:pPr>
      <w:r>
        <w:t>-</w:t>
      </w:r>
      <w:r w:rsidRPr="00B33305">
        <w:rPr>
          <w:color w:val="484848"/>
        </w:rPr>
        <w:t xml:space="preserve"> </w:t>
      </w:r>
      <w:r>
        <w:t>a</w:t>
      </w:r>
      <w:r w:rsidRPr="00B33305">
        <w:t>ko je planom restrukturiranja predloženo smanjenje tražbine Republike Hrvatske, nadležno državno odvjetništvo dužno je zatražiti prethodnu suglasnost ministra nadležnog za financije, odnosno čelnika državnoga tijela iz čijeg djelokruga proizlazi tražbina</w:t>
      </w:r>
      <w:r>
        <w:t xml:space="preserve"> (čl. 54. st. 1. SZ).</w:t>
      </w:r>
    </w:p>
    <w:p w:rsidRDefault="00063AA7" w:rsidP="00063AA7" w:rsidR="00063AA7" w:rsidRPr="00EE6BDE">
      <w:pPr>
        <w:ind w:firstLine="708"/>
        <w:jc w:val="both"/>
        <w:rPr>
          <w:color w:val="000000"/>
          <w:szCs w:val="24"/>
        </w:rPr>
      </w:pPr>
      <w:r w:rsidRPr="00EE6BDE">
        <w:t xml:space="preserve">- </w:t>
      </w:r>
      <w:r>
        <w:t>s</w:t>
      </w:r>
      <w:r w:rsidRPr="00EE6BDE">
        <w:rPr>
          <w:color w:val="000000"/>
          <w:szCs w:val="24"/>
        </w:rPr>
        <w:t>vaka skupina vjerovnika s pravom glasa odvojeno glasuje o planu restrukturiranja. Pravila o razvrstavanju sudionika u stečajnom planu na odgovarajući način se primjenjuju na razvrstavanje vjerovnika u predstečajnom postupku</w:t>
      </w:r>
      <w:r>
        <w:rPr>
          <w:color w:val="000000"/>
        </w:rPr>
        <w:t xml:space="preserve"> (čl. 59. st. 1. SZ)</w:t>
      </w:r>
      <w:r w:rsidRPr="00EE6BDE">
        <w:rPr>
          <w:color w:val="000000"/>
          <w:szCs w:val="24"/>
        </w:rPr>
        <w:t>.</w:t>
      </w:r>
      <w:r>
        <w:rPr>
          <w:color w:val="000000"/>
        </w:rPr>
        <w:t xml:space="preserve"> </w:t>
      </w:r>
      <w:r w:rsidRPr="00EE6BDE">
        <w:rPr>
          <w:color w:val="000000"/>
          <w:szCs w:val="24"/>
        </w:rPr>
        <w:t>Smatrat će se da su vjerovnici prihvatili plan restrukturiranja ako je za njega glasovala većina svih vjerovnika i ako u svakoj skupini zbroj tražbina vjerovnika koji su glasovali za plan dvostruko prelazi zbroj tražbina vjerovnika koji su gla</w:t>
      </w:r>
      <w:r>
        <w:rPr>
          <w:color w:val="000000"/>
        </w:rPr>
        <w:t>sovali protiv prihvaćanja plana (čl. 59. st. 2. SZ).</w:t>
      </w:r>
    </w:p>
    <w:p w:rsidRDefault="00063AA7" w:rsidP="00063AA7" w:rsidR="00063AA7" w:rsidRPr="00EE6BDE">
      <w:pPr>
        <w:spacing w:afterAutospacing="true" w:after="100" w:beforeAutospacing="true" w:before="100"/>
        <w:ind w:firstLine="708"/>
        <w:jc w:val="both"/>
        <w:rPr>
          <w:color w:val="000000"/>
          <w:szCs w:val="24"/>
        </w:rPr>
      </w:pPr>
      <w:r>
        <w:rPr>
          <w:color w:val="000000"/>
        </w:rPr>
        <w:t>- v</w:t>
      </w:r>
      <w:r w:rsidRPr="00EE6BDE">
        <w:rPr>
          <w:color w:val="000000"/>
          <w:szCs w:val="24"/>
        </w:rPr>
        <w:t>jerovnici koji imaju neko zajedničko pravo ili čija su prava do nastanka predstečajnoga razloga činila jedinstveno pravo računaju se pri glasovanju kao jedan vjerovnik. Na odgovarajući način postupit će se i s nositeljima razlučnih prava ili prava plodouživanja</w:t>
      </w:r>
      <w:r>
        <w:rPr>
          <w:color w:val="000000"/>
        </w:rPr>
        <w:t xml:space="preserve"> (čl. 59. st. 3. SZ)</w:t>
      </w:r>
      <w:r w:rsidRPr="00EE6BDE">
        <w:rPr>
          <w:color w:val="000000"/>
          <w:szCs w:val="24"/>
        </w:rPr>
        <w:t>.</w:t>
      </w:r>
    </w:p>
    <w:p w:rsidRDefault="001A3910" w:rsidP="00284D5A" w:rsidR="001A3910">
      <w:pPr>
        <w:jc w:val="center"/>
        <w:rPr>
          <w:szCs w:val="22"/>
        </w:rPr>
      </w:pPr>
      <w:r>
        <w:rPr>
          <w:szCs w:val="22"/>
        </w:rPr>
        <w:t xml:space="preserve">U Zagrebu </w:t>
      </w:r>
      <w:r w:rsidR="00590B78">
        <w:rPr>
          <w:szCs w:val="22"/>
        </w:rPr>
        <w:t>22. prosinca</w:t>
      </w:r>
      <w:r>
        <w:rPr>
          <w:szCs w:val="22"/>
        </w:rPr>
        <w:t xml:space="preserve"> 201</w:t>
      </w:r>
      <w:r w:rsidR="00284D5A">
        <w:rPr>
          <w:szCs w:val="22"/>
        </w:rPr>
        <w:t>7</w:t>
      </w:r>
      <w:r>
        <w:rPr>
          <w:szCs w:val="22"/>
        </w:rPr>
        <w:t>.</w:t>
      </w:r>
    </w:p>
    <w:p w:rsidRDefault="001A3910" w:rsidP="005A4ED0" w:rsidR="001A3910">
      <w:pPr>
        <w:rPr>
          <w:szCs w:val="22"/>
        </w:rPr>
      </w:pPr>
    </w:p>
    <w:p w:rsidRDefault="00284D5A" w:rsidP="004B1F00" w:rsidR="00E071A9">
      <w:pPr>
        <w:ind w:left="5760"/>
        <w:jc w:val="center"/>
        <w:rPr>
          <w:szCs w:val="22"/>
        </w:rPr>
      </w:pPr>
      <w:r>
        <w:rPr>
          <w:szCs w:val="22"/>
        </w:rPr>
        <w:t>SUDAC</w:t>
      </w:r>
    </w:p>
    <w:p w:rsidRDefault="00284D5A" w:rsidP="00284D5A" w:rsidR="00284D5A" w:rsidRPr="00304CCF">
      <w:pPr>
        <w:ind w:left="5760"/>
        <w:jc w:val="right"/>
        <w:rPr>
          <w:szCs w:val="22"/>
        </w:rPr>
      </w:pPr>
      <w:r>
        <w:rPr>
          <w:szCs w:val="22"/>
        </w:rPr>
        <w:t xml:space="preserve">mr.sc. </w:t>
      </w:r>
      <w:r w:rsidR="004B1F00">
        <w:rPr>
          <w:szCs w:val="22"/>
        </w:rPr>
        <w:t>Ivana Koštarić Fegeš</w:t>
      </w:r>
      <w:r w:rsidR="00403825">
        <w:rPr>
          <w:szCs w:val="22"/>
        </w:rPr>
        <w:t>, v.r.</w:t>
      </w:r>
    </w:p>
    <w:p w:rsidRDefault="005A4ED0" w:rsidP="005A4ED0" w:rsidR="005A4ED0" w:rsidRPr="00304CCF">
      <w:pPr>
        <w:rPr>
          <w:szCs w:val="22"/>
          <w:lang w:eastAsia="en-US"/>
        </w:rPr>
      </w:pPr>
    </w:p>
    <w:p w:rsidRDefault="005A4ED0" w:rsidP="00BE54BF" w:rsidR="005A4ED0">
      <w:pPr>
        <w:ind w:firstLine="708"/>
        <w:jc w:val="both"/>
      </w:pPr>
    </w:p>
    <w:p w:rsidRDefault="00403825" w:rsidP="00403825" w:rsidR="00403825">
      <w:pPr>
        <w:widowControl/>
        <w:overflowPunct/>
        <w:textAlignment w:val="auto"/>
        <w:rPr>
          <w:sz w:val="24"/>
          <w:szCs w:val="24"/>
        </w:rPr>
      </w:pPr>
      <w:r>
        <w:rPr>
          <w:sz w:val="24"/>
          <w:szCs w:val="24"/>
        </w:rPr>
        <w:t>Za točnost otpravka - ovlašteni službenik</w:t>
      </w:r>
    </w:p>
    <w:p w:rsidRDefault="00403825" w:rsidP="00403825" w:rsidR="00730C70" w:rsidRPr="00730C70">
      <w:pPr>
        <w:jc w:val="both"/>
        <w:rPr>
          <w:sz w:val="24"/>
          <w:szCs w:val="24"/>
        </w:rPr>
      </w:pPr>
      <w:r>
        <w:rPr>
          <w:sz w:val="24"/>
          <w:szCs w:val="24"/>
        </w:rPr>
        <w:t>Katarina Drndelić</w:t>
      </w:r>
    </w:p>
    <w:sectPr w:rsidSect="00FB3C72" w:rsidR="00730C70" w:rsidRPr="00730C70">
      <w:headerReference w:type="default" r:id="rId11"/>
      <w:endnotePr>
        <w:numFmt w:val="decimal"/>
      </w:endnotePr>
      <w:pgSz w:h="15840" w:w="12240"/>
      <w:pgMar w:gutter="0" w:footer="720" w:header="720" w:left="1800" w:bottom="993"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DB0" w:rsidR="00977DB0">
      <w:r>
        <w:separator/>
      </w:r>
    </w:p>
  </w:endnote>
  <w:endnote w:id="0" w:type="continuationSeparator">
    <w:p w:rsidRDefault="00977DB0" w:rsidR="00977D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DB0" w:rsidR="00977DB0">
      <w:r>
        <w:separator/>
      </w:r>
    </w:p>
  </w:footnote>
  <w:footnote w:id="0" w:type="continuationSeparator">
    <w:p w:rsidRDefault="00977DB0" w:rsidR="00977D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EC" w:rsidR="00765DEC">
    <w:pPr>
      <w:pStyle w:val="Zaglavlje"/>
      <w:framePr w:y="1" w:xAlign="center" w:vAnchor="text" w:hAnchor="margin" w:wrap="auto"/>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403825">
      <w:rPr>
        <w:rStyle w:val="Brojstranice"/>
        <w:noProof/>
        <w:sz w:val="22"/>
      </w:rPr>
      <w:t>1</w:t>
    </w:r>
    <w:r>
      <w:rPr>
        <w:rStyle w:val="Brojstranice"/>
        <w:sz w:val="22"/>
      </w:rPr>
      <w:fldChar w:fldCharType="end"/>
    </w:r>
  </w:p>
  <w:p w:rsidRDefault="00765DEC" w:rsidP="009548C5" w:rsidR="00765DEC" w:rsidRPr="00186527">
    <w:pPr>
      <w:widowControl/>
      <w:overflowPunct/>
      <w:autoSpaceDE/>
      <w:autoSpaceDN/>
      <w:adjustRightInd/>
      <w:jc w:val="right"/>
      <w:textAlignment w:val="auto"/>
      <w:rPr>
        <w:sz w:val="24"/>
        <w:szCs w:val="24"/>
        <w:lang w:eastAsia="en-US"/>
      </w:rPr>
    </w:pPr>
    <w:r>
      <w:tab/>
    </w:r>
    <w:r>
      <w:tab/>
    </w:r>
    <w:r>
      <w:tab/>
    </w:r>
    <w:r>
      <w:tab/>
    </w:r>
    <w:r>
      <w:tab/>
    </w:r>
    <w:r>
      <w:tab/>
    </w:r>
    <w:r>
      <w:tab/>
    </w:r>
    <w:r>
      <w:tab/>
    </w:r>
    <w:r>
      <w:tab/>
    </w:r>
    <w:r>
      <w:rPr>
        <w:sz w:val="24"/>
        <w:szCs w:val="24"/>
        <w:lang w:eastAsia="en-US"/>
      </w:rPr>
      <w:t>85. St-</w:t>
    </w:r>
    <w:r w:rsidR="009548C5">
      <w:rPr>
        <w:sz w:val="24"/>
        <w:szCs w:val="24"/>
        <w:lang w:eastAsia="en-US"/>
      </w:rPr>
      <w:t>854</w:t>
    </w:r>
    <w:r>
      <w:rPr>
        <w:sz w:val="24"/>
        <w:szCs w:val="24"/>
        <w:lang w:eastAsia="en-US"/>
      </w:rPr>
      <w:t>/2017</w:t>
    </w:r>
  </w:p>
  <w:p w:rsidRDefault="00765DEC" w:rsidR="00765DEC">
    <w:pPr>
      <w:pStyle w:val="Zaglavlje"/>
      <w:widowControl/>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09248D"/>
    <w:multiLevelType w:val="hybridMultilevel"/>
    <w:tmpl w:val="E0B88FC8"/>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2B35A2"/>
    <w:multiLevelType w:val="hybridMultilevel"/>
    <w:tmpl w:val="004C9D00"/>
    <w:lvl w:tplc="03C27ACA"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AD62FC2"/>
    <w:multiLevelType w:val="hybridMultilevel"/>
    <w:tmpl w:val="B502A486"/>
    <w:lvl w:tplc="F216D5C6" w:ilvl="0">
      <w:start w:val="8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42B142C0"/>
    <w:multiLevelType w:val="hybridMultilevel"/>
    <w:tmpl w:val="CA8AA1AE"/>
    <w:lvl w:tplc="D4348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5">
    <w:nsid w:val="4A376C6E"/>
    <w:multiLevelType w:val="hybridMultilevel"/>
    <w:tmpl w:val="23E2F8D4"/>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6">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9">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7"/>
  </w:num>
  <w:num w:numId="3">
    <w:abstractNumId w:val="8"/>
  </w:num>
  <w:num w:numId="4">
    <w:abstractNumId w:val="20"/>
  </w:num>
  <w:num w:numId="5">
    <w:abstractNumId w:val="10"/>
  </w:num>
  <w:num w:numId="6">
    <w:abstractNumId w:val="28"/>
  </w:num>
  <w:num w:numId="7">
    <w:abstractNumId w:val="14"/>
  </w:num>
  <w:num w:numId="8">
    <w:abstractNumId w:val="12"/>
  </w:num>
  <w:num w:numId="9">
    <w:abstractNumId w:val="18"/>
  </w:num>
  <w:num w:numId="10">
    <w:abstractNumId w:val="19"/>
  </w:num>
  <w:num w:numId="11">
    <w:abstractNumId w:val="5"/>
  </w:num>
  <w:num w:numId="12">
    <w:abstractNumId w:val="16"/>
  </w:num>
  <w:num w:numId="13">
    <w:abstractNumId w:val="11"/>
  </w:num>
  <w:num w:numId="14">
    <w:abstractNumId w:val="9"/>
  </w:num>
  <w:num w:numId="15">
    <w:abstractNumId w:val="27"/>
  </w:num>
  <w:num w:numId="16">
    <w:abstractNumId w:val="26"/>
  </w:num>
  <w:num w:numId="17">
    <w:abstractNumId w:val="22"/>
  </w:num>
  <w:num w:numId="18">
    <w:abstractNumId w:val="25"/>
  </w:num>
  <w:num w:numId="19">
    <w:abstractNumId w:val="4"/>
  </w:num>
  <w:num w:numId="20">
    <w:abstractNumId w:val="23"/>
  </w:num>
  <w:num w:numId="21">
    <w:abstractNumId w:val="29"/>
  </w:num>
  <w:num w:numId="22">
    <w:abstractNumId w:val="24"/>
  </w:num>
  <w:num w:numId="23">
    <w:abstractNumId w:val="3"/>
  </w:num>
  <w:num w:numId="24">
    <w:abstractNumId w:val="21"/>
  </w:num>
  <w:num w:numId="25">
    <w:abstractNumId w:val="15"/>
  </w:num>
  <w:num w:numId="26">
    <w:abstractNumId w:val="0"/>
  </w:num>
  <w:num w:numId="27">
    <w:abstractNumId w:val="2"/>
  </w:num>
  <w:num w:numId="28">
    <w:abstractNumId w:val="7"/>
  </w:num>
  <w:num w:numId="29">
    <w:abstractNumId w:val="6"/>
  </w:num>
  <w:num w:numId="30">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C22"/>
    <w:rsid w:val="00044AA6"/>
    <w:rsid w:val="00047613"/>
    <w:rsid w:val="00052F0D"/>
    <w:rsid w:val="00063AA7"/>
    <w:rsid w:val="00066414"/>
    <w:rsid w:val="00066ABE"/>
    <w:rsid w:val="00075C29"/>
    <w:rsid w:val="0008320C"/>
    <w:rsid w:val="00086075"/>
    <w:rsid w:val="00094306"/>
    <w:rsid w:val="00095AF4"/>
    <w:rsid w:val="000B4473"/>
    <w:rsid w:val="000B77E6"/>
    <w:rsid w:val="000C7EC6"/>
    <w:rsid w:val="000D5CD5"/>
    <w:rsid w:val="000F2587"/>
    <w:rsid w:val="00102033"/>
    <w:rsid w:val="0010442E"/>
    <w:rsid w:val="00111FCD"/>
    <w:rsid w:val="00124AD3"/>
    <w:rsid w:val="00131331"/>
    <w:rsid w:val="0013410F"/>
    <w:rsid w:val="00137A85"/>
    <w:rsid w:val="00141710"/>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8317B"/>
    <w:rsid w:val="002837F9"/>
    <w:rsid w:val="00284D5A"/>
    <w:rsid w:val="00287F74"/>
    <w:rsid w:val="00293F0D"/>
    <w:rsid w:val="002958EC"/>
    <w:rsid w:val="002A3D23"/>
    <w:rsid w:val="002B21E4"/>
    <w:rsid w:val="002B348A"/>
    <w:rsid w:val="002C4ED6"/>
    <w:rsid w:val="002E6679"/>
    <w:rsid w:val="002F144B"/>
    <w:rsid w:val="00304CCF"/>
    <w:rsid w:val="00320417"/>
    <w:rsid w:val="00322A91"/>
    <w:rsid w:val="003359F4"/>
    <w:rsid w:val="00336E6D"/>
    <w:rsid w:val="00341B5C"/>
    <w:rsid w:val="0038387C"/>
    <w:rsid w:val="00396AEC"/>
    <w:rsid w:val="003D36DA"/>
    <w:rsid w:val="003F52AB"/>
    <w:rsid w:val="00403370"/>
    <w:rsid w:val="00403825"/>
    <w:rsid w:val="0040415F"/>
    <w:rsid w:val="004266DC"/>
    <w:rsid w:val="00432A70"/>
    <w:rsid w:val="004379E7"/>
    <w:rsid w:val="00444488"/>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22170"/>
    <w:rsid w:val="00535A56"/>
    <w:rsid w:val="00541D91"/>
    <w:rsid w:val="005442FA"/>
    <w:rsid w:val="0055104D"/>
    <w:rsid w:val="005523D6"/>
    <w:rsid w:val="00554FC8"/>
    <w:rsid w:val="00557C10"/>
    <w:rsid w:val="00561832"/>
    <w:rsid w:val="00576089"/>
    <w:rsid w:val="00580972"/>
    <w:rsid w:val="00584323"/>
    <w:rsid w:val="005868FC"/>
    <w:rsid w:val="00590B78"/>
    <w:rsid w:val="005A0FCE"/>
    <w:rsid w:val="005A41F3"/>
    <w:rsid w:val="005A4ED0"/>
    <w:rsid w:val="005B3FC7"/>
    <w:rsid w:val="005B6C7C"/>
    <w:rsid w:val="005C01A3"/>
    <w:rsid w:val="005C66EB"/>
    <w:rsid w:val="005C7124"/>
    <w:rsid w:val="005F59DE"/>
    <w:rsid w:val="00606988"/>
    <w:rsid w:val="00614F01"/>
    <w:rsid w:val="00621A15"/>
    <w:rsid w:val="00623ACC"/>
    <w:rsid w:val="0062628A"/>
    <w:rsid w:val="006307C0"/>
    <w:rsid w:val="00634D89"/>
    <w:rsid w:val="006453DC"/>
    <w:rsid w:val="00647472"/>
    <w:rsid w:val="00652623"/>
    <w:rsid w:val="006622FD"/>
    <w:rsid w:val="00663EB5"/>
    <w:rsid w:val="006727E0"/>
    <w:rsid w:val="00691877"/>
    <w:rsid w:val="006919DF"/>
    <w:rsid w:val="00692374"/>
    <w:rsid w:val="006A4049"/>
    <w:rsid w:val="006B2257"/>
    <w:rsid w:val="006B42D3"/>
    <w:rsid w:val="006B6C59"/>
    <w:rsid w:val="006B7E69"/>
    <w:rsid w:val="006D7366"/>
    <w:rsid w:val="006E423E"/>
    <w:rsid w:val="006F2C36"/>
    <w:rsid w:val="006F5EF3"/>
    <w:rsid w:val="00701D99"/>
    <w:rsid w:val="00716D63"/>
    <w:rsid w:val="00721396"/>
    <w:rsid w:val="00725304"/>
    <w:rsid w:val="00727027"/>
    <w:rsid w:val="00727476"/>
    <w:rsid w:val="00730C70"/>
    <w:rsid w:val="00733B86"/>
    <w:rsid w:val="0074193F"/>
    <w:rsid w:val="00741FFF"/>
    <w:rsid w:val="007445E3"/>
    <w:rsid w:val="007457D0"/>
    <w:rsid w:val="00745E1C"/>
    <w:rsid w:val="00752732"/>
    <w:rsid w:val="00755069"/>
    <w:rsid w:val="00765DEC"/>
    <w:rsid w:val="00770F95"/>
    <w:rsid w:val="00772453"/>
    <w:rsid w:val="00776382"/>
    <w:rsid w:val="00782587"/>
    <w:rsid w:val="00784CCD"/>
    <w:rsid w:val="0078667D"/>
    <w:rsid w:val="007A1080"/>
    <w:rsid w:val="007B0EE0"/>
    <w:rsid w:val="007C48FE"/>
    <w:rsid w:val="007D0619"/>
    <w:rsid w:val="007D62CB"/>
    <w:rsid w:val="007E077D"/>
    <w:rsid w:val="007E3F36"/>
    <w:rsid w:val="007E7FF2"/>
    <w:rsid w:val="007F1492"/>
    <w:rsid w:val="007F6DC7"/>
    <w:rsid w:val="007F7204"/>
    <w:rsid w:val="008028E8"/>
    <w:rsid w:val="00810926"/>
    <w:rsid w:val="00813433"/>
    <w:rsid w:val="008224C2"/>
    <w:rsid w:val="0082687D"/>
    <w:rsid w:val="008335BA"/>
    <w:rsid w:val="008339B1"/>
    <w:rsid w:val="00841735"/>
    <w:rsid w:val="00841DEB"/>
    <w:rsid w:val="008521C8"/>
    <w:rsid w:val="0085321F"/>
    <w:rsid w:val="00862F74"/>
    <w:rsid w:val="008631CE"/>
    <w:rsid w:val="008655E1"/>
    <w:rsid w:val="008656B5"/>
    <w:rsid w:val="00872C47"/>
    <w:rsid w:val="008736D7"/>
    <w:rsid w:val="00886B95"/>
    <w:rsid w:val="008A2D64"/>
    <w:rsid w:val="008B0D67"/>
    <w:rsid w:val="008B2295"/>
    <w:rsid w:val="008D0F37"/>
    <w:rsid w:val="008D48BE"/>
    <w:rsid w:val="008D61D9"/>
    <w:rsid w:val="008D6F39"/>
    <w:rsid w:val="008E6B73"/>
    <w:rsid w:val="009028FF"/>
    <w:rsid w:val="009031D6"/>
    <w:rsid w:val="0091084C"/>
    <w:rsid w:val="00911E28"/>
    <w:rsid w:val="00915E0F"/>
    <w:rsid w:val="00924724"/>
    <w:rsid w:val="009247B8"/>
    <w:rsid w:val="009469D1"/>
    <w:rsid w:val="009548C5"/>
    <w:rsid w:val="00977DB0"/>
    <w:rsid w:val="00996D59"/>
    <w:rsid w:val="009A223F"/>
    <w:rsid w:val="009A2A33"/>
    <w:rsid w:val="009B1362"/>
    <w:rsid w:val="009B4984"/>
    <w:rsid w:val="009C33CB"/>
    <w:rsid w:val="009D0AA9"/>
    <w:rsid w:val="009D3447"/>
    <w:rsid w:val="009E02F0"/>
    <w:rsid w:val="009E1153"/>
    <w:rsid w:val="009F7547"/>
    <w:rsid w:val="00A00D7A"/>
    <w:rsid w:val="00A36858"/>
    <w:rsid w:val="00A52562"/>
    <w:rsid w:val="00A56F77"/>
    <w:rsid w:val="00A73B50"/>
    <w:rsid w:val="00A80719"/>
    <w:rsid w:val="00A82547"/>
    <w:rsid w:val="00AA1ECC"/>
    <w:rsid w:val="00AB747D"/>
    <w:rsid w:val="00AC0BAD"/>
    <w:rsid w:val="00AD6975"/>
    <w:rsid w:val="00AE04DF"/>
    <w:rsid w:val="00AE1B30"/>
    <w:rsid w:val="00AE2783"/>
    <w:rsid w:val="00AF49FB"/>
    <w:rsid w:val="00AF5564"/>
    <w:rsid w:val="00B054CB"/>
    <w:rsid w:val="00B16929"/>
    <w:rsid w:val="00B31684"/>
    <w:rsid w:val="00B36DAC"/>
    <w:rsid w:val="00B44819"/>
    <w:rsid w:val="00B52259"/>
    <w:rsid w:val="00B633AD"/>
    <w:rsid w:val="00B666B2"/>
    <w:rsid w:val="00B66A9B"/>
    <w:rsid w:val="00BA3157"/>
    <w:rsid w:val="00BA5BF6"/>
    <w:rsid w:val="00BB0E1F"/>
    <w:rsid w:val="00BB7B71"/>
    <w:rsid w:val="00BC5E18"/>
    <w:rsid w:val="00BD39B0"/>
    <w:rsid w:val="00BE54BF"/>
    <w:rsid w:val="00C049FF"/>
    <w:rsid w:val="00C04E0F"/>
    <w:rsid w:val="00C2051B"/>
    <w:rsid w:val="00C20555"/>
    <w:rsid w:val="00C21763"/>
    <w:rsid w:val="00C27330"/>
    <w:rsid w:val="00C37B9E"/>
    <w:rsid w:val="00C406EC"/>
    <w:rsid w:val="00C57B28"/>
    <w:rsid w:val="00C631F7"/>
    <w:rsid w:val="00C64BFE"/>
    <w:rsid w:val="00C918D6"/>
    <w:rsid w:val="00C936A8"/>
    <w:rsid w:val="00C96ED7"/>
    <w:rsid w:val="00CB6A28"/>
    <w:rsid w:val="00CD0601"/>
    <w:rsid w:val="00CD724B"/>
    <w:rsid w:val="00CF40EE"/>
    <w:rsid w:val="00D001CF"/>
    <w:rsid w:val="00D04979"/>
    <w:rsid w:val="00D42FA9"/>
    <w:rsid w:val="00D461CB"/>
    <w:rsid w:val="00D5238D"/>
    <w:rsid w:val="00D76041"/>
    <w:rsid w:val="00D768D7"/>
    <w:rsid w:val="00D80CBD"/>
    <w:rsid w:val="00D8581C"/>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66F4"/>
    <w:rsid w:val="00EE141E"/>
    <w:rsid w:val="00EF4CD3"/>
    <w:rsid w:val="00F144CF"/>
    <w:rsid w:val="00F17B0D"/>
    <w:rsid w:val="00F24C15"/>
    <w:rsid w:val="00F67C9C"/>
    <w:rsid w:val="00FB3C72"/>
    <w:rsid w:val="00FC7AF2"/>
    <w:rsid w:val="00FD2719"/>
    <w:rsid w:val="00FE02A0"/>
    <w:rsid w:val="00FE3569"/>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uiPriority="99" w:name="List Bullet 2"/>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cs="Tahoma" w:hAnsi="Tahoma" w:asci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581C"/>
    <w:rPr>
      <w:color w:val="808080"/>
      <w:bdr w:space="0" w:sz="0" w:color="auto" w:val="none"/>
      <w:shd w:fill="auto" w:color="auto" w:val="clear"/>
    </w:rPr>
  </w:style>
  <w:style w:customStyle="true" w:styleId="eSPISCCParagraphDefaultFont" w:type="character">
    <w:name w:val="eSPIS_CC_Paragraph Default Font"/>
    <w:basedOn w:val="Zadanifontodlomka"/>
    <w:rsid w:val="00D8581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8581C"/>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81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81C"/>
    <w:rPr>
      <w:rFonts w:cs="Times New Roman" w:hAnsi="Times New Roman" w:ascii="Times New Roman"/>
      <w:noProof/>
      <w:sz w:val="24"/>
      <w:szCs w:val="24"/>
      <w:bdr w:space="0" w:sz="0" w:color="auto" w:val="none"/>
      <w:shd w:fill="CCFFCC" w:color="auto"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22C22"/>
    <w:rPr>
      <w:rFonts w:hAnsi="Tahoma" w:ascii="Tahoma"/>
      <w:b/>
      <w:color w:val="0000FF"/>
      <w:sz w:val="24"/>
    </w:rPr>
  </w:style>
  <w:style w:styleId="Tijeloteksta" w:type="paragraph">
    <w:name w:val="Body Text"/>
    <w:basedOn w:val="Normal"/>
    <w:link w:val="TijelotekstaChar"/>
    <w:rsid w:val="00580972"/>
    <w:pPr>
      <w:spacing w:after="120"/>
    </w:pPr>
  </w:style>
  <w:style w:customStyle="true"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List Bullet 2"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auto"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space="0" w:sz="0" w:color="auto" w:val="none"/>
        <w:left w:space="0" w:sz="0" w:color="auto" w:val="none"/>
        <w:bottom w:space="0" w:sz="0" w:color="auto" w:val="none"/>
        <w:right w:space="0" w:sz="0" w:color="auto" w:val="none"/>
      </w:divBdr>
    </w:div>
    <w:div w:id="16017953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
čl. 57. SZ</izvorni_sadrzaj>
    <derivirana_varijabla naziv="DomainObject.Primjedba_1">POPIS VJEROVNIKA I PRAVA GLASA
čl. 57. SZ</derivirana_varijabla>
  </DomainObject.Primjedba>
  <DomainObject.Oznaka>
    <izvorni_sadrzaj>St-854/2017-42</izvorni_sadrzaj>
    <derivirana_varijabla naziv="DomainObject.Oznaka_1">St-854/2017-42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St-854/2017</izvorni_sadrzaj>
    <derivirana_varijabla naziv="DomainObject.Predmet.OznakaBroj_1">St-854/2017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ARIA-F d.o.o. zastupanog po punomoćniku JUJNOVIĆ LUČIĆ MARKOVIĆ Odvjetničko društvo javno trgovačko društvo</izvorni_sadrzaj>
    <derivirana_varijabla naziv="DomainObject.Predmet.ProtustrankaFormated_1">  ARIA-F d.o.o. zastupanog po punomoćniku JUJNOVIĆ LUČIĆ MARKOVIĆ Odvjetničko društvo javno trgovačko društvo</derivirana_varijabla>
  </DomainObject.Predmet.ProtustrankaFormated>
  <DomainObject.Predmet.ProtustrankaFormatedOIB>
    <izvorni_sadrzaj>  ARIA-F d.o.o., OIB 13991214264 zastupanog po punomoćniku JUJNOVIĆ LUČIĆ MARKOVIĆ Odvjetničko društvo javno trgovačko društvo</izvorni_sadrzaj>
    <derivirana_varijabla naziv="DomainObject.Predmet.ProtustrankaFormatedOIB_1">  ARIA-F d.o.o., OIB 13991214264 zastupanog po punomoćniku JUJNOVIĆ LUČIĆ MARKOVIĆ Odvjetničko društvo javno trgovačko društvo</derivirana_varijabla>
  </DomainObject.Predmet.ProtustrankaFormatedOIB>
  <DomainObject.Predmet.ProtustrankaFormatedWithAdress>
    <izvorni_sadrzaj> ARIA-F d.o.o., Šeferova 8a, 10000 Zagreb zastupanog po punomoćniku JUJNOVIĆ LUČIĆ MARKOVIĆ Odvjetničko društvo javno trgovačko društvo</izvorni_sadrzaj>
    <derivirana_varijabla naziv="DomainObject.Predmet.ProtustrankaFormatedWithAdress_1"> ARIA-F d.o.o., Šeferova 8a, 10000 Zagreb zastupanog po punomoćniku JUJNOVIĆ LUČIĆ MARKOVIĆ Odvjetničko društvo javno trgovačko društvo</derivirana_varijabla>
  </DomainObject.Predmet.ProtustrankaFormatedWithAdress>
  <DomainObject.Predmet.ProtustrankaFormatedWithAdressOIB>
    <izvorni_sadrzaj> ARIA-F d.o.o., OIB 13991214264, Šeferova 8a, 10000 Zagreb zastupanog po punomoćniku JUJNOVIĆ LUČIĆ MARKOVIĆ Odvjetničko društvo javno trgovačko društvo</izvorni_sadrzaj>
    <derivirana_varijabla naziv="DomainObject.Predmet.ProtustrankaFormatedWithAdressOIB_1"> ARIA-F d.o.o., OIB 13991214264, Šeferova 8a, 10000 Zagreb zastupanog po punomoćniku JUJNOVIĆ LUČIĆ MARKOVIĆ Odvjetničko društvo javno trgovačko društvo</derivirana_varijabla>
  </DomainObject.Predmet.ProtustrankaFormatedWithAdressOIB>
  <DomainObject.Predmet.ProtustrankaWithAdress>
    <izvorni_sadrzaj>ARIA-F d.o.o. Šeferova 8a, 10000 Zagreb</izvorni_sadrzaj>
    <derivirana_varijabla naziv="DomainObject.Predmet.ProtustrankaWithAdress_1">ARIA-F d.o.o. Šeferova 8a, 10000 Zagreb</derivirana_varijabla>
  </DomainObject.Predmet.ProtustrankaWithAdress>
  <DomainObject.Predmet.ProtustrankaWithAdressOIB>
    <izvorni_sadrzaj>ARIA-F d.o.o., OIB 13991214264, Šeferova 8a, 10000 Zagreb</izvorni_sadrzaj>
    <derivirana_varijabla naziv="DomainObject.Predmet.ProtustrankaWithAdressOIB_1">ARIA-F d.o.o., OIB 13991214264, Šeferova 8a, 10000 Zagreb</derivirana_varijabla>
  </DomainObject.Predmet.ProtustrankaWithAdressOIB>
  <DomainObject.Predmet.ProtustrankaNazivFormated>
    <izvorni_sadrzaj>ARIA-F d.o.o.</izvorni_sadrzaj>
    <derivirana_varijabla naziv="DomainObject.Predmet.ProtustrankaNazivFormated_1">ARIA-F d.o.o.</derivirana_varijabla>
  </DomainObject.Predmet.ProtustrankaNazivFormated>
  <DomainObject.Predmet.ProtustrankaNazivFormatedOIB>
    <izvorni_sadrzaj>ARIA-F d.o.o., OIB 13991214264</izvorni_sadrzaj>
    <derivirana_varijabla naziv="DomainObject.Predmet.ProtustrankaNazivFormatedOIB_1">ARIA-F d.o.o., OIB 13991214264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ARIA-F d.o.o.</izvorni_sadrzaj>
    <derivirana_varijabla naziv="DomainObject.Predmet.StrankaFormated_1">  ARIA-F d.o.o.</derivirana_varijabla>
  </DomainObject.Predmet.StrankaFormated>
  <DomainObject.Predmet.StrankaFormatedOIB>
    <izvorni_sadrzaj>  ARIA-F d.o.o., OIB 13991214264</izvorni_sadrzaj>
    <derivirana_varijabla naziv="DomainObject.Predmet.StrankaFormatedOIB_1">  ARIA-F d.o.o., OIB 13991214264</derivirana_varijabla>
  </DomainObject.Predmet.StrankaFormatedOIB>
  <DomainObject.Predmet.StrankaFormatedWithAdress>
    <izvorni_sadrzaj> ARIA-F d.o.o., Šeferova 8a, 10000 Zagreb</izvorni_sadrzaj>
    <derivirana_varijabla naziv="DomainObject.Predmet.StrankaFormatedWithAdress_1"> ARIA-F d.o.o., Šeferova 8a, 10000 Zagreb</derivirana_varijabla>
  </DomainObject.Predmet.StrankaFormatedWithAdress>
  <DomainObject.Predmet.StrankaFormatedWithAdressOIB>
    <izvorni_sadrzaj> ARIA-F d.o.o., OIB 13991214264, Šeferova 8a, 10000 Zagreb</izvorni_sadrzaj>
    <derivirana_varijabla naziv="DomainObject.Predmet.StrankaFormatedWithAdressOIB_1"> ARIA-F d.o.o., OIB 13991214264, Šeferova 8a, 10000 Zagreb</derivirana_varijabla>
  </DomainObject.Predmet.StrankaFormatedWithAdressOIB>
  <DomainObject.Predmet.StrankaWithAdress>
    <izvorni_sadrzaj>ARIA-F d.o.o. Šeferova 8a,10000 Zagreb</izvorni_sadrzaj>
    <derivirana_varijabla naziv="DomainObject.Predmet.StrankaWithAdress_1">ARIA-F d.o.o. Šeferova 8a,10000 Zagreb</derivirana_varijabla>
  </DomainObject.Predmet.StrankaWithAdress>
  <DomainObject.Predmet.StrankaWithAdressOIB>
    <izvorni_sadrzaj>ARIA-F d.o.o., OIB 13991214264, Šeferova 8a,10000 Zagreb</izvorni_sadrzaj>
    <derivirana_varijabla naziv="DomainObject.Predmet.StrankaWithAdressOIB_1">ARIA-F d.o.o., OIB 13991214264, Šeferova 8a,10000 Zagreb</derivirana_varijabla>
  </DomainObject.Predmet.StrankaWithAdressOIB>
  <DomainObject.Predmet.StrankaNazivFormated>
    <izvorni_sadrzaj>ARIA-F d.o.o.</izvorni_sadrzaj>
    <derivirana_varijabla naziv="DomainObject.Predmet.StrankaNazivFormated_1">ARIA-F d.o.o.</derivirana_varijabla>
  </DomainObject.Predmet.StrankaNazivFormated>
  <DomainObject.Predmet.StrankaNazivFormatedOIB>
    <izvorni_sadrzaj>ARIA-F d.o.o., OIB 13991214264</izvorni_sadrzaj>
    <derivirana_varijabla naziv="DomainObject.Predmet.StrankaNazivFormatedOIB_1">ARIA-F d.o.o., OIB 13991214264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ARIA-F d.o.o.</item>
    </izvorni_sadrzaj>
    <derivirana_varijabla naziv="DomainObject.Predmet.StrankaListFormated_1">
      <item>ARIA-F d.o.o.</item>
    </derivirana_varijabla>
  </DomainObject.Predmet.StrankaListFormated>
  <DomainObject.Predmet.StrankaListFormatedOIB>
    <izvorni_sadrzaj>
      <item>ARIA-F d.o.o., OIB 13991214264</item>
    </izvorni_sadrzaj>
    <derivirana_varijabla naziv="DomainObject.Predmet.StrankaListFormatedOIB_1">
      <item>ARIA-F d.o.o., OIB 13991214264</item>
    </derivirana_varijabla>
  </DomainObject.Predmet.StrankaListFormatedOIB>
  <DomainObject.Predmet.StrankaListFormatedWithAdress>
    <izvorni_sadrzaj>
      <item>ARIA-F d.o.o., Šeferova 8a, 10000 Zagreb</item>
    </izvorni_sadrzaj>
    <derivirana_varijabla naziv="DomainObject.Predmet.StrankaListFormatedWithAdress_1">
      <item>ARIA-F d.o.o., Šeferova 8a, 10000 Zagreb</item>
    </derivirana_varijabla>
  </DomainObject.Predmet.StrankaListFormatedWithAdress>
  <DomainObject.Predmet.StrankaListFormatedWithAdressOIB>
    <izvorni_sadrzaj>
      <item>ARIA-F d.o.o., OIB 13991214264, Šeferova 8a, 10000 Zagreb</item>
    </izvorni_sadrzaj>
    <derivirana_varijabla naziv="DomainObject.Predmet.StrankaListFormatedWithAdressOIB_1">
      <item>ARIA-F d.o.o., OIB 13991214264, Šeferova 8a, 10000 Zagreb</item>
    </derivirana_varijabla>
  </DomainObject.Predmet.StrankaListFormatedWithAdressOIB>
  <DomainObject.Predmet.StrankaListNazivFormated>
    <izvorni_sadrzaj>
      <item>ARIA-F d.o.o.</item>
    </izvorni_sadrzaj>
    <derivirana_varijabla naziv="DomainObject.Predmet.StrankaListNazivFormated_1">
      <item>ARIA-F d.o.o.</item>
    </derivirana_varijabla>
  </DomainObject.Predmet.StrankaListNazivFormated>
  <DomainObject.Predmet.StrankaListNazivFormatedOIB>
    <izvorni_sadrzaj>
      <item>ARIA-F d.o.o., OIB 13991214264</item>
    </izvorni_sadrzaj>
    <derivirana_varijabla naziv="DomainObject.Predmet.StrankaListNazivFormatedOIB_1">
      <item>ARIA-F d.o.o., OIB 13991214264</item>
    </derivirana_varijabla>
  </DomainObject.Predmet.StrankaListNazivFormatedOIB>
  <DomainObject.Predmet.ProtuStrankaListFormated>
    <izvorni_sadrzaj>
      <item>ARIA-F d.o.o. zastupanog po punomoćniku JUJNOVIĆ LUČIĆ MARKOVIĆ Odvjetničko društvo javno trgovačko društvo</item>
    </izvorni_sadrzaj>
    <derivirana_varijabla naziv="DomainObject.Predmet.ProtuStrankaListFormated_1">
      <item>ARIA-F d.o.o. zastupanog po punomoćniku JUJNOVIĆ LUČIĆ MARKOVIĆ Odvjetničko društvo javno trgovačko društvo</item>
    </derivirana_varijabla>
  </DomainObject.Predmet.ProtuStrankaListFormated>
  <DomainObject.Predmet.ProtuStrankaListFormatedOIB>
    <izvorni_sadrzaj>
      <item>ARIA-F d.o.o., OIB 13991214264 zastupanog po punomoćniku JUJNOVIĆ LUČIĆ MARKOVIĆ Odvjetničko društvo javno trgovačko društvo</item>
    </izvorni_sadrzaj>
    <derivirana_varijabla naziv="DomainObject.Predmet.ProtuStrankaListFormatedOIB_1">
      <item>ARIA-F d.o.o., OIB 13991214264 zastupanog po punomoćniku JUJNOVIĆ LUČIĆ MARKOVIĆ Odvjetničko društvo javno trgovačko društvo</item>
    </derivirana_varijabla>
  </DomainObject.Predmet.ProtuStrankaListFormatedOIB>
  <DomainObject.Predmet.ProtuStrankaListFormatedWithAdress>
    <izvorni_sadrzaj>
      <item>ARIA-F d.o.o., Šeferova 8a, 10000 Zagreb zastupanog po punomoćniku JUJNOVIĆ LUČIĆ MARKOVIĆ Odvjetničko društvo javno trgovačko društvo</item>
    </izvorni_sadrzaj>
    <derivirana_varijabla naziv="DomainObject.Predmet.ProtuStrankaListFormatedWithAdress_1">
      <item>ARIA-F d.o.o., Šeferova 8a, 10000 Zagreb zastupanog po punomoćniku JUJNOVIĆ LUČIĆ MARKOVIĆ Odvjetničko društvo javno trgovačko društvo</item>
    </derivirana_varijabla>
  </DomainObject.Predmet.ProtuStrankaListFormatedWithAdress>
  <DomainObject.Predmet.ProtuStrankaListFormatedWithAdressOIB>
    <izvorni_sadrzaj>
      <item>ARIA-F d.o.o., OIB 13991214264, Šeferova 8a, 10000 Zagreb zastupanog po punomoćniku JUJNOVIĆ LUČIĆ MARKOVIĆ Odvjetničko društvo javno trgovačko društvo</item>
    </izvorni_sadrzaj>
    <derivirana_varijabla naziv="DomainObject.Predmet.ProtuStrankaListFormatedWithAdressOIB_1">
      <item>ARIA-F d.o.o., OIB 13991214264, Šeferova 8a, 10000 Zagreb zastupanog po punomoćniku JUJNOVIĆ LUČIĆ MARKOVIĆ Odvjetničko društvo javno trgovačko društvo</item>
    </derivirana_varijabla>
  </DomainObject.Predmet.ProtuStrankaListFormatedWithAdressOIB>
  <DomainObject.Predmet.ProtuStrankaListNazivFormated>
    <izvorni_sadrzaj>
      <item>ARIA-F d.o.o.</item>
    </izvorni_sadrzaj>
    <derivirana_varijabla naziv="DomainObject.Predmet.ProtuStrankaListNazivFormated_1">
      <item>ARIA-F d.o.o.</item>
    </derivirana_varijabla>
  </DomainObject.Predmet.ProtuStrankaListNazivFormated>
  <DomainObject.Predmet.ProtuStrankaListNazivFormatedOIB>
    <izvorni_sadrzaj>
      <item>ARIA-F d.o.o., OIB 13991214264</item>
    </izvorni_sadrzaj>
    <derivirana_varijabla naziv="DomainObject.Predmet.ProtuStrankaListNazivFormatedOIB_1">
      <item>ARIA-F d.o.o., OIB 13991214264</item>
    </derivirana_varijabla>
  </DomainObject.Predmet.ProtuStrankaListNazivFormatedOIB>
  <DomainObject.Predmet.OstaliListFormated>
    <izvorni_sadrzaj>
      <item>Ilija Kožulj</item>
      <item>JUJNOVIĆ LUČIĆ MARKOVIĆ Odvjetničko društvo javno trgovačko društvo punomoćnik sudionika u postupku ARIA-F d.o.o.</item>
    </izvorni_sadrzaj>
    <derivirana_varijabla naziv="DomainObject.Predmet.OstaliListFormated_1">
      <item>Ilija Kožulj</item>
      <item>JUJNOVIĆ LUČIĆ MARKOVIĆ Odvjetničko društvo javno trgovačko društvo punomoćnik sudionika u postupku ARIA-F d.o.o.</item>
    </derivirana_varijabla>
  </DomainObject.Predmet.OstaliListFormated>
  <DomainObject.Predmet.OstaliListFormatedOIB>
    <izvorni_sadrzaj>
      <item>Ilija Kožulj, OIB 63827683251</item>
      <item>JUJNOVIĆ LUČIĆ MARKOVIĆ Odvjetničko društvo javno trgovačko društvo, OIB 46736017727 punomoćnik sudionika u postupku ARIA-F d.o.o.</item>
    </izvorni_sadrzaj>
    <derivirana_varijabla naziv="DomainObject.Predmet.OstaliListFormatedOIB_1">
      <item>Ilija Kožulj, OIB 63827683251</item>
      <item>JUJNOVIĆ LUČIĆ MARKOVIĆ Odvjetničko društvo javno trgovačko društvo, OIB 46736017727 punomoćnik sudionika u postupku ARIA-F d.o.o.</item>
    </derivirana_varijabla>
  </DomainObject.Predmet.OstaliListFormatedOIB>
  <DomainObject.Predmet.OstaliListFormatedWithAdress>
    <izvorni_sadrzaj>
      <item>Ilija Kožulj, Hegedušićeva Ulica 7, 10000 Zagreb</item>
      <item>JUJNOVIĆ LUČIĆ MARKOVIĆ Odvjetničko društvo javno trgovačko društvo, Strojarska cesta 20, 10000 Zagreb punomoćnik sudionika u postupku ARIA-F d.o.o.</item>
    </izvorni_sadrzaj>
    <derivirana_varijabla naziv="DomainObject.Predmet.OstaliListFormatedWithAdress_1">
      <item>Ilija Kožulj, Hegedušićeva Ulica 7, 10000 Zagreb</item>
      <item>JUJNOVIĆ LUČIĆ MARKOVIĆ Odvjetničko društvo javno trgovačko društvo, Strojarska cesta 20, 10000 Zagreb punomoćnik sudionika u postupku ARIA-F d.o.o.</item>
    </derivirana_varijabla>
  </DomainObject.Predmet.OstaliListFormatedWithAdress>
  <DomainObject.Predmet.OstaliListFormatedWithAdressOIB>
    <izvorni_sadrzaj>
      <item>Ilija Kožulj, OIB 63827683251, Hegedušićeva Ulica 7, 10000 Zagreb</item>
      <item>JUJNOVIĆ LUČIĆ MARKOVIĆ Odvjetničko društvo javno trgovačko društvo, OIB 46736017727, Strojarska cesta 20, 10000 Zagreb punomoćnik sudionika u postupku ARIA-F d.o.o.</item>
    </izvorni_sadrzaj>
    <derivirana_varijabla naziv="DomainObject.Predmet.OstaliListFormatedWithAdressOIB_1">
      <item>Ilija Kožulj, OIB 63827683251, Hegedušićeva Ulica 7, 10000 Zagreb</item>
      <item>JUJNOVIĆ LUČIĆ MARKOVIĆ Odvjetničko društvo javno trgovačko društvo, OIB 46736017727, Strojarska cesta 20, 10000 Zagreb punomoćnik sudionika u postupku ARIA-F d.o.o.</item>
    </derivirana_varijabla>
  </DomainObject.Predmet.OstaliListFormatedWithAdressOIB>
  <DomainObject.Predmet.OstaliListNazivFormated>
    <izvorni_sadrzaj>
      <item>Ilija Kožulj</item>
      <item>JUJNOVIĆ LUČIĆ MARKOVIĆ Odvjetničko društvo javno trgovačko društvo</item>
    </izvorni_sadrzaj>
    <derivirana_varijabla naziv="DomainObject.Predmet.OstaliListNazivFormated_1">
      <item>Ilija Kožulj</item>
      <item>JUJNOVIĆ LUČIĆ MARKOVIĆ Odvjetničko društvo javno trgovačko društvo</item>
    </derivirana_varijabla>
  </DomainObject.Predmet.OstaliListNazivFormated>
  <DomainObject.Predmet.OstaliListNazivFormatedOIB>
    <izvorni_sadrzaj>
      <item>Ilija Kožulj, OIB 63827683251</item>
      <item>JUJNOVIĆ LUČIĆ MARKOVIĆ Odvjetničko društvo javno trgovačko društvo, OIB 46736017727</item>
    </izvorni_sadrzaj>
    <derivirana_varijabla naziv="DomainObject.Predmet.OstaliListNazivFormatedOIB_1">
      <item>Ilija Kožulj, OIB 63827683251</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St-854/2017-42</izvorni_sadrzaj>
    <derivirana_varijabla naziv="DomainObject.PoslovniBrojDokumenta_1">St-854/2017-42</derivirana_varijabla>
  </DomainObject.PoslovniBrojDokumenta>
  <DomainObject.Predmet.StrankaIDrugi>
    <izvorni_sadrzaj>ARIA-F d.o.o.</izvorni_sadrzaj>
    <derivirana_varijabla naziv="DomainObject.Predmet.StrankaIDrugi_1">ARIA-F d.o.o.</derivirana_varijabla>
  </DomainObject.Predmet.StrankaIDrugi>
  <DomainObject.Predmet.ProtustrankaIDrugi>
    <izvorni_sadrzaj>ARIA-F d.o.o.</izvorni_sadrzaj>
    <derivirana_varijabla naziv="DomainObject.Predmet.ProtustrankaIDrugi_1">ARIA-F d.o.o.</derivirana_varijabla>
  </DomainObject.Predmet.ProtustrankaIDrugi>
  <DomainObject.Predmet.StrankaIDrugiAdressOIB>
    <izvorni_sadrzaj>ARIA-F d.o.o., OIB 13991214264, Šeferova 8a, 10000 Zagreb</izvorni_sadrzaj>
    <derivirana_varijabla naziv="DomainObject.Predmet.StrankaIDrugiAdressOIB_1">ARIA-F d.o.o., OIB 13991214264, Šeferova 8a, 10000 Zagreb</derivirana_varijabla>
  </DomainObject.Predmet.StrankaIDrugiAdressOIB>
  <DomainObject.Predmet.ProtustrankaIDrugiAdressOIB>
    <izvorni_sadrzaj>ARIA-F d.o.o., OIB 13991214264, Šeferova 8a, 10000 Zagreb</izvorni_sadrzaj>
    <derivirana_varijabla naziv="DomainObject.Predmet.ProtustrankaIDrugiAdressOIB_1">ARIA-F d.o.o., OIB 13991214264, Šeferova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ARIA-F d.o.o.</item>
      <item>ARIA-F d.o.o.</item>
      <item>Ilija Kožulj</item>
      <item>JUJNOVIĆ LUČIĆ MARKOVIĆ Odvjetničko društvo javno trgovačko društvo</item>
    </izvorni_sadrzaj>
    <derivirana_varijabla naziv="DomainObject.Predmet.SudioniciListNaziv_1">
      <item>ARIA-F d.o.o.</item>
      <item>ARIA-F d.o.o.</item>
      <item>Ilija Kožulj</item>
      <item>JUJNOVIĆ LUČIĆ MARKOVIĆ Odvjetničko društvo javno trgovačko društvo</item>
    </derivirana_varijabla>
  </DomainObject.Predmet.SudioniciListNaziv>
  <DomainObject.Predmet.SudioniciListAdressOIB>
    <izvorni_sadrzaj>
      <item>ARIA-F d.o.o., OIB 13991214264, Šeferova 8a,10000 Zagreb</item>
      <item>ARIA-F d.o.o., OIB 13991214264, Šeferova 8a,10000 Zagreb</item>
      <item>Ilija Kožulj, OIB 63827683251, Hegedušićeva Ulica 7,10000 Zagreb</item>
      <item>JUJNOVIĆ LUČIĆ MARKOVIĆ Odvjetničko društvo javno trgovačko društvo, OIB 46736017727, Strojarska cesta 20,10000 Zagreb</item>
    </izvorni_sadrzaj>
    <derivirana_varijabla naziv="DomainObject.Predmet.SudioniciListAdressOIB_1">
      <item>ARIA-F d.o.o., OIB 13991214264, Šeferova 8a,10000 Zagreb</item>
      <item>ARIA-F d.o.o., OIB 13991214264, Šeferova 8a,10000 Zagreb</item>
      <item>Ilija Kožulj, OIB 63827683251, Hegedušićeva Ulica 7,10000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13991214264</item>
      <item>, OIB 13991214264</item>
      <item>, OIB 63827683251</item>
      <item>, OIB 46736017727</item>
    </izvorni_sadrzaj>
    <derivirana_varijabla naziv="DomainObject.Predmet.SudioniciListNazivOIB_1">
      <item>, OIB 13991214264</item>
      <item>, OIB 13991214264</item>
      <item>, OIB 63827683251</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2341BB-239C-47C3-AB44-712D85ACED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3</properties:Pages>
  <properties:Words>678</properties:Words>
  <properties:Characters>3896</properties:Characters>
  <properties:Lines>243</properties:Lines>
  <properties:Paragraphs>123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4544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2017-12-22T10:19:00Z</dcterms:created>
  <dc:creator>Andrea Galic</dc:creator>
  <cp:lastModifiedBy>Katarina Drndelić</cp:lastModifiedBy>
  <cp:lastPrinted>2017-06-16T07:59:00Z</cp:lastPrinted>
  <dcterms:modified xmlns:xsi="http://www.w3.org/2001/XMLSchema-instance" xsi:type="dcterms:W3CDTF">2017-12-22T11:02:00Z</dcterms:modified>
  <cp:revision>9</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St-854/2017-42 / Odluka - Ostalo</vt:lpwstr>
  </prop:property>
  <prop:property name="CC_coloring" pid="4" fmtid="{D5CDD505-2E9C-101B-9397-08002B2CF9AE}">
    <vt:bool>false</vt:bool>
  </prop:property>
  <prop:property name="BrojStranica" pid="5" fmtid="{D5CDD505-2E9C-101B-9397-08002B2CF9AE}">
    <vt:i4>3</vt:i4>
  </prop:property>
</prop:Properties>
</file>