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6e98" w14:paraId="78d6e9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47AF" w:rsidP="009C47AF" w:rsidR="009C47A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 xml:space="preserve">                   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</w:t>
      </w:r>
      <w:bookmarkStart w:name="_GoBack" w:id="0"/>
      <w:bookmarkEnd w:id="0"/>
      <w:r w:rsidRPr="009C47AF">
        <w:rPr>
          <w:rFonts w:cs="Times New Roman" w:eastAsia="Times New Roman"/>
          <w:noProof/>
          <w:szCs w:val="20"/>
          <w:lang w:eastAsia="hr-HR"/>
        </w:rPr>
        <w:t xml:space="preserve">      5. St-1114/2016-37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47AF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SONAX-VBZ d.o.o. za proizvodnju, trgovinu i ugostiteljstvo, Ogulin, Vladimira Nazora 15, MBS: 020002392, OIB: 24308466102, 14. prosinca 2017. 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 xml:space="preserve">I. Određuje se upis zabilježbe otvaranja stečajnog postupka nad dužnikom </w:t>
      </w:r>
      <w:r w:rsidRPr="009C47AF">
        <w:rPr>
          <w:rFonts w:cs="Times New Roman" w:eastAsia="Times New Roman"/>
          <w:szCs w:val="20"/>
          <w:lang w:eastAsia="hr-HR"/>
        </w:rPr>
        <w:t>SONAX-VBZ d.o.o. za proizvodnju, trgovinu i ugostiteljstvo, Ogulin, Vladimira Nazora 15, MBS: 020002392, OIB: 24308466102.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 xml:space="preserve">II. Ovo rješenje provesti će Općinski sud u Karlovcu, Zemljišnoknjižni odjel Ogulin, zabilježbom na nekretninama stečajnog dužnika </w:t>
      </w:r>
      <w:r w:rsidRPr="009C47AF">
        <w:rPr>
          <w:rFonts w:cs="Times New Roman" w:eastAsia="Times New Roman"/>
          <w:szCs w:val="20"/>
          <w:lang w:eastAsia="hr-HR"/>
        </w:rPr>
        <w:t xml:space="preserve">SONAX-VBZ d.o.o. za proizvodnju, trgovinu i ugostiteljstvo, Ogulin, Vladimira Nazora 15, </w:t>
      </w:r>
      <w:r w:rsidRPr="009C47AF">
        <w:rPr>
          <w:rFonts w:cs="Times New Roman" w:eastAsia="Times New Roman"/>
          <w:noProof/>
          <w:szCs w:val="20"/>
          <w:lang w:eastAsia="hr-HR"/>
        </w:rPr>
        <w:t>upisanim u zk.</w:t>
      </w:r>
      <w:r w:rsidRPr="009C47AF">
        <w:rPr>
          <w:rFonts w:cs="Times New Roman" w:eastAsia="Times New Roman"/>
          <w:szCs w:val="20"/>
          <w:lang w:eastAsia="hr-HR"/>
        </w:rPr>
        <w:t xml:space="preserve">ul.br. 1578 k.o. 319368, Ogulin, čk.br. 439/4 NEPLODNO DVORIŠTE sa 24 </w:t>
      </w:r>
      <w:proofErr w:type="spellStart"/>
      <w:r w:rsidRPr="009C47AF">
        <w:rPr>
          <w:rFonts w:cs="Times New Roman" w:eastAsia="Times New Roman"/>
          <w:szCs w:val="20"/>
          <w:lang w:eastAsia="hr-HR"/>
        </w:rPr>
        <w:t>čhv</w:t>
      </w:r>
      <w:proofErr w:type="spellEnd"/>
      <w:r w:rsidRPr="009C47AF">
        <w:rPr>
          <w:rFonts w:cs="Times New Roman" w:eastAsia="Times New Roman"/>
          <w:szCs w:val="20"/>
          <w:lang w:eastAsia="hr-HR"/>
        </w:rPr>
        <w:t xml:space="preserve"> i </w:t>
      </w:r>
      <w:r w:rsidRPr="009C47AF">
        <w:rPr>
          <w:rFonts w:cs="Times New Roman" w:eastAsia="Times New Roman"/>
          <w:noProof/>
          <w:szCs w:val="20"/>
          <w:lang w:eastAsia="hr-HR"/>
        </w:rPr>
        <w:t>zk.</w:t>
      </w:r>
      <w:r w:rsidRPr="009C47AF">
        <w:rPr>
          <w:rFonts w:cs="Times New Roman" w:eastAsia="Times New Roman"/>
          <w:szCs w:val="20"/>
          <w:lang w:eastAsia="hr-HR"/>
        </w:rPr>
        <w:t xml:space="preserve">ul.br. 6844 k.o. 319368, Ogulin, čk.br. 439/1 KUĆA BR.83 I POSLOVNA PROSTORIJA U POVR. OD 58,00 M2 sa 46 </w:t>
      </w:r>
      <w:proofErr w:type="spellStart"/>
      <w:r w:rsidRPr="009C47AF">
        <w:rPr>
          <w:rFonts w:cs="Times New Roman" w:eastAsia="Times New Roman"/>
          <w:szCs w:val="20"/>
          <w:lang w:eastAsia="hr-HR"/>
        </w:rPr>
        <w:t>čhv</w:t>
      </w:r>
      <w:proofErr w:type="spellEnd"/>
      <w:r w:rsidRPr="009C47AF">
        <w:rPr>
          <w:rFonts w:cs="Times New Roman" w:eastAsia="Times New Roman"/>
          <w:szCs w:val="20"/>
          <w:lang w:eastAsia="hr-HR"/>
        </w:rPr>
        <w:t xml:space="preserve">.  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 xml:space="preserve">Rješenjem ovoga suda br. 5. St-1114/2016-15 od 24. travnja 2017. otvoren je stečajni postupak nad dužnikom </w:t>
      </w:r>
      <w:r w:rsidRPr="009C47AF">
        <w:rPr>
          <w:rFonts w:cs="Times New Roman" w:eastAsia="Times New Roman"/>
          <w:szCs w:val="20"/>
          <w:lang w:eastAsia="hr-HR"/>
        </w:rPr>
        <w:t>SONAX-VBZ d.o.o. za proizvodnju, trgovinu i ugostiteljstvo, Ogulin, Vladimira Nazora 15.</w:t>
      </w:r>
      <w:r w:rsidRPr="009C47AF">
        <w:rPr>
          <w:rFonts w:cs="Times New Roman" w:eastAsia="Times New Roman"/>
          <w:noProof/>
          <w:szCs w:val="20"/>
          <w:lang w:eastAsia="hr-HR"/>
        </w:rPr>
        <w:t xml:space="preserve"> Istim rješenjem je određeno da će se otvaranje stečajnog postupka, sukladno čl.131. st.2. Stečajnog zakona ("Narodne novine" broj 71/15, dalje: SZ), zabilježiti u zemljišne knjige.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 xml:space="preserve">Tijekom stečajnog postupka sud je pribavio podatke o nekretnini stečajnog dužnika, tako da je utvrdio katastarski broj i površinu katastarske čestice te podatke o katastarskoj </w:t>
      </w:r>
      <w:r w:rsidRPr="009C47AF">
        <w:rPr>
          <w:rFonts w:cs="Times New Roman" w:eastAsia="Times New Roman"/>
          <w:noProof/>
          <w:szCs w:val="20"/>
          <w:lang w:eastAsia="hr-HR"/>
        </w:rPr>
        <w:lastRenderedPageBreak/>
        <w:t>općini u kojoj je čestica upisana te je ovim rješenjem određena zabilježba upisa otvaranja stečajnog postupka, kako je to navedeno u izreci.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U Bjelovaru, 14. prosinca 2017.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C47AF" w:rsidP="009C47AF" w:rsidR="009C47AF" w:rsidRPr="009C47A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C47AF" w:rsidP="009C47AF" w:rsidR="009C47AF" w:rsidRPr="009C47A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C47AF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9C47AF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9C47AF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C47AF" w:rsidP="009C47AF" w:rsidR="009C47AF" w:rsidRPr="009C47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7AF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082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St-1114/2016-37</izvorni_sadrzaj>
    <derivirana_varijabla naziv="DomainObject.Oznaka_1">St-1114/2016-37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 punomoćnik sudionika u postupku PRIVREDNA BANKA ZAGREB - DIONIČKO DRUŠTVO</item>
      <item>Ivo Žiža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 punomoćnik sudionika u postupku PRIVREDNA BANKA ZAGREB - DIONIČKO DRUŠTVO</item>
      <item>Ivo Žiža, OIB 08163835361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društvo s ograničenom odgovornošću, Domagojeva 18, 10000 Zagreb punomoćnik sudionika u postupku PRIVREDNA BANKA ZAGREB - DIONIČKO DRUŠTVO</item>
      <item>Ivo Žiža, Vinogradi Lubreški 53, 42230 Vinogradi Ludbreški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Bjelovaru, OIB 86821435474 punomoćnik sudionika u postupku REPUBLIKA HRVATSKA, Ministarstvo financija, Porezna uprava, Područni ured Središnja Hrvatska</item>
      <item>Odvjetničko društvo Leko i partneri društvo s ograničenom odgovornošću, OIB 35913314365, Domagojeva 18, 10000 Zagreb punomoćnik sudionika u postupku PRIVREDNA BANKA ZAGREB - DIONIČKO DRUŠTVO</item>
      <item>Ivo Žiža, OIB 08163835361, Vinogradi Lubreški 53, 42230 Vinogradi Ludbreški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 društvo s ograničenom odgovornošću</item>
      <item>Ivo Žiža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 društvo s ograničenom odgovornošću</item>
      <item>Ivo Žiža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Bjelovaru, OIB 86821435474</item>
      <item>Odvjetničko društvo Leko i partneri društvo s ograničenom odgovornošću, OIB 35913314365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St-1114/2016-37</izvorni_sadrzaj>
    <derivirana_varijabla naziv="DomainObject.PoslovniBrojDokumenta_1">St-1114/2016-37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 društvo s ograničenom odgovornošću</item>
      <item>Ivo Žiža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Leko i partneri društvo s ograničenom odgovornošću, OIB 35913314365, Domagojeva 18,10000 Zagreb</item>
      <item>Ivo Žiža, OIB 08163835361, Vinogradi Lubreški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1F4D9-0DE8-4020-8DF5-A10171A15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1832</properties:Characters>
  <properties:Lines>74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2017-12-14T13:31:00Z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St-1114/2016-37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