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3757" w14:paraId="0573757" w:rsidRDefault="0014440D" w:rsidP="00EC1D82" w:rsidR="0014440D">
      <w:pPr>
        <w:ind w:left="142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</w:p>
    <w:p w:rsidRDefault="00EC1D82" w:rsidP="0014440D" w:rsidR="0014440D">
      <w:pPr>
        <w:pStyle w:val="Zaglavlje"/>
        <w:rPr>
          <w:rFonts w:hAnsi="Times New Roman" w:ascii="Times New Roman"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744855</wp:posOffset>
            </wp:positionH>
            <wp:positionV relativeFrom="paragraph">
              <wp:posOffset>-1905</wp:posOffset>
            </wp:positionV>
            <wp:extent cy="617220" cx="473710"/>
            <wp:effectExtent b="0" r="254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7220" cx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4440D" w:rsidP="0014440D" w:rsidR="0014440D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4440D" w:rsidP="0014440D" w:rsidR="0014440D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EC1D82">
        <w:rPr>
          <w:rFonts w:hAnsi="Times New Roman" w:ascii="Times New Roman"/>
        </w:rPr>
        <w:t>4710</w:t>
      </w:r>
      <w:r w:rsidR="00746EC2">
        <w:rPr>
          <w:rFonts w:hAnsi="Times New Roman" w:ascii="Times New Roman"/>
        </w:rPr>
        <w:t>/16</w:t>
      </w:r>
      <w:r w:rsidR="00F4464F">
        <w:rPr>
          <w:rFonts w:hAnsi="Times New Roman" w:ascii="Times New Roman"/>
        </w:rPr>
        <w:t>-62</w:t>
      </w:r>
    </w:p>
    <w:p w:rsidRDefault="0014440D" w:rsidP="0014440D" w:rsidR="0014440D">
      <w:pPr>
        <w:ind w:left="142"/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</w:p>
    <w:p w:rsidRDefault="00D90B8D" w:rsidP="0014440D" w:rsidR="0014440D" w:rsidRPr="00EC07C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752876">
        <w:rPr>
          <w:rFonts w:hAnsi="Times New Roman" w:ascii="Times New Roman"/>
        </w:rPr>
        <w:t xml:space="preserve">u stečajnom postupku nad stečajnim dužnikom </w:t>
      </w:r>
      <w:r w:rsidR="00481429" w:rsidRPr="00460A4C">
        <w:rPr>
          <w:rFonts w:hAnsi="Times New Roman" w:ascii="Times New Roman"/>
          <w:color w:val="000000"/>
        </w:rPr>
        <w:t>LATUS CENTAR d.o.o. u stečaju, Zagreb, I. Vidovčica 21, OIB 66751174658</w:t>
      </w:r>
      <w:r w:rsidR="008C6665">
        <w:rPr>
          <w:rFonts w:hAnsi="Times New Roman" w:ascii="Times New Roman"/>
          <w:szCs w:val="24"/>
          <w:lang w:val="pt-BR"/>
        </w:rPr>
        <w:t>,</w:t>
      </w:r>
      <w:r w:rsidR="0014440D">
        <w:rPr>
          <w:rFonts w:hAnsi="Times New Roman" w:ascii="Times New Roman"/>
          <w:szCs w:val="24"/>
          <w:lang w:val="pt-BR"/>
        </w:rPr>
        <w:t xml:space="preserve"> </w:t>
      </w:r>
      <w:r w:rsidR="00481429">
        <w:rPr>
          <w:rFonts w:hAnsi="Times New Roman" w:ascii="Times New Roman"/>
          <w:szCs w:val="24"/>
        </w:rPr>
        <w:t>dana 25</w:t>
      </w:r>
      <w:r w:rsidR="008C6665" w:rsidRPr="00EC07C6">
        <w:rPr>
          <w:rFonts w:hAnsi="Times New Roman" w:ascii="Times New Roman"/>
          <w:szCs w:val="24"/>
        </w:rPr>
        <w:t xml:space="preserve">. </w:t>
      </w:r>
      <w:r w:rsidR="00746EC2">
        <w:rPr>
          <w:rFonts w:hAnsi="Times New Roman" w:ascii="Times New Roman"/>
          <w:szCs w:val="24"/>
        </w:rPr>
        <w:t>listopada</w:t>
      </w:r>
      <w:r w:rsidR="0014440D" w:rsidRPr="00EC07C6">
        <w:rPr>
          <w:rFonts w:hAnsi="Times New Roman" w:ascii="Times New Roman"/>
          <w:szCs w:val="24"/>
        </w:rPr>
        <w:t xml:space="preserve"> 201</w:t>
      </w:r>
      <w:r w:rsidR="00752876" w:rsidRPr="00EC07C6">
        <w:rPr>
          <w:rFonts w:hAnsi="Times New Roman" w:ascii="Times New Roman"/>
          <w:szCs w:val="24"/>
        </w:rPr>
        <w:t>8</w:t>
      </w:r>
      <w:r w:rsidR="0014440D" w:rsidRPr="00EC07C6">
        <w:rPr>
          <w:rFonts w:hAnsi="Times New Roman" w:ascii="Times New Roman"/>
          <w:szCs w:val="24"/>
        </w:rPr>
        <w:t>. godine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A00150" w:rsidP="0014440D" w:rsidR="00A00150">
      <w:pPr>
        <w:jc w:val="center"/>
        <w:rPr>
          <w:rFonts w:hAnsi="Times New Roman" w:ascii="Times New Roman"/>
          <w:szCs w:val="24"/>
        </w:rPr>
      </w:pPr>
    </w:p>
    <w:p w:rsidRDefault="00A00150" w:rsidP="00A00150" w:rsidR="00167F1A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szCs w:val="24"/>
        </w:rPr>
        <w:t>Dopunjuj</w:t>
      </w:r>
      <w:r w:rsidR="00481429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se Rješenje </w:t>
      </w:r>
      <w:r w:rsidR="00854122">
        <w:rPr>
          <w:rFonts w:hAnsi="Times New Roman" w:ascii="Times New Roman"/>
          <w:szCs w:val="24"/>
        </w:rPr>
        <w:t xml:space="preserve">Trgovačkog suda u Zagrebu o otvaranju stečajnog postupka </w:t>
      </w:r>
      <w:r>
        <w:rPr>
          <w:rFonts w:hAnsi="Times New Roman" w:ascii="Times New Roman"/>
          <w:szCs w:val="24"/>
        </w:rPr>
        <w:t xml:space="preserve">nad stečajnim dužnikom </w:t>
      </w:r>
      <w:r w:rsidRPr="00460A4C">
        <w:rPr>
          <w:rFonts w:hAnsi="Times New Roman" w:ascii="Times New Roman"/>
          <w:color w:val="000000"/>
        </w:rPr>
        <w:t>LATUS CENTAR d.o.o. u stečaju, Zagreb, I. Vidovčica 21, OIB 66751174658</w:t>
      </w:r>
      <w:r w:rsidR="00462492">
        <w:rPr>
          <w:rFonts w:hAnsi="Times New Roman" w:ascii="Times New Roman"/>
          <w:color w:val="000000"/>
        </w:rPr>
        <w:t xml:space="preserve"> </w:t>
      </w:r>
      <w:r w:rsidR="00854122">
        <w:rPr>
          <w:rFonts w:hAnsi="Times New Roman" w:ascii="Times New Roman"/>
          <w:color w:val="000000"/>
        </w:rPr>
        <w:t xml:space="preserve">pod posl. br. St-4710/16 </w:t>
      </w:r>
      <w:r w:rsidR="00462492">
        <w:rPr>
          <w:rFonts w:hAnsi="Times New Roman" w:ascii="Times New Roman"/>
          <w:color w:val="000000"/>
        </w:rPr>
        <w:t xml:space="preserve">od 9. prosinca 2016.g., </w:t>
      </w:r>
      <w:r w:rsidR="00167F1A">
        <w:rPr>
          <w:rFonts w:hAnsi="Times New Roman" w:ascii="Times New Roman"/>
          <w:color w:val="000000"/>
        </w:rPr>
        <w:t xml:space="preserve">na način, da </w:t>
      </w:r>
      <w:r w:rsidR="00462492">
        <w:rPr>
          <w:rFonts w:hAnsi="Times New Roman" w:ascii="Times New Roman"/>
          <w:color w:val="000000"/>
        </w:rPr>
        <w:t xml:space="preserve">u toč. 7 st. 1, </w:t>
      </w:r>
      <w:r w:rsidR="00167F1A">
        <w:rPr>
          <w:rFonts w:hAnsi="Times New Roman" w:ascii="Times New Roman"/>
          <w:color w:val="000000"/>
        </w:rPr>
        <w:t xml:space="preserve">se dodaje: </w:t>
      </w:r>
    </w:p>
    <w:p w:rsidRDefault="00167F1A" w:rsidP="00A00150" w:rsidR="00A00150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''</w:t>
      </w:r>
      <w:r w:rsidR="00462492">
        <w:rPr>
          <w:rFonts w:hAnsi="Times New Roman" w:ascii="Times New Roman"/>
          <w:color w:val="000000"/>
        </w:rPr>
        <w:t>nekretnina upisana u zk ul. 1351,</w:t>
      </w:r>
      <w:r>
        <w:rPr>
          <w:rFonts w:hAnsi="Times New Roman" w:ascii="Times New Roman"/>
          <w:color w:val="000000"/>
        </w:rPr>
        <w:t xml:space="preserve"> k.o. Badljevina, kč</w:t>
      </w:r>
      <w:r w:rsidR="0033255C">
        <w:rPr>
          <w:rFonts w:hAnsi="Times New Roman" w:ascii="Times New Roman"/>
          <w:color w:val="000000"/>
        </w:rPr>
        <w:t>.</w:t>
      </w:r>
      <w:r>
        <w:rPr>
          <w:rFonts w:hAnsi="Times New Roman" w:ascii="Times New Roman"/>
          <w:color w:val="000000"/>
        </w:rPr>
        <w:t xml:space="preserve"> br. 1717/7 -</w:t>
      </w:r>
      <w:r w:rsidR="00462492">
        <w:rPr>
          <w:rFonts w:hAnsi="Times New Roman" w:ascii="Times New Roman"/>
          <w:color w:val="000000"/>
        </w:rPr>
        <w:t xml:space="preserve"> LIVADA U VINOGRADINI</w:t>
      </w:r>
      <w:r w:rsidR="0033255C">
        <w:rPr>
          <w:rFonts w:hAnsi="Times New Roman" w:ascii="Times New Roman"/>
          <w:color w:val="000000"/>
        </w:rPr>
        <w:t>, površine 201 m2, kat. čest. 1721/14 – ORANICA U VINOGRADINI površine 2913 m2, kat. čest. 1721/15- KUĆA, DVORIŠTE, VOĆNJAK I ORANICA ukupne površine 5430 m2.</w:t>
      </w:r>
      <w:r w:rsidR="00AE7C64">
        <w:rPr>
          <w:rFonts w:hAnsi="Times New Roman" w:ascii="Times New Roman"/>
          <w:color w:val="000000"/>
        </w:rPr>
        <w:t>'', tako da toč. 7 st. 1 citiranog rješenja</w:t>
      </w:r>
      <w:r w:rsidR="00756031">
        <w:rPr>
          <w:rFonts w:hAnsi="Times New Roman" w:ascii="Times New Roman"/>
          <w:color w:val="000000"/>
        </w:rPr>
        <w:t>,</w:t>
      </w:r>
      <w:r w:rsidR="00AE7C64">
        <w:rPr>
          <w:rFonts w:hAnsi="Times New Roman" w:ascii="Times New Roman"/>
          <w:color w:val="000000"/>
        </w:rPr>
        <w:t xml:space="preserve"> nakon navedene dopune glasi:</w:t>
      </w:r>
    </w:p>
    <w:p w:rsidRDefault="00AE7C64" w:rsidP="00A00150" w:rsidR="00AE7C64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</w:rPr>
      </w:pPr>
    </w:p>
    <w:p w:rsidRDefault="00AE7C64" w:rsidP="00AE7C64" w:rsidR="00AE7C6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''7. Nalaže se:</w:t>
      </w:r>
    </w:p>
    <w:p w:rsidRDefault="00756031" w:rsidP="00756031" w:rsidR="00AE7C6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AE7C64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</w:t>
      </w:r>
      <w:r w:rsidRPr="00756031">
        <w:rPr>
          <w:rFonts w:hAnsi="Times New Roman" w:ascii="Times New Roman"/>
          <w:szCs w:val="24"/>
        </w:rPr>
        <w:t>Općinskom sudu u Bjelovaru, zemljišnoknjižni odjel Pakrac</w:t>
      </w:r>
      <w:r>
        <w:rPr>
          <w:rFonts w:hAnsi="Times New Roman" w:ascii="Times New Roman"/>
          <w:szCs w:val="24"/>
        </w:rPr>
        <w:t>,</w:t>
      </w:r>
      <w:r w:rsidRPr="00756031">
        <w:rPr>
          <w:rFonts w:hAnsi="Times New Roman" w:ascii="Times New Roman"/>
          <w:szCs w:val="24"/>
        </w:rPr>
        <w:t xml:space="preserve"> da izvrši upis činjenice otvaranja stečajnog postupka u zemljišnim knjigama u zk. ul. br. 1833, k. o. Badljevina, zk. ul. br. 1705, k. o. Badljevina i zk.</w:t>
      </w:r>
      <w:r>
        <w:rPr>
          <w:rFonts w:hAnsi="Times New Roman" w:ascii="Times New Roman"/>
          <w:szCs w:val="24"/>
        </w:rPr>
        <w:t xml:space="preserve"> ul. br. 1147, k. o. Badljevina,</w:t>
      </w:r>
      <w:r w:rsidR="00E17236">
        <w:rPr>
          <w:rFonts w:hAnsi="Times New Roman" w:ascii="Times New Roman"/>
          <w:szCs w:val="24"/>
        </w:rPr>
        <w:t xml:space="preserve"> </w:t>
      </w:r>
      <w:r w:rsidR="00E17236">
        <w:rPr>
          <w:rFonts w:hAnsi="Times New Roman" w:ascii="Times New Roman"/>
          <w:color w:val="000000"/>
        </w:rPr>
        <w:t>nekretnina upisana u zk ul. 1351, k.o. Badljevina, kč. br. 1717/7 - LIVADA U VINOGRADINI, površine 201 m2, kat. čest. 1721/14 – ORANICA U VINOGRADINI površine 2913 m2, kat. čest. 1721/15- KUĆA, DVORIŠTE, VOĆNJAK I ORANICA ukupne površine 5430 m2.''</w:t>
      </w:r>
    </w:p>
    <w:p w:rsidRDefault="00AE7C64" w:rsidP="00A00150" w:rsidR="00AE7C64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</w:rPr>
      </w:pPr>
    </w:p>
    <w:p w:rsidRDefault="00E02CD9" w:rsidP="002070A6" w:rsidR="002070A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070A6" w:rsidP="002070A6" w:rsidR="002070A6">
      <w:pPr>
        <w:jc w:val="center"/>
        <w:rPr>
          <w:rFonts w:hAnsi="Times New Roman" w:ascii="Times New Roman"/>
          <w:szCs w:val="24"/>
        </w:rPr>
      </w:pPr>
    </w:p>
    <w:p w:rsidRDefault="00A00150" w:rsidP="00A00150" w:rsidR="00A00150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szCs w:val="24"/>
        </w:rPr>
        <w:t xml:space="preserve">Rješenjem Trgovačkog suda u Zagrebu pod posl. br. St-4710/16 od 9. prosinca 2016.g. otvoren je stečajni postupak nad dužnikom </w:t>
      </w:r>
      <w:r w:rsidRPr="00460A4C">
        <w:rPr>
          <w:rFonts w:hAnsi="Times New Roman" w:ascii="Times New Roman"/>
          <w:color w:val="000000"/>
        </w:rPr>
        <w:t>LATUS CENTAR d.o.o. u stečaju, Zagreb, I. Vidovčica 21, OIB 66751174658</w:t>
      </w:r>
      <w:r>
        <w:rPr>
          <w:rFonts w:hAnsi="Times New Roman" w:ascii="Times New Roman"/>
          <w:color w:val="000000"/>
        </w:rPr>
        <w:t>.</w:t>
      </w:r>
    </w:p>
    <w:p w:rsidRDefault="00A3015C" w:rsidP="00A00150" w:rsidR="00A00150">
      <w:pPr>
        <w:tabs>
          <w:tab w:pos="5265" w:val="left"/>
        </w:tabs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000000"/>
        </w:rPr>
        <w:t xml:space="preserve"> U toč. 7</w:t>
      </w:r>
      <w:r w:rsidR="00A00150">
        <w:rPr>
          <w:rFonts w:hAnsi="Times New Roman" w:ascii="Times New Roman"/>
          <w:color w:val="000000"/>
        </w:rPr>
        <w:t xml:space="preserve"> st. 1, a u odnosu na Općinski sud u Bjelovaru, </w:t>
      </w:r>
      <w:r w:rsidR="00A00150" w:rsidRPr="00D46D2F">
        <w:rPr>
          <w:rFonts w:hAnsi="Times New Roman" w:ascii="Times New Roman"/>
          <w:color w:val="000000"/>
        </w:rPr>
        <w:t>zemljišnoknjižni odjel Pakrac</w:t>
      </w:r>
      <w:r w:rsidR="00A00150">
        <w:rPr>
          <w:rFonts w:hAnsi="Times New Roman" w:ascii="Times New Roman"/>
          <w:color w:val="000000"/>
        </w:rPr>
        <w:t>,</w:t>
      </w:r>
      <w:r w:rsidR="00EC1D82">
        <w:rPr>
          <w:rFonts w:hAnsi="Times New Roman" w:ascii="Times New Roman"/>
          <w:color w:val="000000"/>
        </w:rPr>
        <w:t xml:space="preserve"> propušteno je navesti nekretninu </w:t>
      </w:r>
      <w:r w:rsidR="00A00150">
        <w:rPr>
          <w:rFonts w:hAnsi="Times New Roman" w:ascii="Times New Roman"/>
          <w:color w:val="000000"/>
        </w:rPr>
        <w:t xml:space="preserve"> </w:t>
      </w:r>
      <w:r w:rsidR="00EC1D82">
        <w:rPr>
          <w:rFonts w:hAnsi="Times New Roman" w:ascii="Times New Roman"/>
          <w:color w:val="000000"/>
        </w:rPr>
        <w:t>upisanu u zk ul. 1351, k.o. Badljevina, kč. br. 1717/7 - LIVADA U VINOGRADINI, površine 201 m2, kat. čest. 1721/14 – ORANICA U VINOGRADINI površine 2913 m2, kat. čest. 1721/15- KUĆA, DVORIŠTE, VOĆNJAK I ORANICA ukupne površine 5430 m2, pa je ovim rješenjem isto dopunjeno na način kako je navedeno u izreci.</w:t>
      </w:r>
    </w:p>
    <w:p w:rsidRDefault="009463AB" w:rsidP="00A00150" w:rsidR="009463AB">
      <w:pPr>
        <w:jc w:val="both"/>
        <w:rPr>
          <w:rFonts w:hAnsi="Times New Roman" w:ascii="Times New Roman"/>
          <w:szCs w:val="24"/>
        </w:rPr>
      </w:pPr>
    </w:p>
    <w:p w:rsidRDefault="008453BD" w:rsidP="0014440D" w:rsidR="0014440D" w:rsidRPr="0096333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</w:t>
      </w:r>
      <w:r w:rsidR="0014440D">
        <w:rPr>
          <w:rFonts w:hAnsi="Times New Roman" w:ascii="Times New Roman"/>
          <w:szCs w:val="24"/>
        </w:rPr>
        <w:t xml:space="preserve"> Zagrebu, </w:t>
      </w:r>
      <w:r w:rsidR="00EC1D82">
        <w:rPr>
          <w:rFonts w:hAnsi="Times New Roman" w:ascii="Times New Roman"/>
          <w:szCs w:val="24"/>
        </w:rPr>
        <w:t>25</w:t>
      </w:r>
      <w:r w:rsidRPr="00963330">
        <w:rPr>
          <w:rFonts w:hAnsi="Times New Roman" w:ascii="Times New Roman"/>
          <w:szCs w:val="24"/>
        </w:rPr>
        <w:t xml:space="preserve">. </w:t>
      </w:r>
      <w:r w:rsidR="0019623E">
        <w:rPr>
          <w:rFonts w:hAnsi="Times New Roman" w:ascii="Times New Roman"/>
          <w:szCs w:val="24"/>
        </w:rPr>
        <w:t>listopada</w:t>
      </w:r>
      <w:r w:rsidR="00890CC7" w:rsidRPr="00963330">
        <w:rPr>
          <w:rFonts w:hAnsi="Times New Roman" w:ascii="Times New Roman"/>
          <w:szCs w:val="24"/>
        </w:rPr>
        <w:t xml:space="preserve"> 2018</w:t>
      </w:r>
      <w:r w:rsidR="0014440D" w:rsidRPr="00963330">
        <w:rPr>
          <w:rFonts w:hAnsi="Times New Roman" w:ascii="Times New Roman"/>
          <w:szCs w:val="24"/>
        </w:rPr>
        <w:t>.</w:t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</w:p>
    <w:p w:rsidRDefault="0014440D" w:rsidP="008453BD" w:rsidR="0014440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</w:t>
      </w:r>
      <w:r w:rsidR="00FB63DD">
        <w:rPr>
          <w:rFonts w:hAnsi="Times New Roman" w:ascii="Times New Roman"/>
          <w:szCs w:val="24"/>
        </w:rPr>
        <w:t xml:space="preserve">   </w:t>
      </w:r>
      <w:r>
        <w:rPr>
          <w:rFonts w:hAnsi="Times New Roman" w:ascii="Times New Roman"/>
          <w:szCs w:val="24"/>
        </w:rPr>
        <w:t>SUDAC</w:t>
      </w:r>
    </w:p>
    <w:p w:rsidRDefault="0014440D" w:rsidP="008453BD" w:rsidR="0014440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</w:t>
      </w:r>
      <w:r w:rsidR="008453BD">
        <w:rPr>
          <w:rFonts w:hAnsi="Times New Roman" w:ascii="Times New Roman"/>
          <w:szCs w:val="24"/>
        </w:rPr>
        <w:t>LUCIJA BUTIGAN</w:t>
      </w:r>
      <w:r w:rsidR="00F4464F">
        <w:rPr>
          <w:rFonts w:hAnsi="Times New Roman" w:ascii="Times New Roman"/>
          <w:szCs w:val="24"/>
        </w:rPr>
        <w:t>,v.r.</w:t>
      </w:r>
    </w:p>
    <w:p w:rsidRDefault="0014440D" w:rsidP="0014440D" w:rsidR="0014440D">
      <w:pPr>
        <w:jc w:val="both"/>
        <w:rPr>
          <w:rFonts w:hAnsi="Times New Roman" w:ascii="Times New Roman"/>
          <w:i/>
          <w:szCs w:val="24"/>
        </w:rPr>
      </w:pP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14440D" w:rsidP="00BA003D" w:rsidR="00FB63D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</w:t>
      </w:r>
      <w:r w:rsidR="00BA003D">
        <w:rPr>
          <w:rFonts w:hAnsi="Times New Roman" w:ascii="Times New Roman"/>
          <w:szCs w:val="24"/>
        </w:rPr>
        <w:t xml:space="preserve">ovog </w:t>
      </w:r>
      <w:r w:rsidR="00FB63DD">
        <w:rPr>
          <w:rFonts w:hAnsi="Times New Roman" w:ascii="Times New Roman"/>
          <w:szCs w:val="24"/>
        </w:rPr>
        <w:t xml:space="preserve">rješenja može se podnijeti žalba, u roku osam dana od dana primitka rješenja. Žalba se podnosi Visokom trgovačkom sudu RH, putem ovog suda u dva primjerka. </w:t>
      </w:r>
    </w:p>
    <w:p w:rsidRDefault="009C19A3" w:rsidP="00F4464F" w:rsidR="009C19A3">
      <w:pPr>
        <w:pStyle w:val="Odlomakpopisa"/>
        <w:jc w:val="both"/>
        <w:rPr>
          <w:rFonts w:hAnsi="Times New Roman" w:ascii="Times New Roman"/>
          <w:szCs w:val="24"/>
        </w:rPr>
      </w:pPr>
    </w:p>
    <w:p w:rsidRDefault="00F4464F" w:rsidP="00F4464F" w:rsidR="00F4464F">
      <w:pPr>
        <w:pStyle w:val="Odlomakpopisa"/>
        <w:jc w:val="both"/>
        <w:rPr>
          <w:rFonts w:hAnsi="Times New Roman" w:ascii="Times New Roman"/>
          <w:szCs w:val="24"/>
        </w:rPr>
      </w:pPr>
    </w:p>
    <w:p w:rsidRDefault="00F4464F" w:rsidP="00F4464F" w:rsidR="00F4464F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F4464F" w:rsidP="00F4464F" w:rsidR="00F4464F">
      <w:pPr>
        <w:ind w:left="5664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Monika Grbac</w:t>
      </w:r>
    </w:p>
    <w:p w:rsidRDefault="00F4464F" w:rsidP="00F4464F" w:rsidR="00F4464F" w:rsidRPr="009C19A3">
      <w:pPr>
        <w:pStyle w:val="Odlomakpopisa"/>
        <w:jc w:val="both"/>
        <w:rPr>
          <w:rFonts w:hAnsi="Times New Roman" w:ascii="Times New Roman"/>
          <w:szCs w:val="24"/>
        </w:rPr>
      </w:pPr>
    </w:p>
    <w:sectPr w:rsidSect="00EC1D82" w:rsidR="00F4464F" w:rsidRPr="009C19A3">
      <w:headerReference w:type="default" r:id="rId10"/>
      <w:pgSz w:h="16838" w:w="11906"/>
      <w:pgMar w:gutter="0" w:footer="708" w:header="708" w:left="1417" w:bottom="1135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EAB" w:rsidP="00571EAB" w:rsidR="00571EAB">
      <w:r>
        <w:separator/>
      </w:r>
    </w:p>
  </w:endnote>
  <w:endnote w:id="0" w:type="continuationSeparator">
    <w:p w:rsidRDefault="00571EAB" w:rsidP="00571EAB" w:rsidR="00571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EAB" w:rsidP="00571EAB" w:rsidR="00571EAB">
      <w:r>
        <w:separator/>
      </w:r>
    </w:p>
  </w:footnote>
  <w:footnote w:id="0" w:type="continuationSeparator">
    <w:p w:rsidRDefault="00571EAB" w:rsidP="00571EAB" w:rsidR="00571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EAB" w:rsidP="00571EAB" w:rsidR="00571EAB">
    <w:pPr>
      <w:pStyle w:val="Zaglavlje"/>
      <w:tabs>
        <w:tab w:pos="7188" w:val="left"/>
      </w:tabs>
    </w:pPr>
    <w:r>
      <w:tab/>
    </w:r>
    <w:sdt>
      <w:sdtPr>
        <w:id w:val="-172675238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4464F">
          <w:rPr>
            <w:noProof/>
          </w:rPr>
          <w:t>2</w:t>
        </w:r>
        <w:r>
          <w:fldChar w:fldCharType="end"/>
        </w:r>
      </w:sdtContent>
    </w:sdt>
    <w:r>
      <w:t xml:space="preserve"> </w:t>
    </w:r>
    <w:r>
      <w:tab/>
    </w:r>
    <w:r>
      <w:rPr>
        <w:rFonts w:hAnsi="Times New Roman" w:ascii="Times New Roman"/>
      </w:rPr>
      <w:t>20.St-</w:t>
    </w:r>
    <w:r w:rsidR="00EC1D82">
      <w:rPr>
        <w:rFonts w:hAnsi="Times New Roman" w:ascii="Times New Roman"/>
      </w:rPr>
      <w:t>4710</w:t>
    </w:r>
    <w:r w:rsidR="0019623E">
      <w:rPr>
        <w:rFonts w:hAnsi="Times New Roman" w:ascii="Times New Roman"/>
      </w:rPr>
      <w:t>/16</w:t>
    </w:r>
  </w:p>
  <w:p w:rsidRDefault="00571EAB" w:rsidR="00571EA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D5A47"/>
    <w:multiLevelType w:val="hybridMultilevel"/>
    <w:tmpl w:val="0630C69C"/>
    <w:lvl w:tplc="49C2E8A8" w:ilvl="0">
      <w:start w:val="1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4B4538"/>
    <w:multiLevelType w:val="hybridMultilevel"/>
    <w:tmpl w:val="DF3ED7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BE5416"/>
    <w:multiLevelType w:val="hybridMultilevel"/>
    <w:tmpl w:val="792AB2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93212B"/>
    <w:multiLevelType w:val="hybridMultilevel"/>
    <w:tmpl w:val="A82414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921DB2"/>
    <w:multiLevelType w:val="hybridMultilevel"/>
    <w:tmpl w:val="87BCDFCA"/>
    <w:lvl w:tplc="D5025848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BBC68DB"/>
    <w:multiLevelType w:val="hybridMultilevel"/>
    <w:tmpl w:val="2DAA3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AD929C9"/>
    <w:multiLevelType w:val="hybridMultilevel"/>
    <w:tmpl w:val="41026268"/>
    <w:lvl w:tplc="C92C1EA6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6"/>
  </w:num>
  <w:num w:numId="8">
    <w:abstractNumId w:val="9"/>
  </w:num>
  <w:num w:numId="9">
    <w:abstractNumId w:val="3"/>
  </w:num>
  <w:num w:numId="10">
    <w:abstractNumId w:val="1"/>
  </w:num>
  <w:num w:numId="11">
    <w:abstractNumId w:val="8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7F22"/>
    <w:rsid w:val="001411A7"/>
    <w:rsid w:val="0014440D"/>
    <w:rsid w:val="00167F1A"/>
    <w:rsid w:val="00191445"/>
    <w:rsid w:val="0019623E"/>
    <w:rsid w:val="001D6A7D"/>
    <w:rsid w:val="001F54A9"/>
    <w:rsid w:val="002070A6"/>
    <w:rsid w:val="00284CC7"/>
    <w:rsid w:val="002921A0"/>
    <w:rsid w:val="00321A5A"/>
    <w:rsid w:val="0033255C"/>
    <w:rsid w:val="003756E9"/>
    <w:rsid w:val="003B62ED"/>
    <w:rsid w:val="00445895"/>
    <w:rsid w:val="00451888"/>
    <w:rsid w:val="00462492"/>
    <w:rsid w:val="00481429"/>
    <w:rsid w:val="004859B8"/>
    <w:rsid w:val="004F5D20"/>
    <w:rsid w:val="00530616"/>
    <w:rsid w:val="0053323C"/>
    <w:rsid w:val="00571EAB"/>
    <w:rsid w:val="0069677B"/>
    <w:rsid w:val="006D10C5"/>
    <w:rsid w:val="006D40FA"/>
    <w:rsid w:val="006F0720"/>
    <w:rsid w:val="00746EC2"/>
    <w:rsid w:val="00752876"/>
    <w:rsid w:val="00756031"/>
    <w:rsid w:val="008453BD"/>
    <w:rsid w:val="00854122"/>
    <w:rsid w:val="00890CC7"/>
    <w:rsid w:val="008C6665"/>
    <w:rsid w:val="008D70DB"/>
    <w:rsid w:val="009244FE"/>
    <w:rsid w:val="009463AB"/>
    <w:rsid w:val="00963330"/>
    <w:rsid w:val="009C19A3"/>
    <w:rsid w:val="009C77C7"/>
    <w:rsid w:val="00A00150"/>
    <w:rsid w:val="00A3015C"/>
    <w:rsid w:val="00A400A4"/>
    <w:rsid w:val="00A74649"/>
    <w:rsid w:val="00AA4239"/>
    <w:rsid w:val="00AA7F22"/>
    <w:rsid w:val="00AE7C64"/>
    <w:rsid w:val="00AF08C0"/>
    <w:rsid w:val="00B13887"/>
    <w:rsid w:val="00B311A7"/>
    <w:rsid w:val="00BA003D"/>
    <w:rsid w:val="00BE3772"/>
    <w:rsid w:val="00C25638"/>
    <w:rsid w:val="00C27FF8"/>
    <w:rsid w:val="00C32070"/>
    <w:rsid w:val="00C32B30"/>
    <w:rsid w:val="00D90B8D"/>
    <w:rsid w:val="00D97AD6"/>
    <w:rsid w:val="00E02CD9"/>
    <w:rsid w:val="00E17236"/>
    <w:rsid w:val="00E33188"/>
    <w:rsid w:val="00E40137"/>
    <w:rsid w:val="00E51245"/>
    <w:rsid w:val="00EC07C6"/>
    <w:rsid w:val="00EC1D82"/>
    <w:rsid w:val="00ED5817"/>
    <w:rsid w:val="00EF58F5"/>
    <w:rsid w:val="00F13CDF"/>
    <w:rsid w:val="00F4464F"/>
    <w:rsid w:val="00F55D4E"/>
    <w:rsid w:val="00FB5A6E"/>
    <w:rsid w:val="00FB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40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440D"/>
    <w:rPr>
      <w:rFonts w:cs="Times New Roman" w:eastAsia="Times New Roman" w:hAnsi="Arial" w:asci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1E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1EA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4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6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6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6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6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40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440D"/>
    <w:rPr>
      <w:rFonts w:ascii="Arial" w:cs="Times New Roman" w:eastAsia="Times New Roman" w:hAns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1E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1EA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4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6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6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6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6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3887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3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920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St-4710/2016-62</izvorni_sadrzaj>
    <derivirana_varijabla naziv="DomainObject.Oznaka_1">St-4710/2016-62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St-4710/2016</izvorni_sadrzaj>
    <derivirana_varijabla naziv="DomainObject.Predmet.OznakaBroj_1">St-4710/2016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LATUS CENTAR d.o.o. zastupanog po punomoćniku Tatjana Seleši</izvorni_sadrzaj>
    <derivirana_varijabla naziv="DomainObject.Predmet.ProtustrankaFormated_1">  LATUS CENTAR d.o.o. zastupanog po punomoćniku Tatjana Seleši</derivirana_varijabla>
  </DomainObject.Predmet.ProtustrankaFormated>
  <DomainObject.Predmet.ProtustrankaFormatedOIB>
    <izvorni_sadrzaj>  LATUS CENTAR d.o.o., OIB 66751174658 zastupanog po punomoćniku Tatjana Seleši</izvorni_sadrzaj>
    <derivirana_varijabla naziv="DomainObject.Predmet.ProtustrankaFormatedOIB_1">  LATUS CENTAR d.o.o., OIB 66751174658 zastupanog po punomoćniku Tatjana Seleši</derivirana_varijabla>
  </DomainObject.Predmet.ProtustrankaFormatedOIB>
  <DomainObject.Predmet.ProtustrankaFormatedWithAdress>
    <izvorni_sadrzaj> LATUS CENTAR d.o.o., I Vidovčica 21, 10000 Zagreb zastupanog po punomoćniku Tatjana Seleši</izvorni_sadrzaj>
    <derivirana_varijabla naziv="DomainObject.Predmet.ProtustrankaFormatedWithAdress_1"> LATUS CENTAR d.o.o., I Vidovčica 21, 10000 Zagreb zastupanog po punomoćniku Tatjana Seleši</derivirana_varijabla>
  </DomainObject.Predmet.ProtustrankaFormatedWithAdress>
  <DomainObject.Predmet.ProtustrankaFormatedWithAdressOIB>
    <izvorni_sadrzaj> LATUS CENTAR d.o.o., OIB 66751174658, I Vidovčica 21, 10000 Zagreb zastupanog po punomoćniku Tatjana Seleši</izvorni_sadrzaj>
    <derivirana_varijabla naziv="DomainObject.Predmet.ProtustrankaFormatedWithAdressOIB_1"> LATUS CENTAR d.o.o., OIB 66751174658, I Vidovčica 21, 10000 Zagreb zastupanog po punomoćniku Tatjana Seleši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RAZVITAK; REPUBLIKA HRVATSKA, Ministarstvo financija, Porezna uprava, Područni ured Zagreb zastupanog po punomoćniku Županijsko državno odvjetništvo u Zagrebu, GUO</izvorni_sadrzaj>
    <derivirana_varijabla naziv="DomainObject.Predmet.StrankaFormated_1">  FINA Regionalni centar Zagreb; HRVATSKA BANKA ZA OBNOVU I RAZVITAK; REPUBLIKA HRVATSKA, Ministarstvo financija, Porezna uprava, Područni ured Zagreb zastupanog po punomoćniku Županijsko državno odvjetništvo u Zagrebu, GUO</derivirana_varijabla>
  </DomainObject.Predmet.StrankaFormated>
  <DomainObject.Predmet.StrankaFormatedOIB>
    <izvorni_sadrzaj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izvorni_sadrzaj>
    <derivirana_varijabla naziv="DomainObject.Predmet.StrankaFormatedOIB_1"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izvorni_sadrzaj>
    <derivirana_varijabla naziv="DomainObject.Predmet.StrankaFormatedWithAdress_1"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Zagreb,REPUBLIKA HRVATSKA, Ministarstvo financija, Porezna uprava, Područni ured Zagreb </izvorni_sadrzaj>
    <derivirana_varijabla naziv="DomainObject.Predmet.StrankaWithAdress_1">FINA Regionalni centar Zagreb Trg svibanjskih žrtava 1995. 1,10000 Zagreb,HRVATSKA BANKA ZA OBNOVU I RAZVITAK Strossmayerov trg 9,10000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Zagreb,HRVATSKA BANKA ZA OBNOVU I RAZVITAK,REPUBLIKA HRVATSKA, Ministarstvo financija, Porezna uprava, Područni ured Zagreb</izvorni_sadrzaj>
    <derivirana_varijabla naziv="DomainObject.Predmet.StrankaNazivFormated_1">FINA Regionalni centar Zagreb,HRVATSKA BANKA ZA OBNOVU I RAZVITAK,REPUBLIKA HRVATSKA, Ministarstvo financija, Porezna uprava, Područni ured Zagreb</derivirana_varijabla>
  </DomainObject.Predmet.StrankaNazivFormated>
  <DomainObject.Predmet.StrankaNazivFormatedOIB>
    <izvorni_sadrzaj>FINA Regionalni centar Zagreb, OIB 85821130368,HRVATSKA BANKA ZA OBNOVU I RAZVITAK, OIB 26702280390,REPUBLIKA HRVATSKA, Ministarstvo financija, Porezna uprava, Područni ured Zagreb, OIB 18683136487</izvorni_sadrzaj>
    <derivirana_varijabla naziv="DomainObject.Predmet.StrankaNazivFormatedOIB_1">FINA Regionalni centar Zagreb, OIB 85821130368,HRVATSKA BANKA ZA OBNOVU I RAZVITAK, OIB 26702280390,REPUBLIKA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_1"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HRVATSKA BANKA ZA OBNOVU I RAZVITAK</item>
      <item>REPUBLIKA HRVATSKA, Ministarstvo financija, Porezna uprava, Područni ured Zagreb</item>
    </izvorni_sadrzaj>
    <derivirana_varijabla naziv="DomainObject.Predmet.StrankaListNazivFormated_1">
      <item>FINA Regionalni centar Zagreb</item>
      <item>HRVATSKA BANKA ZA OBNOVU I RAZVITAK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HRVATSKA BANKA ZA OBNOVU I RAZVITAK, OIB 26702280390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LATUS CENTAR d.o.o. zastupanog po punomoćniku Tatjana Seleši</item>
    </izvorni_sadrzaj>
    <derivirana_varijabla naziv="DomainObject.Predmet.ProtuStrankaListFormated_1">
      <item>LATUS CENTAR d.o.o. zastupanog po punomoćniku Tatjana Seleši</item>
    </derivirana_varijabla>
  </DomainObject.Predmet.ProtuStrankaListFormated>
  <DomainObject.Predmet.ProtuStrankaListFormatedOIB>
    <izvorni_sadrzaj>
      <item>LATUS CENTAR d.o.o., OIB 66751174658 zastupanog po punomoćniku Tatjana Seleši</item>
    </izvorni_sadrzaj>
    <derivirana_varijabla naziv="DomainObject.Predmet.ProtuStrankaListFormatedOIB_1">
      <item>LATUS CENTAR d.o.o., OIB 66751174658 zastupanog po punomoćniku Tatjana Seleši</item>
    </derivirana_varijabla>
  </DomainObject.Predmet.ProtuStrankaListFormatedOIB>
  <DomainObject.Predmet.ProtuStrankaListFormatedWithAdress>
    <izvorni_sadrzaj>
      <item>LATUS CENTAR d.o.o., I Vidovčica 21, 10000 Zagreb zastupanog po punomoćniku Tatjana Seleši</item>
    </izvorni_sadrzaj>
    <derivirana_varijabla naziv="DomainObject.Predmet.ProtuStrankaListFormatedWithAdress_1">
      <item>LATUS CENTAR d.o.o., I Vidovčica 21, 10000 Zagreb zastupanog po punomoćniku Tatjana Seleši</item>
    </derivirana_varijabla>
  </DomainObject.Predmet.ProtuStrankaListFormatedWithAdress>
  <DomainObject.Predmet.ProtuStrankaListFormatedWithAdressOIB>
    <izvorni_sadrzaj>
      <item>LATUS CENTAR d.o.o., OIB 66751174658, I Vidovčica 21, 10000 Zagreb zastupanog po punomoćniku Tatjana Seleši</item>
    </izvorni_sadrzaj>
    <derivirana_varijabla naziv="DomainObject.Predmet.ProtuStrankaListFormatedWithAdressOIB_1">
      <item>LATUS CENTAR d.o.o., OIB 66751174658, I Vidovčica 21, 10000 Zagreb zastupanog po punomoćniku Tatjana Seleši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 punomoćnica sudionika u postupku LATUS CENTAR d.o.o.</item>
      <item>Ivica Boltužić</item>
      <item>Županijsko državno odvjetništvo u Zagrebu, GUO punomoćnik sudionika u postupku REPUBLIKA HRVATSKA, Ministarstvo financija, Porezna uprava, Područni ured Zagreb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OstaliListFormated_1">
      <item>Tatjana Seleši punomoćnica sudionika u postupku LATUS CENTAR d.o.o.</item>
      <item>Ivica Boltužić</item>
      <item>Županijsko državno odvjetništvo u Zagrebu, GUO punomoćnik sudionika u postupku REPUBLIKA HRVATSKA, Ministarstvo financija, Porezna uprava, Područni ured Zagreb</item>
      <item>HRVATSKA BANKA ZA OBNOVU I RAZVITAK</item>
      <item>Credo banka dioničko društvo "u stečaju"</item>
      <item>OS BJELOVAR, ZK PAKRAC</item>
      <item>OS NOVI ZAGREB, ZK ODJEL ZAPREŠIĆ</item>
    </derivirana_varijabla>
  </DomainObject.Predmet.OstaliListFormated>
  <DomainObject.Predmet.OstaliListFormatedOIB>
    <izvorni_sadrzaj>
      <item>Tatjana Seleši, OIB 67479226571 punomoćnica sudionika u postupku LATUS CENTAR d.o.o.</item>
      <item>Ivica Boltužić, OIB 24281705494</item>
      <item>Županijsko državno odvjetništvo u Zagrebu, GUO punomoćnik sudionika u postupku REPUBLIKA HRVATSKA, Ministarstvo financija, Porezna uprava, Područni ured Zagreb</item>
      <item>HRVATSKA BANKA ZA OBNOVU I RAZVITAK, OIB 26702280390</item>
      <item>Credo banka dioničko društvo "u stečaju", OIB 94141384086</item>
      <item>OS BJELOVAR, ZK PAKRAC</item>
      <item>OS NOVI ZAGREB, ZK ODJEL ZAPREŠIĆ, OIB </item>
    </izvorni_sadrzaj>
    <derivirana_varijabla naziv="DomainObject.Predmet.OstaliListFormatedOIB_1">
      <item>Tatjana Seleši, OIB 67479226571 punomoćnica sudionika u postupku LATUS CENTAR d.o.o.</item>
      <item>Ivica Boltužić, OIB 24281705494</item>
      <item>Županijsko državno odvjetništvo u Zagrebu, GUO punomoćnik sudionika u postupku REPUBLIKA HRVATSKA, Ministarstvo financija, Porezna uprava, Područni ured Zagreb</item>
      <item>HRVATSKA BANKA ZA OBNOVU I RAZVITAK, OIB 26702280390</item>
      <item>Credo banka dioničko društvo "u stečaju", OIB 94141384086</item>
      <item>OS BJELOVAR, ZK PAKRAC</item>
      <item>OS NOVI ZAGREB, ZK ODJEL ZAPREŠIĆ, OIB </item>
    </derivirana_varijabla>
  </DomainObject.Predmet.OstaliListFormatedOIB>
  <DomainObject.Predmet.OstaliListFormatedWithAdress>
    <izvorni_sadrzaj>
      <item>Tatjana Seleši, I. Vidovčica 21, 10000 Zagreb punomoćnica sudionika u postupku LATUS CENTAR d.o.o.</item>
      <item>Ivica Boltužić, Jordanovac 113, 10000 Zagreb</item>
      <item>Županijsko državno odvjetništvo u Zagrebu, GUO, Savska cesta 41, 10000 Zagreb punomoćnik sudionika u postupku REPUBLIKA HRVATSKA, Ministarstvo financija, Porezna uprava, Područni ured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</izvorni_sadrzaj>
    <derivirana_varijabla naziv="DomainObject.Predmet.OstaliListFormatedWithAdress_1">
      <item>Tatjana Seleši, I. Vidovčica 21, 10000 Zagreb punomoćnica sudionika u postupku LATUS CENTAR d.o.o.</item>
      <item>Ivica Boltužić, Jordanovac 113, 10000 Zagreb</item>
      <item>Županijsko državno odvjetništvo u Zagrebu, GUO, Savska cesta 41, 10000 Zagreb punomoćnik sudionika u postupku REPUBLIKA HRVATSKA, Ministarstvo financija, Porezna uprava, Područni ured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</derivirana_varijabla>
  </DomainObject.Predmet.OstaliListFormatedWithAdress>
  <DomainObject.Predmet.OstaliListFormatedWithAdressOIB>
    <izvorni_sadrzaj>
      <item>Tatjana Seleši, OIB 67479226571, I. Vidovčica 21, 10000 Zagreb punomoćnica sudionika u postupku LATUS CENTAR d.o.o.</item>
      <item>Ivica Boltužić, OIB 24281705494, Jordanovac 113, 10000 Zagreb</item>
      <item>Županijsko državno odvjetništvo u Zagrebu, GUO, Savska cesta 41, 10000 Zagreb punomoćnik sudionika u postupku REPUBLIKA HRVATSKA, Ministarstvo financija, Porezna uprava, Područni ured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OIB , TŽF.1, 10290 Zaprešić</item>
    </izvorni_sadrzaj>
    <derivirana_varijabla naziv="DomainObject.Predmet.OstaliListFormatedWithAdressOIB_1">
      <item>Tatjana Seleši, OIB 67479226571, I. Vidovčica 21, 10000 Zagreb punomoćnica sudionika u postupku LATUS CENTAR d.o.o.</item>
      <item>Ivica Boltužić, OIB 24281705494, Jordanovac 113, 10000 Zagreb</item>
      <item>Županijsko državno odvjetništvo u Zagrebu, GUO, Savska cesta 41, 10000 Zagreb punomoćnik sudionika u postupku REPUBLIKA HRVATSKA, Ministarstvo financija, Porezna uprava, Područni ured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OIB , TŽF.1, 10290 Zaprešić</item>
    </derivirana_varijabla>
  </DomainObject.Predmet.OstaliListFormatedWithAdressOIB>
  <DomainObject.Predmet.OstaliListNazivFormated>
    <izvorni_sadrzaj>
      <item>Tatjana Seleši</item>
      <item>Ivica Boltužić</item>
      <item>Županijsko državno odvjetništvo u Zagrebu, GUO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OstaliListNazivFormated_1">
      <item>Tatjana Seleši</item>
      <item>Ivica Boltužić</item>
      <item>Županijsko državno odvjetništvo u Zagrebu, GUO</item>
      <item>HRVATSKA BANKA ZA OBNOVU I RAZVITAK</item>
      <item>Credo banka dioničko društvo "u stečaju"</item>
      <item>OS BJELOVAR, ZK PAKRAC</item>
      <item>OS NOVI ZAGREB, ZK ODJEL ZAPREŠIĆ</item>
    </derivirana_varijabla>
  </DomainObject.Predmet.OstaliListNazivFormated>
  <DomainObject.Predmet.OstaliListNazivFormatedOIB>
    <izvorni_sadrzaj>
      <item>Tatjana Seleši, OIB 67479226571</item>
      <item>Ivica Boltužić, OIB 24281705494</item>
      <item>Županijsko državno odvjetništvo u Zagrebu, GUO</item>
      <item>HRVATSKA BANKA ZA OBNOVU I RAZVITAK, OIB 26702280390</item>
      <item>Credo banka dioničko društvo "u stečaju", OIB 94141384086</item>
      <item>OS BJELOVAR, ZK PAKRAC</item>
      <item>OS NOVI ZAGREB, ZK ODJEL ZAPREŠIĆ, OIB </item>
    </izvorni_sadrzaj>
    <derivirana_varijabla naziv="DomainObject.Predmet.OstaliListNazivFormatedOIB_1">
      <item>Tatjana Seleši, OIB 67479226571</item>
      <item>Ivica Boltužić, OIB 24281705494</item>
      <item>Županijsko državno odvjetništvo u Zagrebu, GUO</item>
      <item>HRVATSKA BANKA ZA OBNOVU I RAZVITAK, OIB 26702280390</item>
      <item>Credo banka dioničko društvo "u stečaju", OIB 94141384086</item>
      <item>OS BJELOVAR, ZK PAKRAC</item>
      <item>OS NOVI ZAGREB, ZK ODJEL ZAPREŠIĆ,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St-4710/2016-62</izvorni_sadrzaj>
    <derivirana_varijabla naziv="DomainObject.PoslovniBrojDokumenta_1">St-4710/2016-62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CENTAR d.o.o.</item>
      <item>FINA Regionalni centar Zagreb</item>
      <item>HRVATSKA BANKA ZA OBNOVU I RAZVITAK</item>
      <item>REPUBLIKA HRVATSKA, Ministarstvo financija, Porezna uprava, Područni ured Zagreb</item>
      <item>Tatjana Seleši</item>
      <item>Ivica Boltužić</item>
      <item>Županijsko državno odvjetništvo u Zagrebu, GUO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SudioniciListNaziv_1">
      <item>LATUS CENTAR d.o.o.</item>
      <item>FINA Regionalni centar Zagreb</item>
      <item>HRVATSKA BANKA ZA OBNOVU I RAZVITAK</item>
      <item>REPUBLIKA HRVATSKA, Ministarstvo financija, Porezna uprava, Područni ured Zagreb</item>
      <item>Tatjana Seleši</item>
      <item>Ivica Boltužić</item>
      <item>Županijsko državno odvjetništvo u Zagrebu, GUO</item>
      <item>HRVATSKA BANKA ZA OBNOVU I RAZVITAK</item>
      <item>Credo banka dioničko društvo "u stečaju"</item>
      <item>OS BJELOVAR, ZK PAKRAC</item>
      <item>OS NOVI ZAGREB, ZK ODJEL ZAPREŠIĆ</item>
    </derivirana_varijabla>
  </DomainObject.Predmet.SudioniciListNaziv>
  <DomainObject.Predmet.SudioniciListAdressOIB>
    <izvorni_sadrzaj>
      <item>LATUS CENTAR d.o.o., OIB 66751174658, I Vidovčica 21,10000 Zagreb</item>
      <item>FINA Regionalni centar Zagreb, OIB 85821130368, Trg svibanjskih žrtava 1995. 1,10000 Zagreb</item>
      <item>HRVATSKA BANKA ZA OBNOVU I RAZVITAK, OIB 26702280390, Strossmayerov trg 9,10000 Zagreb</item>
      <item>REPUBLIKA HRVATSKA, Ministarstvo financija, Porezna uprava, Područni ured Zagreb, OIB 18683136487</item>
      <item>Tatjana Seleši, OIB 67479226571, I. Vidovčica 21,10000 Zagreb</item>
      <item>Ivica Boltužić, OIB 24281705494, Jordanovac 113,10000 Zagreb</item>
      <item>Županijsko državno odvjetništvo u Zagrebu, GUO, Savska cesta 41,10000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OIB , TŽF.1,10290 Zaprešić</item>
    </izvorni_sadrzaj>
    <derivirana_varijabla naziv="DomainObject.Predmet.SudioniciListAdressOIB_1">
      <item>LATUS CENTAR d.o.o., OIB 66751174658, I Vidovčica 21,10000 Zagreb</item>
      <item>FINA Regionalni centar Zagreb, OIB 85821130368, Trg svibanjskih žrtava 1995. 1,10000 Zagreb</item>
      <item>HRVATSKA BANKA ZA OBNOVU I RAZVITAK, OIB 26702280390, Strossmayerov trg 9,10000 Zagreb</item>
      <item>REPUBLIKA HRVATSKA, Ministarstvo financija, Porezna uprava, Područni ured Zagreb, OIB 18683136487</item>
      <item>Tatjana Seleši, OIB 67479226571, I. Vidovčica 21,10000 Zagreb</item>
      <item>Ivica Boltužić, OIB 24281705494, Jordanovac 113,10000 Zagreb</item>
      <item>Županijsko državno odvjetništvo u Zagrebu, GUO, Savska cesta 41,10000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OIB , TŽF.1,10290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66751174658</item>
      <item>, OIB 85821130368</item>
      <item>, OIB 26702280390</item>
      <item>, OIB 18683136487</item>
      <item>, OIB 67479226571</item>
      <item>, OIB 24281705494</item>
      <item>, OIB null</item>
      <item>, OIB 26702280390</item>
      <item>, OIB 94141384086</item>
      <item>, OIB null</item>
      <item>, OIB </item>
    </izvorni_sadrzaj>
    <derivirana_varijabla naziv="DomainObject.Predmet.SudioniciListNazivOIB_1">
      <item>, OIB 66751174658</item>
      <item>, OIB 85821130368</item>
      <item>, OIB 26702280390</item>
      <item>, OIB 18683136487</item>
      <item>, OIB 67479226571</item>
      <item>, OIB 24281705494</item>
      <item>, OIB null</item>
      <item>, OIB 26702280390</item>
      <item>, OIB 94141384086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St-4710/2016-60</izvorni_sadrzaj>
    <derivirana_varijabla naziv="DomainObject.PredzadnjaOdlukaIzPredmeta.Oznaka_1">St-4710/2016-60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2009</properties:Characters>
  <properties:Lines>62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2018-10-25T11:59:00Z</dcterms:created>
  <dc:creator>Valentina Kranjčić</dc:creator>
  <cp:lastModifiedBy>Monika Grbac</cp:lastModifiedBy>
  <cp:lastPrinted>2017-09-12T07:44:00Z</cp:lastPrinted>
  <dcterms:modified xmlns:xsi="http://www.w3.org/2001/XMLSchema-instance" xsi:type="dcterms:W3CDTF">2018-10-25T12:38:00Z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St-4710/2016-62 / Odluka - Dopunsko rješenje (st-4710-16.docx)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