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37bd6" w14:paraId="e037bd6" w:rsidRDefault="00535EEB" w:rsidP="00535EEB" w:rsidR="00535EEB" w:rsidRPr="00C44FCE">
      <w:pPr>
        <w15:collapsed w:val="false"/>
        <w:rPr>
          <w:rFonts w:hAnsi="Times New Roman" w:ascii="Times New Roman"/>
          <w:szCs w:val="24"/>
        </w:rPr>
      </w:pPr>
      <w:bookmarkStart w:name="_GoBack" w:id="0"/>
      <w:bookmarkEnd w:id="0"/>
      <w:r w:rsidRPr="00C44FCE">
        <w:rPr>
          <w:rFonts w:hAnsi="Times New Roman" w:ascii="Times New Roman"/>
          <w:szCs w:val="24"/>
        </w:rPr>
        <w:t xml:space="preserve">                </w:t>
      </w:r>
      <w:r w:rsidRPr="00C44FCE">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535EEB" w:rsidP="00535EEB" w:rsidR="00535EEB" w:rsidRPr="00C44FCE">
      <w:pPr>
        <w:rPr>
          <w:rFonts w:hAnsi="Times New Roman" w:ascii="Times New Roman"/>
          <w:szCs w:val="24"/>
        </w:rPr>
      </w:pPr>
    </w:p>
    <w:p w:rsidRDefault="00535EEB" w:rsidP="00535EEB" w:rsidR="00535EEB" w:rsidRPr="00C44FCE">
      <w:pPr>
        <w:rPr>
          <w:rFonts w:hAnsi="Times New Roman" w:ascii="Times New Roman"/>
          <w:szCs w:val="24"/>
        </w:rPr>
      </w:pPr>
      <w:r w:rsidRPr="00C44FCE">
        <w:rPr>
          <w:rFonts w:hAnsi="Times New Roman" w:ascii="Times New Roman"/>
          <w:szCs w:val="24"/>
        </w:rPr>
        <w:t xml:space="preserve">          Republika Hrvatska</w:t>
      </w:r>
    </w:p>
    <w:p w:rsidRDefault="00535EEB" w:rsidP="00535EEB" w:rsidR="00535EEB" w:rsidRPr="00C44FCE">
      <w:pPr>
        <w:rPr>
          <w:rFonts w:hAnsi="Times New Roman" w:ascii="Times New Roman"/>
          <w:szCs w:val="24"/>
        </w:rPr>
      </w:pPr>
      <w:r w:rsidRPr="00C44FCE">
        <w:rPr>
          <w:rFonts w:hAnsi="Times New Roman" w:ascii="Times New Roman"/>
          <w:szCs w:val="24"/>
        </w:rPr>
        <w:t>TRGOVAČKI SUD U ZAGREBU</w:t>
      </w:r>
    </w:p>
    <w:p w:rsidRDefault="00535EEB" w:rsidP="00535EEB" w:rsidR="00535EEB" w:rsidRPr="00C44FCE">
      <w:pPr>
        <w:rPr>
          <w:rFonts w:hAnsi="Times New Roman" w:ascii="Times New Roman"/>
          <w:szCs w:val="24"/>
        </w:rPr>
      </w:pPr>
      <w:r w:rsidRPr="00C44FCE">
        <w:rPr>
          <w:rFonts w:hAnsi="Times New Roman" w:ascii="Times New Roman"/>
          <w:szCs w:val="24"/>
        </w:rPr>
        <w:t>Zagreb, Amruševa 2/II</w:t>
      </w:r>
      <w:r w:rsidR="008E3C17" w:rsidRPr="00C44FCE">
        <w:rPr>
          <w:rFonts w:hAnsi="Times New Roman" w:ascii="Times New Roman"/>
          <w:szCs w:val="24"/>
        </w:rPr>
        <w:t xml:space="preserve"> (pp 432)</w:t>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t xml:space="preserve">                             </w:t>
      </w:r>
    </w:p>
    <w:p w:rsidRDefault="00535EEB" w:rsidP="00311769" w:rsidR="00535EEB" w:rsidRPr="00C44FCE">
      <w:pPr>
        <w:jc w:val="right"/>
        <w:rPr>
          <w:rFonts w:hAnsi="Times New Roman" w:ascii="Times New Roman"/>
          <w:szCs w:val="24"/>
        </w:rPr>
      </w:pP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t>20. St-</w:t>
      </w:r>
      <w:r w:rsidR="00772266">
        <w:rPr>
          <w:rFonts w:hAnsi="Times New Roman" w:ascii="Times New Roman"/>
          <w:szCs w:val="24"/>
        </w:rPr>
        <w:t>4087</w:t>
      </w:r>
      <w:r w:rsidR="002452B9" w:rsidRPr="00C44FCE">
        <w:rPr>
          <w:rFonts w:hAnsi="Times New Roman" w:ascii="Times New Roman"/>
          <w:szCs w:val="24"/>
        </w:rPr>
        <w:t>/16</w:t>
      </w:r>
      <w:r w:rsidR="00E8399A">
        <w:rPr>
          <w:rFonts w:hAnsi="Times New Roman" w:ascii="Times New Roman"/>
          <w:szCs w:val="24"/>
        </w:rPr>
        <w:t>-19</w:t>
      </w:r>
    </w:p>
    <w:p w:rsidRDefault="00535EEB" w:rsidP="00535EEB" w:rsidR="00535EEB" w:rsidRPr="00C44FCE">
      <w:pPr>
        <w:jc w:val="center"/>
        <w:rPr>
          <w:rFonts w:hAnsi="Times New Roman" w:ascii="Times New Roman"/>
          <w:szCs w:val="24"/>
        </w:rPr>
      </w:pPr>
      <w:r w:rsidRPr="00C44FCE">
        <w:rPr>
          <w:rFonts w:hAnsi="Times New Roman" w:ascii="Times New Roman"/>
          <w:szCs w:val="24"/>
        </w:rPr>
        <w:t>R E P U B L I K A    H R V A T S K A</w:t>
      </w:r>
    </w:p>
    <w:p w:rsidRDefault="00535EEB" w:rsidP="00535EEB" w:rsidR="00535EEB" w:rsidRPr="00C44FCE">
      <w:pPr>
        <w:jc w:val="right"/>
        <w:rPr>
          <w:rFonts w:hAnsi="Times New Roman" w:ascii="Times New Roman"/>
          <w:szCs w:val="24"/>
        </w:rPr>
      </w:pPr>
    </w:p>
    <w:p w:rsidRDefault="00535EEB" w:rsidP="00535EEB" w:rsidR="00535EEB" w:rsidRPr="00C44FCE">
      <w:pPr>
        <w:jc w:val="center"/>
        <w:rPr>
          <w:rFonts w:hAnsi="Times New Roman" w:ascii="Times New Roman"/>
          <w:szCs w:val="24"/>
        </w:rPr>
      </w:pPr>
      <w:r w:rsidRPr="00C44FCE">
        <w:rPr>
          <w:rFonts w:hAnsi="Times New Roman" w:ascii="Times New Roman"/>
          <w:szCs w:val="24"/>
        </w:rPr>
        <w:t>R J E Š E N J E</w:t>
      </w:r>
    </w:p>
    <w:p w:rsidRDefault="00535EEB" w:rsidP="00535EEB" w:rsidR="00535EEB" w:rsidRPr="00C44FCE">
      <w:pPr>
        <w:jc w:val="center"/>
        <w:rPr>
          <w:rFonts w:hAnsi="Times New Roman" w:ascii="Times New Roman"/>
          <w:szCs w:val="24"/>
        </w:rPr>
      </w:pPr>
    </w:p>
    <w:p w:rsidRDefault="00535EEB" w:rsidP="007F1980" w:rsidR="00535EEB" w:rsidRPr="00FB2047">
      <w:pPr>
        <w:jc w:val="both"/>
        <w:rPr>
          <w:rFonts w:hAnsi="Times New Roman" w:ascii="Times New Roman"/>
          <w:szCs w:val="24"/>
        </w:rPr>
      </w:pPr>
      <w:r w:rsidRPr="00C44FCE">
        <w:rPr>
          <w:rFonts w:hAnsi="Times New Roman" w:ascii="Times New Roman"/>
          <w:szCs w:val="24"/>
        </w:rPr>
        <w:tab/>
        <w:t xml:space="preserve">Trgovački sud u Zagrebu, po sucu pojedincu Luciji Butigan, u stečajnom postupku </w:t>
      </w:r>
      <w:r w:rsidR="002452B9" w:rsidRPr="00C44FCE">
        <w:rPr>
          <w:rFonts w:hAnsi="Times New Roman" w:ascii="Times New Roman"/>
          <w:szCs w:val="24"/>
        </w:rPr>
        <w:t>postupajući po prijedlogu Financijske agencije Za</w:t>
      </w:r>
      <w:r w:rsidR="00400871" w:rsidRPr="00C44FCE">
        <w:rPr>
          <w:rFonts w:hAnsi="Times New Roman" w:ascii="Times New Roman"/>
          <w:szCs w:val="24"/>
        </w:rPr>
        <w:t>greb, Regionalni centar Zagreb</w:t>
      </w:r>
      <w:r w:rsidR="002452B9" w:rsidRPr="00C44FCE">
        <w:rPr>
          <w:rFonts w:hAnsi="Times New Roman" w:ascii="Times New Roman"/>
          <w:szCs w:val="24"/>
        </w:rPr>
        <w:t xml:space="preserve">, Trg svibanjskih žrtava 1995. 1, </w:t>
      </w:r>
      <w:r w:rsidRPr="00C44FCE">
        <w:rPr>
          <w:rFonts w:hAnsi="Times New Roman" w:ascii="Times New Roman"/>
          <w:szCs w:val="24"/>
        </w:rPr>
        <w:t xml:space="preserve">za otvaranje stečajnog postupka nad dužnikom </w:t>
      </w:r>
      <w:r w:rsidR="00BF0C13" w:rsidRPr="007F1980">
        <w:rPr>
          <w:rFonts w:hAnsi="Times New Roman" w:ascii="Times New Roman"/>
          <w:szCs w:val="24"/>
        </w:rPr>
        <w:t>DISPLAY ECHO društvo s ograničenom odgovornošću za g</w:t>
      </w:r>
      <w:r w:rsidR="00BF0C13">
        <w:rPr>
          <w:rFonts w:hAnsi="Times New Roman" w:ascii="Times New Roman"/>
          <w:szCs w:val="24"/>
        </w:rPr>
        <w:t xml:space="preserve">raditeljstvo, trgovinu i usluge, u stečaju, </w:t>
      </w:r>
      <w:r w:rsidR="00BF0C13" w:rsidRPr="00772266">
        <w:rPr>
          <w:rFonts w:hAnsi="Times New Roman" w:ascii="Times New Roman"/>
          <w:szCs w:val="24"/>
        </w:rPr>
        <w:t xml:space="preserve"> Ve</w:t>
      </w:r>
      <w:r w:rsidR="00BF0C13">
        <w:rPr>
          <w:rFonts w:hAnsi="Times New Roman" w:ascii="Times New Roman"/>
          <w:szCs w:val="24"/>
        </w:rPr>
        <w:t xml:space="preserve">lika Gorica, </w:t>
      </w:r>
      <w:r w:rsidR="00BF0C13" w:rsidRPr="007F1980">
        <w:rPr>
          <w:rFonts w:hAnsi="Times New Roman" w:ascii="Times New Roman"/>
          <w:szCs w:val="24"/>
        </w:rPr>
        <w:t>Vel</w:t>
      </w:r>
      <w:r w:rsidR="00BF0C13">
        <w:rPr>
          <w:rFonts w:hAnsi="Times New Roman" w:ascii="Times New Roman"/>
          <w:szCs w:val="24"/>
        </w:rPr>
        <w:t xml:space="preserve">ika Gorica (Grad Velika Gorica), </w:t>
      </w:r>
      <w:r w:rsidR="00BF0C13" w:rsidRPr="007F1980">
        <w:rPr>
          <w:rFonts w:hAnsi="Times New Roman" w:ascii="Times New Roman"/>
          <w:szCs w:val="24"/>
        </w:rPr>
        <w:t>Trg maršala Tita 12</w:t>
      </w:r>
      <w:r w:rsidR="00BF0C13">
        <w:rPr>
          <w:rFonts w:hAnsi="Times New Roman" w:ascii="Times New Roman"/>
          <w:szCs w:val="24"/>
        </w:rPr>
        <w:t>,</w:t>
      </w:r>
      <w:r w:rsidR="00BF0C13" w:rsidRPr="00772266">
        <w:rPr>
          <w:rFonts w:hAnsi="Times New Roman" w:ascii="Times New Roman"/>
          <w:szCs w:val="24"/>
        </w:rPr>
        <w:t xml:space="preserve"> OIB: 99539493962</w:t>
      </w:r>
      <w:r w:rsidR="00BF0C13" w:rsidRPr="00DE1268">
        <w:rPr>
          <w:rFonts w:hAnsi="Times New Roman" w:ascii="Times New Roman"/>
          <w:szCs w:val="24"/>
        </w:rPr>
        <w:t>,</w:t>
      </w:r>
      <w:r w:rsidR="00BF0C13">
        <w:rPr>
          <w:rFonts w:hAnsi="Times New Roman" w:ascii="Times New Roman"/>
          <w:szCs w:val="24"/>
        </w:rPr>
        <w:t>kao pravni slijednik INVEST GAMMA</w:t>
      </w:r>
      <w:r w:rsidR="00BF0C13" w:rsidRPr="0043491B">
        <w:rPr>
          <w:rFonts w:hAnsi="Times New Roman" w:ascii="Times New Roman"/>
          <w:szCs w:val="24"/>
        </w:rPr>
        <w:t xml:space="preserve"> d.o.o., OIB: 99539493962, Velika Gorica, Slavka Kolara 101</w:t>
      </w:r>
      <w:r w:rsidR="00772266">
        <w:rPr>
          <w:rFonts w:hAnsi="Times New Roman" w:ascii="Times New Roman"/>
          <w:szCs w:val="24"/>
        </w:rPr>
        <w:t>,</w:t>
      </w:r>
      <w:r w:rsidRPr="00C44FCE">
        <w:rPr>
          <w:rFonts w:hAnsi="Times New Roman" w:ascii="Times New Roman"/>
          <w:szCs w:val="24"/>
        </w:rPr>
        <w:t xml:space="preserve"> </w:t>
      </w:r>
      <w:r w:rsidR="00812374" w:rsidRPr="00C44FCE">
        <w:rPr>
          <w:rFonts w:hAnsi="Times New Roman" w:ascii="Times New Roman"/>
          <w:szCs w:val="24"/>
        </w:rPr>
        <w:t xml:space="preserve">dana </w:t>
      </w:r>
      <w:r w:rsidR="00601691" w:rsidRPr="00FB2047">
        <w:rPr>
          <w:rFonts w:hAnsi="Times New Roman" w:ascii="Times New Roman"/>
          <w:szCs w:val="24"/>
        </w:rPr>
        <w:t>5</w:t>
      </w:r>
      <w:r w:rsidRPr="00FB2047">
        <w:rPr>
          <w:rFonts w:hAnsi="Times New Roman" w:ascii="Times New Roman"/>
          <w:szCs w:val="24"/>
        </w:rPr>
        <w:t xml:space="preserve">. </w:t>
      </w:r>
      <w:r w:rsidR="00772266">
        <w:rPr>
          <w:rFonts w:hAnsi="Times New Roman" w:ascii="Times New Roman"/>
          <w:szCs w:val="24"/>
        </w:rPr>
        <w:t>listopada</w:t>
      </w:r>
      <w:r w:rsidRPr="00FB2047">
        <w:rPr>
          <w:rFonts w:hAnsi="Times New Roman" w:ascii="Times New Roman"/>
          <w:szCs w:val="24"/>
        </w:rPr>
        <w:t xml:space="preserve"> 2018.</w:t>
      </w:r>
      <w:r w:rsidR="00000CC9" w:rsidRPr="00FB2047">
        <w:rPr>
          <w:rFonts w:hAnsi="Times New Roman" w:ascii="Times New Roman"/>
          <w:szCs w:val="24"/>
        </w:rPr>
        <w:t xml:space="preserve"> godine</w:t>
      </w:r>
    </w:p>
    <w:p w:rsidRDefault="00535EEB" w:rsidP="00535EEB" w:rsidR="00535EEB" w:rsidRPr="00C44FCE">
      <w:pPr>
        <w:pStyle w:val="Tijeloteksta"/>
        <w:rPr>
          <w:rFonts w:cs="Times New Roman"/>
          <w:szCs w:val="24"/>
        </w:rPr>
      </w:pPr>
    </w:p>
    <w:p w:rsidRDefault="00535EEB" w:rsidP="00535EEB" w:rsidR="00535EEB" w:rsidRPr="00C44FCE">
      <w:pPr>
        <w:jc w:val="center"/>
        <w:rPr>
          <w:rFonts w:hAnsi="Times New Roman" w:ascii="Times New Roman"/>
          <w:szCs w:val="24"/>
        </w:rPr>
      </w:pPr>
      <w:r w:rsidRPr="00C44FCE">
        <w:rPr>
          <w:rFonts w:hAnsi="Times New Roman" w:ascii="Times New Roman"/>
          <w:szCs w:val="24"/>
        </w:rPr>
        <w:t>r i j e š i o     j e</w:t>
      </w:r>
    </w:p>
    <w:p w:rsidRDefault="00535EEB" w:rsidP="00535EEB" w:rsidR="00535EEB" w:rsidRPr="00C44FCE">
      <w:pPr>
        <w:jc w:val="both"/>
        <w:rPr>
          <w:rFonts w:hAnsi="Times New Roman" w:ascii="Times New Roman"/>
          <w:szCs w:val="24"/>
        </w:rPr>
      </w:pPr>
    </w:p>
    <w:p w:rsidRDefault="00535EEB" w:rsidP="00311769" w:rsidR="00363250"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 Otvara se stečajni postupak nad dužnikom </w:t>
      </w:r>
      <w:r w:rsidR="00C669FB" w:rsidRPr="007F1980">
        <w:rPr>
          <w:rFonts w:hAnsi="Times New Roman" w:ascii="Times New Roman"/>
          <w:szCs w:val="24"/>
        </w:rPr>
        <w:t>DISPLAY ECHO društvo s ograničenom odgovornošću za g</w:t>
      </w:r>
      <w:r w:rsidR="00C669FB">
        <w:rPr>
          <w:rFonts w:hAnsi="Times New Roman" w:ascii="Times New Roman"/>
          <w:szCs w:val="24"/>
        </w:rPr>
        <w:t xml:space="preserve">raditeljstvo, trgovinu i usluge, </w:t>
      </w:r>
      <w:r w:rsidR="00C669FB" w:rsidRPr="00772266">
        <w:rPr>
          <w:rFonts w:hAnsi="Times New Roman" w:ascii="Times New Roman"/>
          <w:szCs w:val="24"/>
        </w:rPr>
        <w:t xml:space="preserve"> Ve</w:t>
      </w:r>
      <w:r w:rsidR="00C669FB">
        <w:rPr>
          <w:rFonts w:hAnsi="Times New Roman" w:ascii="Times New Roman"/>
          <w:szCs w:val="24"/>
        </w:rPr>
        <w:t xml:space="preserve">lika Gorica, </w:t>
      </w:r>
      <w:r w:rsidR="00C669FB" w:rsidRPr="007F1980">
        <w:rPr>
          <w:rFonts w:hAnsi="Times New Roman" w:ascii="Times New Roman"/>
          <w:szCs w:val="24"/>
        </w:rPr>
        <w:t>Vel</w:t>
      </w:r>
      <w:r w:rsidR="00C669FB">
        <w:rPr>
          <w:rFonts w:hAnsi="Times New Roman" w:ascii="Times New Roman"/>
          <w:szCs w:val="24"/>
        </w:rPr>
        <w:t xml:space="preserve">ika Gorica (Grad Velika Gorica), </w:t>
      </w:r>
      <w:r w:rsidR="00C669FB" w:rsidRPr="007F1980">
        <w:rPr>
          <w:rFonts w:hAnsi="Times New Roman" w:ascii="Times New Roman"/>
          <w:szCs w:val="24"/>
        </w:rPr>
        <w:t>Trg maršala Tita 12</w:t>
      </w:r>
      <w:r w:rsidR="00C669FB">
        <w:rPr>
          <w:rFonts w:hAnsi="Times New Roman" w:ascii="Times New Roman"/>
          <w:szCs w:val="24"/>
        </w:rPr>
        <w:t>,</w:t>
      </w:r>
      <w:r w:rsidR="00C669FB" w:rsidRPr="00772266">
        <w:rPr>
          <w:rFonts w:hAnsi="Times New Roman" w:ascii="Times New Roman"/>
          <w:szCs w:val="24"/>
        </w:rPr>
        <w:t xml:space="preserve"> OIB: 99539493962</w:t>
      </w:r>
      <w:r w:rsidRPr="00C44FCE">
        <w:rPr>
          <w:rFonts w:hAnsi="Times New Roman" w:ascii="Times New Roman"/>
          <w:szCs w:val="24"/>
        </w:rPr>
        <w:t>.</w:t>
      </w:r>
    </w:p>
    <w:p w:rsidRDefault="00363250" w:rsidP="00363250" w:rsidR="00363250" w:rsidRPr="00C44FCE">
      <w:pPr>
        <w:pStyle w:val="Odlomakpopisa"/>
        <w:ind w:left="1080"/>
        <w:jc w:val="both"/>
        <w:rPr>
          <w:rFonts w:hAnsi="Times New Roman" w:ascii="Times New Roman"/>
          <w:szCs w:val="24"/>
        </w:rPr>
      </w:pPr>
    </w:p>
    <w:p w:rsidRDefault="00535EEB" w:rsidP="00311769" w:rsidR="00363250" w:rsidRPr="00C44FCE">
      <w:pPr>
        <w:pStyle w:val="Odlomakpopisa"/>
        <w:numPr>
          <w:ilvl w:val="0"/>
          <w:numId w:val="2"/>
        </w:numPr>
        <w:jc w:val="both"/>
        <w:rPr>
          <w:rFonts w:hAnsi="Times New Roman" w:ascii="Times New Roman"/>
          <w:szCs w:val="24"/>
        </w:rPr>
      </w:pPr>
      <w:r w:rsidRPr="00C44FCE">
        <w:rPr>
          <w:rFonts w:eastAsia="Batang" w:hAnsi="Times New Roman" w:ascii="Times New Roman"/>
          <w:bCs/>
          <w:szCs w:val="24"/>
        </w:rPr>
        <w:t>Za stečajnog upravitelja imenuje se</w:t>
      </w:r>
      <w:r w:rsidR="002F73B7" w:rsidRPr="00C44FCE">
        <w:rPr>
          <w:rFonts w:hAnsi="Times New Roman" w:ascii="Times New Roman"/>
          <w:szCs w:val="24"/>
        </w:rPr>
        <w:t xml:space="preserve"> </w:t>
      </w:r>
      <w:r w:rsidR="00182388">
        <w:rPr>
          <w:rFonts w:hAnsi="Times New Roman" w:ascii="Times New Roman"/>
          <w:szCs w:val="24"/>
        </w:rPr>
        <w:t>Zdravko Frleta, Novi Zagreb-Zapad, Brune Bušića 40, OIB 16983053469</w:t>
      </w:r>
      <w:r w:rsidR="00390554">
        <w:rPr>
          <w:rFonts w:hAnsi="Times New Roman" w:ascii="Times New Roman"/>
          <w:szCs w:val="24"/>
        </w:rPr>
        <w:t>.</w:t>
      </w:r>
    </w:p>
    <w:p w:rsidRDefault="00535EEB" w:rsidP="00535EEB" w:rsidR="00535EEB" w:rsidRPr="00C44FCE">
      <w:pPr>
        <w:ind w:left="720"/>
        <w:jc w:val="both"/>
        <w:rPr>
          <w:rFonts w:hAnsi="Times New Roman" w:ascii="Times New Roman"/>
          <w:szCs w:val="24"/>
        </w:rPr>
      </w:pPr>
      <w:r w:rsidRPr="00C44FCE">
        <w:rPr>
          <w:rFonts w:hAnsi="Times New Roman" w:ascii="Times New Roman"/>
          <w:szCs w:val="24"/>
        </w:rPr>
        <w:t xml:space="preserve"> </w:t>
      </w: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Stečajni postupak otvoren je </w:t>
      </w:r>
      <w:r w:rsidRPr="00A979C3">
        <w:rPr>
          <w:rFonts w:hAnsi="Times New Roman" w:ascii="Times New Roman"/>
          <w:szCs w:val="24"/>
        </w:rPr>
        <w:t xml:space="preserve">dana </w:t>
      </w:r>
      <w:r w:rsidR="00311769" w:rsidRPr="00A979C3">
        <w:rPr>
          <w:rFonts w:hAnsi="Times New Roman" w:ascii="Times New Roman"/>
          <w:szCs w:val="24"/>
          <w:u w:val="single"/>
        </w:rPr>
        <w:t>5</w:t>
      </w:r>
      <w:r w:rsidRPr="00A979C3">
        <w:rPr>
          <w:rFonts w:hAnsi="Times New Roman" w:ascii="Times New Roman"/>
          <w:szCs w:val="24"/>
          <w:u w:val="single"/>
        </w:rPr>
        <w:t xml:space="preserve">. </w:t>
      </w:r>
      <w:r w:rsidR="00C669FB">
        <w:rPr>
          <w:rFonts w:hAnsi="Times New Roman" w:ascii="Times New Roman"/>
          <w:szCs w:val="24"/>
          <w:u w:val="single"/>
        </w:rPr>
        <w:t>listopada</w:t>
      </w:r>
      <w:r w:rsidR="002E4B60" w:rsidRPr="00A979C3">
        <w:rPr>
          <w:rFonts w:hAnsi="Times New Roman" w:ascii="Times New Roman"/>
          <w:szCs w:val="24"/>
          <w:u w:val="single"/>
        </w:rPr>
        <w:t xml:space="preserve"> 2018.</w:t>
      </w:r>
      <w:r w:rsidR="001A5FF3" w:rsidRPr="00A979C3">
        <w:rPr>
          <w:rFonts w:hAnsi="Times New Roman" w:ascii="Times New Roman"/>
          <w:szCs w:val="24"/>
          <w:u w:val="single"/>
        </w:rPr>
        <w:t xml:space="preserve"> </w:t>
      </w:r>
      <w:r w:rsidR="001A5FF3" w:rsidRPr="005D5A7A">
        <w:rPr>
          <w:rFonts w:hAnsi="Times New Roman" w:ascii="Times New Roman"/>
          <w:szCs w:val="24"/>
          <w:u w:val="single"/>
        </w:rPr>
        <w:t>godine</w:t>
      </w:r>
      <w:r w:rsidR="002E4B60" w:rsidRPr="005D5A7A">
        <w:rPr>
          <w:rFonts w:hAnsi="Times New Roman" w:ascii="Times New Roman"/>
          <w:szCs w:val="24"/>
          <w:u w:val="single"/>
        </w:rPr>
        <w:t xml:space="preserve"> </w:t>
      </w:r>
      <w:r w:rsidR="00D11572" w:rsidRPr="005D5A7A">
        <w:rPr>
          <w:rFonts w:hAnsi="Times New Roman" w:ascii="Times New Roman"/>
          <w:szCs w:val="24"/>
          <w:u w:val="single"/>
        </w:rPr>
        <w:t xml:space="preserve"> u </w:t>
      </w:r>
      <w:r w:rsidR="00C669FB" w:rsidRPr="005D5A7A">
        <w:rPr>
          <w:rFonts w:hAnsi="Times New Roman" w:ascii="Times New Roman"/>
          <w:szCs w:val="24"/>
          <w:u w:val="single"/>
        </w:rPr>
        <w:t>11</w:t>
      </w:r>
      <w:r w:rsidR="005D5A7A" w:rsidRPr="005D5A7A">
        <w:rPr>
          <w:rFonts w:hAnsi="Times New Roman" w:ascii="Times New Roman"/>
          <w:szCs w:val="24"/>
          <w:u w:val="single"/>
        </w:rPr>
        <w:t>,3</w:t>
      </w:r>
      <w:r w:rsidR="00976A38" w:rsidRPr="005D5A7A">
        <w:rPr>
          <w:rFonts w:hAnsi="Times New Roman" w:ascii="Times New Roman"/>
          <w:szCs w:val="24"/>
          <w:u w:val="single"/>
        </w:rPr>
        <w:t>0</w:t>
      </w:r>
      <w:r w:rsidRPr="005D5A7A">
        <w:rPr>
          <w:rFonts w:hAnsi="Times New Roman" w:ascii="Times New Roman"/>
          <w:szCs w:val="24"/>
          <w:u w:val="single"/>
        </w:rPr>
        <w:t xml:space="preserve"> sati</w:t>
      </w:r>
      <w:r w:rsidRPr="005D5A7A">
        <w:rPr>
          <w:rFonts w:hAnsi="Times New Roman" w:ascii="Times New Roman"/>
          <w:szCs w:val="24"/>
        </w:rPr>
        <w:t xml:space="preserve">, a kojeg </w:t>
      </w:r>
      <w:r w:rsidRPr="00C44FCE">
        <w:rPr>
          <w:rFonts w:hAnsi="Times New Roman" w:ascii="Times New Roman"/>
          <w:szCs w:val="24"/>
        </w:rPr>
        <w:t>je dana u naznačeno vrijeme, ovo rješenje o otvaranju stečajnog postupka objavljeno na Mrežnoj stranici e-oglasna ploča Trgovačkog suda u Zagrebu.</w:t>
      </w:r>
    </w:p>
    <w:p w:rsidRDefault="00535EEB" w:rsidP="00535EEB" w:rsidR="00535EEB" w:rsidRPr="00C44FCE">
      <w:pPr>
        <w:jc w:val="both"/>
        <w:rPr>
          <w:rFonts w:hAnsi="Times New Roman" w:ascii="Times New Roman"/>
          <w:szCs w:val="24"/>
        </w:rPr>
      </w:pP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Pozivaju se vjerovnici da u roku od 60 dana od dana </w:t>
      </w:r>
      <w:r w:rsidR="00614935" w:rsidRPr="00C44FCE">
        <w:rPr>
          <w:rFonts w:hAnsi="Times New Roman" w:ascii="Times New Roman"/>
          <w:szCs w:val="24"/>
        </w:rPr>
        <w:t>dostave</w:t>
      </w:r>
      <w:r w:rsidRPr="00C44FCE">
        <w:rPr>
          <w:rFonts w:hAnsi="Times New Roman" w:ascii="Times New Roman"/>
          <w:szCs w:val="24"/>
        </w:rPr>
        <w:t xml:space="preserve"> ovog rješenja o otvaranju stečajnog postupka na Mrežnoj stranici e-oglasna ploča Trgovačkog suda u Zagrebu, u skladu s pravilima Stečajnog zakona (NN 71/15</w:t>
      </w:r>
      <w:r w:rsidR="000F44A6" w:rsidRPr="00C44FCE">
        <w:rPr>
          <w:rFonts w:hAnsi="Times New Roman" w:ascii="Times New Roman"/>
          <w:szCs w:val="24"/>
        </w:rPr>
        <w:t>,104/17</w:t>
      </w:r>
      <w:r w:rsidR="00EE0833">
        <w:rPr>
          <w:rFonts w:hAnsi="Times New Roman" w:ascii="Times New Roman"/>
          <w:szCs w:val="24"/>
        </w:rPr>
        <w:t xml:space="preserve">, </w:t>
      </w:r>
      <w:r w:rsidR="006401FF">
        <w:rPr>
          <w:rFonts w:hAnsi="Times New Roman" w:ascii="Times New Roman"/>
          <w:szCs w:val="24"/>
        </w:rPr>
        <w:t>dalje</w:t>
      </w:r>
      <w:r w:rsidR="00EE0833">
        <w:rPr>
          <w:rFonts w:hAnsi="Times New Roman" w:ascii="Times New Roman"/>
          <w:szCs w:val="24"/>
        </w:rPr>
        <w:t xml:space="preserve"> SZ</w:t>
      </w:r>
      <w:r w:rsidRPr="00C44FCE">
        <w:rPr>
          <w:rFonts w:hAnsi="Times New Roman" w:ascii="Times New Roman"/>
          <w:szCs w:val="24"/>
        </w:rPr>
        <w:t xml:space="preserve">), o prijavi </w:t>
      </w:r>
      <w:r w:rsidR="00C669FB">
        <w:rPr>
          <w:rFonts w:hAnsi="Times New Roman" w:ascii="Times New Roman"/>
          <w:szCs w:val="24"/>
        </w:rPr>
        <w:t>tražbina prijave svoje tražbine, te da iste dostave na adresu stečajnog upravitelja.</w:t>
      </w:r>
    </w:p>
    <w:p w:rsidRDefault="00535EEB" w:rsidP="00535EEB" w:rsidR="00535EEB" w:rsidRPr="00C44FCE">
      <w:pPr>
        <w:ind w:left="720"/>
        <w:jc w:val="both"/>
        <w:rPr>
          <w:rFonts w:hAnsi="Times New Roman" w:ascii="Times New Roman"/>
          <w:szCs w:val="24"/>
        </w:rPr>
      </w:pP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 Pozivaju se razlučni i izlučni vjerovnici da stečajnom upravitelju u roku od 60 dana od dana </w:t>
      </w:r>
      <w:r w:rsidR="00614935" w:rsidRPr="00C44FCE">
        <w:rPr>
          <w:rFonts w:hAnsi="Times New Roman" w:ascii="Times New Roman"/>
          <w:szCs w:val="24"/>
        </w:rPr>
        <w:t>dostave</w:t>
      </w:r>
      <w:r w:rsidRPr="00C44FCE">
        <w:rPr>
          <w:rFonts w:hAnsi="Times New Roman" w:ascii="Times New Roman"/>
          <w:szCs w:val="24"/>
        </w:rPr>
        <w:t xml:space="preserve"> rješenja o otvaranju stečajnog postupka na Mrežnoj stranici e-oglasna ploča Trgovačkog suda u Zagrebu, podneskom obavijeste o svojim pravima, u skladu s pravilima Stečajnog zakona (NN 71/15</w:t>
      </w:r>
      <w:r w:rsidR="006D526B" w:rsidRPr="00C44FCE">
        <w:rPr>
          <w:rFonts w:hAnsi="Times New Roman" w:ascii="Times New Roman"/>
          <w:szCs w:val="24"/>
        </w:rPr>
        <w:t>,104/17</w:t>
      </w:r>
      <w:r w:rsidRPr="00C44FCE">
        <w:rPr>
          <w:rFonts w:hAnsi="Times New Roman" w:ascii="Times New Roman"/>
          <w:szCs w:val="24"/>
        </w:rPr>
        <w:t xml:space="preserve">), o obavješćivanju o izlučnim i razlučnim pravima. </w:t>
      </w:r>
    </w:p>
    <w:p w:rsidRDefault="00535EEB" w:rsidP="00535EEB" w:rsidR="00535EEB" w:rsidRPr="00C44FCE">
      <w:pPr>
        <w:ind w:left="720"/>
        <w:jc w:val="both"/>
        <w:rPr>
          <w:rFonts w:hAnsi="Times New Roman" w:ascii="Times New Roman"/>
          <w:szCs w:val="24"/>
        </w:rPr>
      </w:pP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Pozivaju se dužnikovi dužnici da svoje obveze bez odgode ispunjavaju stečajnom upravitelju za stečajnog dužnika.</w:t>
      </w:r>
    </w:p>
    <w:p w:rsidRDefault="00535EEB" w:rsidP="00535EEB" w:rsidR="00535EEB" w:rsidRPr="00C44FCE">
      <w:pPr>
        <w:jc w:val="both"/>
        <w:rPr>
          <w:rFonts w:hAnsi="Times New Roman" w:ascii="Times New Roman"/>
          <w:szCs w:val="24"/>
        </w:rPr>
      </w:pPr>
      <w:r w:rsidRPr="00C44FCE">
        <w:rPr>
          <w:rFonts w:hAnsi="Times New Roman" w:ascii="Times New Roman"/>
          <w:szCs w:val="24"/>
        </w:rPr>
        <w:t xml:space="preserve"> </w:t>
      </w:r>
    </w:p>
    <w:p w:rsidRDefault="00331A90" w:rsidP="00F77B78" w:rsidR="00F77B78">
      <w:pPr>
        <w:pStyle w:val="Odlomakpopisa"/>
        <w:numPr>
          <w:ilvl w:val="0"/>
          <w:numId w:val="2"/>
        </w:numPr>
        <w:jc w:val="both"/>
        <w:rPr>
          <w:rFonts w:hAnsi="Times New Roman" w:ascii="Times New Roman"/>
          <w:szCs w:val="24"/>
        </w:rPr>
      </w:pPr>
      <w:r w:rsidRPr="00C44FCE">
        <w:rPr>
          <w:rFonts w:hAnsi="Times New Roman" w:ascii="Times New Roman"/>
          <w:szCs w:val="24"/>
        </w:rPr>
        <w:t xml:space="preserve">Rješenje o otvaranju stečajnog postupka dostavlja se </w:t>
      </w:r>
      <w:r w:rsidR="00BA40D3">
        <w:rPr>
          <w:rFonts w:hAnsi="Times New Roman" w:ascii="Times New Roman"/>
          <w:szCs w:val="24"/>
        </w:rPr>
        <w:t>Općinskom građanskom sudu u Zagrebu, zemljišnoknjižni odjel Zagreb,</w:t>
      </w:r>
      <w:r w:rsidR="00700205" w:rsidRPr="00C44FCE">
        <w:rPr>
          <w:rFonts w:hAnsi="Times New Roman" w:ascii="Times New Roman"/>
          <w:szCs w:val="24"/>
        </w:rPr>
        <w:t xml:space="preserve"> radi provedbe upisa zabilježbe otvaranj</w:t>
      </w:r>
      <w:r w:rsidR="00F77B78" w:rsidRPr="00C44FCE">
        <w:rPr>
          <w:rFonts w:hAnsi="Times New Roman" w:ascii="Times New Roman"/>
          <w:szCs w:val="24"/>
        </w:rPr>
        <w:t>a stečajnog postupka nad imovinom</w:t>
      </w:r>
      <w:r w:rsidR="00BA40D3">
        <w:rPr>
          <w:rFonts w:hAnsi="Times New Roman" w:ascii="Times New Roman"/>
          <w:szCs w:val="24"/>
        </w:rPr>
        <w:t>-nekretnini</w:t>
      </w:r>
      <w:r w:rsidR="00511395">
        <w:rPr>
          <w:rFonts w:hAnsi="Times New Roman" w:ascii="Times New Roman"/>
          <w:szCs w:val="24"/>
        </w:rPr>
        <w:t xml:space="preserve"> dužnika </w:t>
      </w:r>
      <w:r w:rsidR="00700205" w:rsidRPr="00C44FCE">
        <w:rPr>
          <w:rFonts w:hAnsi="Times New Roman" w:ascii="Times New Roman"/>
          <w:szCs w:val="24"/>
        </w:rPr>
        <w:t xml:space="preserve"> </w:t>
      </w:r>
      <w:r w:rsidR="00511395" w:rsidRPr="007F1980">
        <w:rPr>
          <w:rFonts w:hAnsi="Times New Roman" w:ascii="Times New Roman"/>
          <w:szCs w:val="24"/>
        </w:rPr>
        <w:t xml:space="preserve">DISPLAY ECHO društvo s </w:t>
      </w:r>
      <w:r w:rsidR="00511395" w:rsidRPr="007F1980">
        <w:rPr>
          <w:rFonts w:hAnsi="Times New Roman" w:ascii="Times New Roman"/>
          <w:szCs w:val="24"/>
        </w:rPr>
        <w:lastRenderedPageBreak/>
        <w:t>ograničenom odgovornošću za g</w:t>
      </w:r>
      <w:r w:rsidR="00511395">
        <w:rPr>
          <w:rFonts w:hAnsi="Times New Roman" w:ascii="Times New Roman"/>
          <w:szCs w:val="24"/>
        </w:rPr>
        <w:t xml:space="preserve">raditeljstvo, trgovinu i usluge, </w:t>
      </w:r>
      <w:r w:rsidR="00511395" w:rsidRPr="00772266">
        <w:rPr>
          <w:rFonts w:hAnsi="Times New Roman" w:ascii="Times New Roman"/>
          <w:szCs w:val="24"/>
        </w:rPr>
        <w:t xml:space="preserve"> Ve</w:t>
      </w:r>
      <w:r w:rsidR="00511395">
        <w:rPr>
          <w:rFonts w:hAnsi="Times New Roman" w:ascii="Times New Roman"/>
          <w:szCs w:val="24"/>
        </w:rPr>
        <w:t xml:space="preserve">lika Gorica, </w:t>
      </w:r>
      <w:r w:rsidR="00511395" w:rsidRPr="007F1980">
        <w:rPr>
          <w:rFonts w:hAnsi="Times New Roman" w:ascii="Times New Roman"/>
          <w:szCs w:val="24"/>
        </w:rPr>
        <w:t>Vel</w:t>
      </w:r>
      <w:r w:rsidR="00511395">
        <w:rPr>
          <w:rFonts w:hAnsi="Times New Roman" w:ascii="Times New Roman"/>
          <w:szCs w:val="24"/>
        </w:rPr>
        <w:t xml:space="preserve">ika Gorica (Grad Velika Gorica), </w:t>
      </w:r>
      <w:r w:rsidR="00511395" w:rsidRPr="007F1980">
        <w:rPr>
          <w:rFonts w:hAnsi="Times New Roman" w:ascii="Times New Roman"/>
          <w:szCs w:val="24"/>
        </w:rPr>
        <w:t>Trg maršala Tita 12</w:t>
      </w:r>
      <w:r w:rsidR="00511395">
        <w:rPr>
          <w:rFonts w:hAnsi="Times New Roman" w:ascii="Times New Roman"/>
          <w:szCs w:val="24"/>
        </w:rPr>
        <w:t>,</w:t>
      </w:r>
      <w:r w:rsidR="00511395" w:rsidRPr="00772266">
        <w:rPr>
          <w:rFonts w:hAnsi="Times New Roman" w:ascii="Times New Roman"/>
          <w:szCs w:val="24"/>
        </w:rPr>
        <w:t xml:space="preserve"> OIB: 99539493962</w:t>
      </w:r>
      <w:r w:rsidR="00700205" w:rsidRPr="00C44FCE">
        <w:rPr>
          <w:rFonts w:hAnsi="Times New Roman" w:ascii="Times New Roman"/>
          <w:szCs w:val="24"/>
        </w:rPr>
        <w:t xml:space="preserve">, </w:t>
      </w:r>
      <w:r w:rsidR="004073C6">
        <w:rPr>
          <w:rFonts w:hAnsi="Times New Roman" w:ascii="Times New Roman"/>
          <w:szCs w:val="24"/>
        </w:rPr>
        <w:t>kao pravni slijednik INVEST GAMMA</w:t>
      </w:r>
      <w:r w:rsidR="004073C6" w:rsidRPr="0043491B">
        <w:rPr>
          <w:rFonts w:hAnsi="Times New Roman" w:ascii="Times New Roman"/>
          <w:szCs w:val="24"/>
        </w:rPr>
        <w:t xml:space="preserve"> d.o.o., OIB: 99539493962, Velika Gorica, Slavka Kolara 101</w:t>
      </w:r>
      <w:r w:rsidR="004073C6">
        <w:rPr>
          <w:rFonts w:hAnsi="Times New Roman" w:ascii="Times New Roman"/>
          <w:szCs w:val="24"/>
        </w:rPr>
        <w:t xml:space="preserve">, </w:t>
      </w:r>
      <w:r w:rsidR="00700205" w:rsidRPr="00C44FCE">
        <w:rPr>
          <w:rFonts w:hAnsi="Times New Roman" w:ascii="Times New Roman"/>
          <w:szCs w:val="24"/>
        </w:rPr>
        <w:t>kako slijedi:</w:t>
      </w:r>
    </w:p>
    <w:p w:rsidRDefault="00BA40D3" w:rsidP="00BA40D3" w:rsidR="00BA40D3" w:rsidRPr="00BA40D3">
      <w:pPr>
        <w:pStyle w:val="Odlomakpopisa"/>
        <w:rPr>
          <w:rFonts w:hAnsi="Times New Roman" w:ascii="Times New Roman"/>
          <w:szCs w:val="24"/>
        </w:rPr>
      </w:pPr>
    </w:p>
    <w:p w:rsidRDefault="00BA40D3" w:rsidP="00BA40D3" w:rsidR="002A5AE2">
      <w:pPr>
        <w:pStyle w:val="Odlomakpopisa"/>
        <w:ind w:left="1080"/>
        <w:jc w:val="both"/>
        <w:rPr>
          <w:rFonts w:hAnsi="Times New Roman" w:ascii="Times New Roman"/>
          <w:szCs w:val="24"/>
        </w:rPr>
      </w:pPr>
      <w:r>
        <w:rPr>
          <w:rFonts w:hAnsi="Times New Roman" w:ascii="Times New Roman"/>
          <w:szCs w:val="24"/>
        </w:rPr>
        <w:t>-</w:t>
      </w:r>
      <w:r w:rsidRPr="00BA40D3">
        <w:t xml:space="preserve"> </w:t>
      </w:r>
      <w:r>
        <w:rPr>
          <w:rFonts w:hAnsi="Times New Roman" w:ascii="Times New Roman"/>
          <w:szCs w:val="24"/>
        </w:rPr>
        <w:t>nekretnin</w:t>
      </w:r>
      <w:r w:rsidR="00E41D94">
        <w:rPr>
          <w:rFonts w:hAnsi="Times New Roman" w:ascii="Times New Roman"/>
          <w:szCs w:val="24"/>
        </w:rPr>
        <w:t xml:space="preserve">a upisana u </w:t>
      </w:r>
      <w:r w:rsidRPr="00BA40D3">
        <w:rPr>
          <w:rFonts w:hAnsi="Times New Roman" w:ascii="Times New Roman"/>
          <w:szCs w:val="24"/>
        </w:rPr>
        <w:t xml:space="preserve">zk ul. 30245, k.o. Grad Zagreb, </w:t>
      </w:r>
    </w:p>
    <w:p w:rsidRDefault="00BA40D3" w:rsidP="002A5AE2" w:rsidR="002A5AE2">
      <w:pPr>
        <w:pStyle w:val="Odlomakpopisa"/>
        <w:ind w:firstLine="336" w:left="1080"/>
        <w:jc w:val="both"/>
        <w:rPr>
          <w:rFonts w:hAnsi="Times New Roman" w:ascii="Times New Roman"/>
          <w:szCs w:val="24"/>
        </w:rPr>
      </w:pPr>
      <w:r w:rsidRPr="00BA40D3">
        <w:rPr>
          <w:rFonts w:hAnsi="Times New Roman" w:ascii="Times New Roman"/>
          <w:szCs w:val="24"/>
        </w:rPr>
        <w:t xml:space="preserve">kat. čest. 4909/19 – PUT površine 122 m2, </w:t>
      </w:r>
    </w:p>
    <w:p w:rsidRDefault="00BA40D3" w:rsidP="002A5AE2" w:rsidR="00BA40D3">
      <w:pPr>
        <w:pStyle w:val="Odlomakpopisa"/>
        <w:ind w:firstLine="336" w:left="1080"/>
        <w:jc w:val="both"/>
        <w:rPr>
          <w:rFonts w:hAnsi="Times New Roman" w:ascii="Times New Roman"/>
          <w:szCs w:val="24"/>
        </w:rPr>
      </w:pPr>
      <w:r w:rsidRPr="00BA40D3">
        <w:rPr>
          <w:rFonts w:hAnsi="Times New Roman" w:ascii="Times New Roman"/>
          <w:szCs w:val="24"/>
        </w:rPr>
        <w:t>kat. čes</w:t>
      </w:r>
      <w:r w:rsidR="002A5AE2">
        <w:rPr>
          <w:rFonts w:hAnsi="Times New Roman" w:ascii="Times New Roman"/>
          <w:szCs w:val="24"/>
        </w:rPr>
        <w:t>t. 4909/61 – PUT površine 22 m2,</w:t>
      </w:r>
    </w:p>
    <w:p w:rsidRDefault="002A5AE2" w:rsidP="002A5AE2" w:rsidR="002A5AE2" w:rsidRPr="00C44FCE">
      <w:pPr>
        <w:pStyle w:val="Odlomakpopisa"/>
        <w:ind w:firstLine="336" w:left="1080"/>
        <w:jc w:val="both"/>
        <w:rPr>
          <w:rFonts w:hAnsi="Times New Roman" w:ascii="Times New Roman"/>
          <w:szCs w:val="24"/>
        </w:rPr>
      </w:pPr>
      <w:r>
        <w:rPr>
          <w:rFonts w:hAnsi="Times New Roman" w:ascii="Times New Roman"/>
          <w:szCs w:val="24"/>
        </w:rPr>
        <w:t>ukupne površine 144 m2.</w:t>
      </w:r>
    </w:p>
    <w:p w:rsidRDefault="007E2353" w:rsidP="00511395" w:rsidR="007E2353">
      <w:pPr>
        <w:ind w:left="1080"/>
        <w:jc w:val="both"/>
        <w:rPr>
          <w:rFonts w:hAnsi="Times New Roman" w:ascii="Times New Roman"/>
          <w:szCs w:val="24"/>
        </w:rPr>
      </w:pP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Ročište vjerovnika na kojem će se ispitati prijavljene tražbine (ispitno ročište) određuje se za </w:t>
      </w:r>
      <w:r w:rsidR="000A5247" w:rsidRPr="00C44FCE">
        <w:rPr>
          <w:rFonts w:hAnsi="Times New Roman" w:ascii="Times New Roman"/>
          <w:b/>
          <w:szCs w:val="24"/>
          <w:u w:val="single"/>
        </w:rPr>
        <w:t xml:space="preserve">dan </w:t>
      </w:r>
      <w:r w:rsidR="00D919D2">
        <w:rPr>
          <w:rFonts w:hAnsi="Times New Roman" w:ascii="Times New Roman"/>
          <w:b/>
          <w:szCs w:val="24"/>
          <w:u w:val="single"/>
        </w:rPr>
        <w:t>14</w:t>
      </w:r>
      <w:r w:rsidRPr="00C44FCE">
        <w:rPr>
          <w:rFonts w:hAnsi="Times New Roman" w:ascii="Times New Roman"/>
          <w:b/>
          <w:szCs w:val="24"/>
          <w:u w:val="single"/>
        </w:rPr>
        <w:t xml:space="preserve">. </w:t>
      </w:r>
      <w:r w:rsidR="00D919D2">
        <w:rPr>
          <w:rFonts w:hAnsi="Times New Roman" w:ascii="Times New Roman"/>
          <w:b/>
          <w:szCs w:val="24"/>
          <w:u w:val="single"/>
        </w:rPr>
        <w:t xml:space="preserve">veljače </w:t>
      </w:r>
      <w:r w:rsidR="00AA3AB5" w:rsidRPr="00C44FCE">
        <w:rPr>
          <w:rFonts w:hAnsi="Times New Roman" w:ascii="Times New Roman"/>
          <w:b/>
          <w:szCs w:val="24"/>
          <w:u w:val="single"/>
        </w:rPr>
        <w:t>201</w:t>
      </w:r>
      <w:r w:rsidRPr="00C44FCE">
        <w:rPr>
          <w:rFonts w:hAnsi="Times New Roman" w:ascii="Times New Roman"/>
          <w:b/>
          <w:szCs w:val="24"/>
          <w:u w:val="single"/>
        </w:rPr>
        <w:t>8</w:t>
      </w:r>
      <w:r w:rsidR="00AA3AB5" w:rsidRPr="00C44FCE">
        <w:rPr>
          <w:rFonts w:hAnsi="Times New Roman" w:ascii="Times New Roman"/>
          <w:b/>
          <w:szCs w:val="24"/>
          <w:u w:val="single"/>
        </w:rPr>
        <w:t>.</w:t>
      </w:r>
      <w:r w:rsidR="0076074C">
        <w:rPr>
          <w:rFonts w:hAnsi="Times New Roman" w:ascii="Times New Roman"/>
          <w:b/>
          <w:szCs w:val="24"/>
          <w:u w:val="single"/>
        </w:rPr>
        <w:t xml:space="preserve"> godine</w:t>
      </w:r>
      <w:r w:rsidR="0063151E">
        <w:rPr>
          <w:rFonts w:hAnsi="Times New Roman" w:ascii="Times New Roman"/>
          <w:b/>
          <w:szCs w:val="24"/>
          <w:u w:val="single"/>
        </w:rPr>
        <w:t xml:space="preserve"> u 10:30</w:t>
      </w:r>
      <w:r w:rsidRPr="00C44FCE">
        <w:rPr>
          <w:rFonts w:hAnsi="Times New Roman" w:ascii="Times New Roman"/>
          <w:b/>
          <w:szCs w:val="24"/>
          <w:u w:val="single"/>
        </w:rPr>
        <w:t xml:space="preserve"> sati,</w:t>
      </w:r>
      <w:r w:rsidRPr="00C44FCE">
        <w:rPr>
          <w:rFonts w:hAnsi="Times New Roman" w:ascii="Times New Roman"/>
          <w:szCs w:val="24"/>
        </w:rPr>
        <w:t xml:space="preserve"> u zgradi Trgovačkog suda u Zagrebu, Z</w:t>
      </w:r>
      <w:r w:rsidR="00F715B7" w:rsidRPr="00C44FCE">
        <w:rPr>
          <w:rFonts w:hAnsi="Times New Roman" w:ascii="Times New Roman"/>
          <w:szCs w:val="24"/>
        </w:rPr>
        <w:t>agreb, Petrinjska 8, dvorana 96</w:t>
      </w:r>
      <w:r w:rsidRPr="00C44FCE">
        <w:rPr>
          <w:rFonts w:hAnsi="Times New Roman" w:ascii="Times New Roman"/>
          <w:szCs w:val="24"/>
        </w:rPr>
        <w:t>/II (ulična zgrada).</w:t>
      </w:r>
    </w:p>
    <w:p w:rsidRDefault="00535EEB" w:rsidP="00535EEB" w:rsidR="00535EEB" w:rsidRPr="00C44FCE">
      <w:pPr>
        <w:jc w:val="both"/>
        <w:rPr>
          <w:rFonts w:hAnsi="Times New Roman" w:ascii="Times New Roman"/>
          <w:szCs w:val="24"/>
        </w:rPr>
      </w:pP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Skupština vjerovnika na kojoj će se na temelju izvješća stečajnog upravitelja odlučivati o daljnjem tijeku stečajnog postupka (izvještajno ročište) određuje se za isti dan i na istom mjestu u </w:t>
      </w:r>
      <w:r w:rsidR="0063151E">
        <w:rPr>
          <w:rFonts w:hAnsi="Times New Roman" w:ascii="Times New Roman"/>
          <w:b/>
          <w:szCs w:val="24"/>
          <w:u w:val="single"/>
        </w:rPr>
        <w:t>10:4</w:t>
      </w:r>
      <w:r w:rsidR="00280D31" w:rsidRPr="00C44FCE">
        <w:rPr>
          <w:rFonts w:hAnsi="Times New Roman" w:ascii="Times New Roman"/>
          <w:b/>
          <w:szCs w:val="24"/>
          <w:u w:val="single"/>
        </w:rPr>
        <w:t>5</w:t>
      </w:r>
      <w:r w:rsidRPr="00C44FCE">
        <w:rPr>
          <w:rFonts w:hAnsi="Times New Roman" w:ascii="Times New Roman"/>
          <w:szCs w:val="24"/>
        </w:rPr>
        <w:t xml:space="preserve"> sati.</w:t>
      </w:r>
    </w:p>
    <w:p w:rsidRDefault="00535EEB" w:rsidP="00535EEB" w:rsidR="00535EEB" w:rsidRPr="00C44FCE">
      <w:pPr>
        <w:jc w:val="both"/>
        <w:rPr>
          <w:rFonts w:hAnsi="Times New Roman" w:ascii="Times New Roman"/>
          <w:szCs w:val="24"/>
        </w:rPr>
      </w:pPr>
    </w:p>
    <w:p w:rsidRDefault="00535EEB" w:rsidP="00535EEB" w:rsidR="00535EEB" w:rsidRPr="00C44FCE">
      <w:pPr>
        <w:tabs>
          <w:tab w:pos="720" w:val="left"/>
          <w:tab w:pos="1440" w:val="left"/>
          <w:tab w:pos="2869" w:val="left"/>
        </w:tabs>
        <w:jc w:val="center"/>
        <w:rPr>
          <w:rFonts w:hAnsi="Times New Roman" w:ascii="Times New Roman"/>
          <w:szCs w:val="24"/>
        </w:rPr>
      </w:pPr>
      <w:r w:rsidRPr="00C44FCE">
        <w:rPr>
          <w:rFonts w:hAnsi="Times New Roman" w:ascii="Times New Roman"/>
          <w:szCs w:val="24"/>
        </w:rPr>
        <w:t>Obrazloženje</w:t>
      </w:r>
    </w:p>
    <w:p w:rsidRDefault="009548A8" w:rsidP="00535EEB" w:rsidR="009548A8" w:rsidRPr="00C44FCE">
      <w:pPr>
        <w:tabs>
          <w:tab w:pos="720" w:val="left"/>
          <w:tab w:pos="1440" w:val="left"/>
          <w:tab w:pos="2869" w:val="left"/>
        </w:tabs>
        <w:jc w:val="center"/>
        <w:rPr>
          <w:rFonts w:hAnsi="Times New Roman" w:ascii="Times New Roman"/>
          <w:szCs w:val="24"/>
        </w:rPr>
      </w:pPr>
    </w:p>
    <w:p w:rsidRDefault="009548A8" w:rsidP="000A5247" w:rsidR="000A5247" w:rsidRPr="00C44FCE">
      <w:pPr>
        <w:jc w:val="both"/>
        <w:rPr>
          <w:rFonts w:hAnsi="Times New Roman" w:ascii="Times New Roman"/>
          <w:szCs w:val="24"/>
        </w:rPr>
      </w:pPr>
      <w:r w:rsidRPr="00C44FCE">
        <w:rPr>
          <w:rFonts w:hAnsi="Times New Roman" w:ascii="Times New Roman"/>
          <w:szCs w:val="24"/>
        </w:rPr>
        <w:tab/>
      </w:r>
      <w:r w:rsidR="000A5247" w:rsidRPr="00C44FCE">
        <w:rPr>
          <w:rFonts w:hAnsi="Times New Roman" w:ascii="Times New Roman"/>
          <w:bCs/>
          <w:szCs w:val="24"/>
        </w:rPr>
        <w:t xml:space="preserve">Financijska agencija, RC Zagreb, na temelju čl.444. st.2. Stečajnog Zakona (NN 71/15, dalje SZ-a) podnijela je prijedlog za otvaranje stečajnog postupka nad dužnikom </w:t>
      </w:r>
      <w:r w:rsidR="00511395" w:rsidRPr="007F1980">
        <w:rPr>
          <w:rFonts w:hAnsi="Times New Roman" w:ascii="Times New Roman"/>
          <w:szCs w:val="24"/>
        </w:rPr>
        <w:t>DISPLAY ECHO društvo s ograničenom odgovornošću za g</w:t>
      </w:r>
      <w:r w:rsidR="00511395">
        <w:rPr>
          <w:rFonts w:hAnsi="Times New Roman" w:ascii="Times New Roman"/>
          <w:szCs w:val="24"/>
        </w:rPr>
        <w:t xml:space="preserve">raditeljstvo, trgovinu i usluge, </w:t>
      </w:r>
      <w:r w:rsidR="00511395" w:rsidRPr="00772266">
        <w:rPr>
          <w:rFonts w:hAnsi="Times New Roman" w:ascii="Times New Roman"/>
          <w:szCs w:val="24"/>
        </w:rPr>
        <w:t xml:space="preserve"> Ve</w:t>
      </w:r>
      <w:r w:rsidR="00511395">
        <w:rPr>
          <w:rFonts w:hAnsi="Times New Roman" w:ascii="Times New Roman"/>
          <w:szCs w:val="24"/>
        </w:rPr>
        <w:t xml:space="preserve">lika Gorica, </w:t>
      </w:r>
      <w:r w:rsidR="00511395" w:rsidRPr="007F1980">
        <w:rPr>
          <w:rFonts w:hAnsi="Times New Roman" w:ascii="Times New Roman"/>
          <w:szCs w:val="24"/>
        </w:rPr>
        <w:t>Vel</w:t>
      </w:r>
      <w:r w:rsidR="00511395">
        <w:rPr>
          <w:rFonts w:hAnsi="Times New Roman" w:ascii="Times New Roman"/>
          <w:szCs w:val="24"/>
        </w:rPr>
        <w:t xml:space="preserve">ika Gorica (Grad Velika Gorica), </w:t>
      </w:r>
      <w:r w:rsidR="00511395" w:rsidRPr="007F1980">
        <w:rPr>
          <w:rFonts w:hAnsi="Times New Roman" w:ascii="Times New Roman"/>
          <w:szCs w:val="24"/>
        </w:rPr>
        <w:t>Trg maršala Tita 12</w:t>
      </w:r>
      <w:r w:rsidR="00511395">
        <w:rPr>
          <w:rFonts w:hAnsi="Times New Roman" w:ascii="Times New Roman"/>
          <w:szCs w:val="24"/>
        </w:rPr>
        <w:t>,</w:t>
      </w:r>
      <w:r w:rsidR="00511395" w:rsidRPr="00772266">
        <w:rPr>
          <w:rFonts w:hAnsi="Times New Roman" w:ascii="Times New Roman"/>
          <w:szCs w:val="24"/>
        </w:rPr>
        <w:t xml:space="preserve"> OIB: 99539493962</w:t>
      </w:r>
      <w:r w:rsidR="00553D3A">
        <w:rPr>
          <w:rFonts w:hAnsi="Times New Roman" w:ascii="Times New Roman"/>
          <w:szCs w:val="24"/>
        </w:rPr>
        <w:t>, kao pravni slijednik INVEST GAMMA</w:t>
      </w:r>
      <w:r w:rsidR="00553D3A" w:rsidRPr="0043491B">
        <w:rPr>
          <w:rFonts w:hAnsi="Times New Roman" w:ascii="Times New Roman"/>
          <w:szCs w:val="24"/>
        </w:rPr>
        <w:t xml:space="preserve"> d.o.o., OIB: 99539493962, Velika Gorica, Slavka Kolara 101</w:t>
      </w:r>
      <w:r w:rsidR="00553D3A">
        <w:rPr>
          <w:rFonts w:hAnsi="Times New Roman" w:ascii="Times New Roman"/>
          <w:szCs w:val="24"/>
        </w:rPr>
        <w:t>.</w:t>
      </w:r>
    </w:p>
    <w:p w:rsidRDefault="000A5247" w:rsidP="000A5247" w:rsidR="000A5247" w:rsidRPr="00C44FCE">
      <w:pPr>
        <w:jc w:val="both"/>
        <w:rPr>
          <w:rFonts w:hAnsi="Times New Roman" w:ascii="Times New Roman"/>
          <w:szCs w:val="24"/>
        </w:rPr>
      </w:pPr>
    </w:p>
    <w:p w:rsidRDefault="000A5247" w:rsidP="000A5247" w:rsidR="000A5247" w:rsidRPr="00C44FCE">
      <w:pPr>
        <w:jc w:val="both"/>
        <w:rPr>
          <w:rFonts w:hAnsi="Times New Roman" w:ascii="Times New Roman"/>
          <w:szCs w:val="24"/>
        </w:rPr>
      </w:pPr>
      <w:r w:rsidRPr="00C44FCE">
        <w:rPr>
          <w:rFonts w:hAnsi="Times New Roman" w:ascii="Times New Roman"/>
          <w:szCs w:val="24"/>
        </w:rPr>
        <w:tab/>
        <w:t>Sud je pokrenuo prethodni postupak, odredio i održao ročište radi izjašnjen</w:t>
      </w:r>
      <w:r w:rsidR="00C44FCE" w:rsidRPr="00C44FCE">
        <w:rPr>
          <w:rFonts w:hAnsi="Times New Roman" w:ascii="Times New Roman"/>
          <w:szCs w:val="24"/>
        </w:rPr>
        <w:t>j</w:t>
      </w:r>
      <w:r w:rsidRPr="00C44FCE">
        <w:rPr>
          <w:rFonts w:hAnsi="Times New Roman" w:ascii="Times New Roman"/>
          <w:szCs w:val="24"/>
        </w:rPr>
        <w:t>a o prijedlogu za otvaranje stečajnog postupka nad predmetnim dužnikom, te zatim u prethodnom postupku imenovao privremenog stečajnog upravitelja sa zadatkom da ispita da li kod ovog dužnika i dalje postoji koji od stečajnih razlog</w:t>
      </w:r>
      <w:r w:rsidR="00553D3A">
        <w:rPr>
          <w:rFonts w:hAnsi="Times New Roman" w:ascii="Times New Roman"/>
          <w:szCs w:val="24"/>
        </w:rPr>
        <w:t>a, da li dužnik ima imovine koja</w:t>
      </w:r>
      <w:r w:rsidRPr="00C44FCE">
        <w:rPr>
          <w:rFonts w:hAnsi="Times New Roman" w:ascii="Times New Roman"/>
          <w:szCs w:val="24"/>
        </w:rPr>
        <w:t xml:space="preserve"> bi činili stečajnu masu, a čijim unovčenjem bi se mogli pokriti troškovi, kako prethodnog, tako i otvorenog stečajnog postupka. </w:t>
      </w:r>
    </w:p>
    <w:p w:rsidRDefault="000A5247" w:rsidP="000A5247" w:rsidR="000A5247">
      <w:pPr>
        <w:ind w:firstLine="708"/>
        <w:jc w:val="both"/>
        <w:rPr>
          <w:rFonts w:hAnsi="Times New Roman" w:ascii="Times New Roman"/>
          <w:szCs w:val="24"/>
        </w:rPr>
      </w:pPr>
      <w:r w:rsidRPr="00C44FCE">
        <w:rPr>
          <w:rFonts w:hAnsi="Times New Roman" w:ascii="Times New Roman"/>
          <w:szCs w:val="24"/>
        </w:rPr>
        <w:t>Stečajni up</w:t>
      </w:r>
      <w:r w:rsidR="00511395">
        <w:rPr>
          <w:rFonts w:hAnsi="Times New Roman" w:ascii="Times New Roman"/>
          <w:szCs w:val="24"/>
        </w:rPr>
        <w:t>ravitelj u ovosudni spis dana 3</w:t>
      </w:r>
      <w:r w:rsidRPr="00C44FCE">
        <w:rPr>
          <w:rFonts w:hAnsi="Times New Roman" w:ascii="Times New Roman"/>
          <w:szCs w:val="24"/>
        </w:rPr>
        <w:t xml:space="preserve">. </w:t>
      </w:r>
      <w:r w:rsidR="00511395">
        <w:rPr>
          <w:rFonts w:hAnsi="Times New Roman" w:ascii="Times New Roman"/>
          <w:szCs w:val="24"/>
        </w:rPr>
        <w:t>rujna</w:t>
      </w:r>
      <w:r w:rsidRPr="00C44FCE">
        <w:rPr>
          <w:rFonts w:hAnsi="Times New Roman" w:ascii="Times New Roman"/>
          <w:szCs w:val="24"/>
        </w:rPr>
        <w:t xml:space="preserve"> 2018.</w:t>
      </w:r>
      <w:r w:rsidR="00BD768C">
        <w:rPr>
          <w:rFonts w:hAnsi="Times New Roman" w:ascii="Times New Roman"/>
          <w:szCs w:val="24"/>
        </w:rPr>
        <w:t>g.</w:t>
      </w:r>
      <w:r w:rsidRPr="00C44FCE">
        <w:rPr>
          <w:rFonts w:hAnsi="Times New Roman" w:ascii="Times New Roman"/>
          <w:szCs w:val="24"/>
        </w:rPr>
        <w:t xml:space="preserve"> dostavio je pisano izvješće (list </w:t>
      </w:r>
      <w:r w:rsidR="00511395">
        <w:rPr>
          <w:rFonts w:hAnsi="Times New Roman" w:ascii="Times New Roman"/>
          <w:szCs w:val="24"/>
        </w:rPr>
        <w:t>102-</w:t>
      </w:r>
      <w:r w:rsidR="00CC6047">
        <w:rPr>
          <w:rFonts w:hAnsi="Times New Roman" w:ascii="Times New Roman"/>
          <w:szCs w:val="24"/>
        </w:rPr>
        <w:t>111</w:t>
      </w:r>
      <w:r w:rsidRPr="00C44FCE">
        <w:rPr>
          <w:rFonts w:hAnsi="Times New Roman" w:ascii="Times New Roman"/>
          <w:szCs w:val="24"/>
        </w:rPr>
        <w:t xml:space="preserve"> spisa).</w:t>
      </w:r>
    </w:p>
    <w:p w:rsidRDefault="005D5A7A" w:rsidP="000A5247" w:rsidR="005D5A7A" w:rsidRPr="00C44FCE">
      <w:pPr>
        <w:ind w:firstLine="708"/>
        <w:jc w:val="both"/>
        <w:rPr>
          <w:rFonts w:hAnsi="Times New Roman" w:ascii="Times New Roman"/>
          <w:szCs w:val="24"/>
        </w:rPr>
      </w:pPr>
    </w:p>
    <w:p w:rsidRDefault="000A5247" w:rsidP="000A5247" w:rsidR="000A5247" w:rsidRPr="00C44FCE">
      <w:pPr>
        <w:jc w:val="both"/>
        <w:rPr>
          <w:rFonts w:hAnsi="Times New Roman" w:ascii="Times New Roman"/>
        </w:rPr>
      </w:pPr>
      <w:r w:rsidRPr="00C44FCE">
        <w:rPr>
          <w:rFonts w:hAnsi="Times New Roman" w:ascii="Times New Roman"/>
          <w:szCs w:val="24"/>
        </w:rPr>
        <w:tab/>
        <w:t xml:space="preserve">Po zaprimljenom izvješću stečajnog upravitelja održano je ročište radi rasprave o pretpostavkama za otvaranje stečajnog postupka, a na kojem ročištu se privremeni stečajni upravitelj očitovao usmeno u odnosu na naloženi zadatak, te posebno naveo da imovinu ovog </w:t>
      </w:r>
      <w:r w:rsidR="00BD768C">
        <w:rPr>
          <w:rFonts w:hAnsi="Times New Roman" w:ascii="Times New Roman"/>
          <w:szCs w:val="24"/>
        </w:rPr>
        <w:t>dužnika čini imovina</w:t>
      </w:r>
      <w:r w:rsidR="002A5AE2">
        <w:rPr>
          <w:rFonts w:hAnsi="Times New Roman" w:ascii="Times New Roman"/>
        </w:rPr>
        <w:t>-nekretnina</w:t>
      </w:r>
      <w:r w:rsidR="003C2EE4">
        <w:rPr>
          <w:rFonts w:hAnsi="Times New Roman" w:ascii="Times New Roman"/>
        </w:rPr>
        <w:t>,</w:t>
      </w:r>
      <w:r w:rsidR="002A5AE2">
        <w:rPr>
          <w:rFonts w:hAnsi="Times New Roman" w:ascii="Times New Roman"/>
        </w:rPr>
        <w:t xml:space="preserve"> kako je</w:t>
      </w:r>
      <w:r w:rsidR="00BD768C">
        <w:rPr>
          <w:rFonts w:hAnsi="Times New Roman" w:ascii="Times New Roman"/>
        </w:rPr>
        <w:t xml:space="preserve"> ista navedena i opisana u toč. VII izreke ovog rješenja, </w:t>
      </w:r>
      <w:r w:rsidRPr="00C44FCE">
        <w:rPr>
          <w:rFonts w:hAnsi="Times New Roman" w:ascii="Times New Roman"/>
          <w:szCs w:val="24"/>
        </w:rPr>
        <w:t>te da kod dužnik</w:t>
      </w:r>
      <w:r w:rsidR="00A42224">
        <w:rPr>
          <w:rFonts w:hAnsi="Times New Roman" w:ascii="Times New Roman"/>
          <w:szCs w:val="24"/>
        </w:rPr>
        <w:t>a</w:t>
      </w:r>
      <w:r w:rsidRPr="00C44FCE">
        <w:rPr>
          <w:rFonts w:hAnsi="Times New Roman" w:ascii="Times New Roman"/>
          <w:szCs w:val="24"/>
        </w:rPr>
        <w:t xml:space="preserve"> i nadalje postoji stečajni razlog nesposobnost za plaćanje, te da su navedenim ostvareni zakonski uvjeti  da se ovaj stečajni postupak otvori i provede, budući da postoji stečajna masa čijim unovčenjem će se prihodovati novčani iznos dostatan barem za namirenje troškova provedbe stečajnog postupka, a eventualno omo</w:t>
      </w:r>
      <w:r w:rsidR="00E0037F">
        <w:rPr>
          <w:rFonts w:hAnsi="Times New Roman" w:ascii="Times New Roman"/>
          <w:szCs w:val="24"/>
        </w:rPr>
        <w:t>gućiti i djelomičnu diobu, pa je predložio da se ovaj stečajni postupak otvori i provede.</w:t>
      </w:r>
    </w:p>
    <w:p w:rsidRDefault="000A5247" w:rsidP="000A5247" w:rsidR="000A5247" w:rsidRPr="00C44FCE">
      <w:pPr>
        <w:ind w:firstLine="708"/>
        <w:jc w:val="both"/>
        <w:rPr>
          <w:rFonts w:hAnsi="Times New Roman" w:ascii="Times New Roman"/>
          <w:szCs w:val="24"/>
        </w:rPr>
      </w:pPr>
    </w:p>
    <w:p w:rsidRDefault="000A5247" w:rsidP="000A5247" w:rsidR="000A5247" w:rsidRPr="00C44FCE">
      <w:pPr>
        <w:ind w:firstLine="708"/>
        <w:jc w:val="both"/>
        <w:rPr>
          <w:rFonts w:hAnsi="Times New Roman" w:ascii="Times New Roman"/>
          <w:color w:themeColor="text1" w:val="000000"/>
          <w:szCs w:val="24"/>
        </w:rPr>
      </w:pPr>
      <w:r w:rsidRPr="00C44FCE">
        <w:rPr>
          <w:rFonts w:hAnsi="Times New Roman" w:ascii="Times New Roman"/>
          <w:color w:themeColor="text1" w:val="000000"/>
          <w:szCs w:val="24"/>
        </w:rPr>
        <w:t>Podnositelj prijedloga FINA Zagreb, u svom pisanom očitovanju</w:t>
      </w:r>
      <w:r w:rsidR="007C73D8">
        <w:rPr>
          <w:rFonts w:hAnsi="Times New Roman" w:ascii="Times New Roman"/>
          <w:color w:themeColor="text1" w:val="000000"/>
          <w:szCs w:val="24"/>
        </w:rPr>
        <w:t xml:space="preserve"> (list 90</w:t>
      </w:r>
      <w:r w:rsidRPr="00C44FCE">
        <w:rPr>
          <w:rFonts w:hAnsi="Times New Roman" w:ascii="Times New Roman"/>
          <w:color w:themeColor="text1" w:val="000000"/>
          <w:szCs w:val="24"/>
        </w:rPr>
        <w:t xml:space="preserve"> spisa), se očitovao da u cijelosti ostaje kod navoda iz podnesenog prijedloga za otvaranje stečajnog postupka, te da</w:t>
      </w:r>
      <w:r w:rsidR="007C73D8">
        <w:rPr>
          <w:rFonts w:hAnsi="Times New Roman" w:ascii="Times New Roman"/>
          <w:color w:themeColor="text1" w:val="000000"/>
          <w:szCs w:val="24"/>
        </w:rPr>
        <w:t xml:space="preserve"> dužnik </w:t>
      </w:r>
      <w:r w:rsidR="00A271F8">
        <w:rPr>
          <w:rFonts w:hAnsi="Times New Roman" w:ascii="Times New Roman"/>
          <w:color w:themeColor="text1" w:val="000000"/>
          <w:szCs w:val="24"/>
        </w:rPr>
        <w:t xml:space="preserve">i nadalje </w:t>
      </w:r>
      <w:r w:rsidRPr="00C44FCE">
        <w:rPr>
          <w:rFonts w:hAnsi="Times New Roman" w:ascii="Times New Roman"/>
          <w:color w:themeColor="text1" w:val="000000"/>
          <w:szCs w:val="24"/>
        </w:rPr>
        <w:t xml:space="preserve"> u Očevidniku redoslijeda osnova za plaćanje ima neizvršene osnove za plaćanje u neprekinutom razdoblju od </w:t>
      </w:r>
      <w:r w:rsidR="007C73D8">
        <w:rPr>
          <w:rFonts w:hAnsi="Times New Roman" w:ascii="Times New Roman"/>
          <w:color w:themeColor="text1" w:val="000000"/>
          <w:szCs w:val="24"/>
        </w:rPr>
        <w:t>1408</w:t>
      </w:r>
      <w:r w:rsidR="003A611C">
        <w:rPr>
          <w:rFonts w:hAnsi="Times New Roman" w:ascii="Times New Roman"/>
          <w:color w:themeColor="text1" w:val="000000"/>
          <w:szCs w:val="24"/>
        </w:rPr>
        <w:t xml:space="preserve"> dana</w:t>
      </w:r>
      <w:r w:rsidR="00A271F8">
        <w:rPr>
          <w:rFonts w:hAnsi="Times New Roman" w:ascii="Times New Roman"/>
          <w:color w:themeColor="text1" w:val="000000"/>
          <w:szCs w:val="24"/>
        </w:rPr>
        <w:t>.</w:t>
      </w:r>
    </w:p>
    <w:p w:rsidRDefault="000A5247" w:rsidP="000A5247" w:rsidR="000A5247" w:rsidRPr="00C44FCE">
      <w:pPr>
        <w:ind w:firstLine="708"/>
        <w:jc w:val="both"/>
        <w:rPr>
          <w:rFonts w:hAnsi="Times New Roman" w:ascii="Times New Roman"/>
          <w:color w:themeColor="text1" w:val="000000"/>
          <w:szCs w:val="24"/>
        </w:rPr>
      </w:pPr>
    </w:p>
    <w:p w:rsidRDefault="000A5247" w:rsidP="000A5247" w:rsidR="000A5247" w:rsidRPr="00C44FCE">
      <w:pPr>
        <w:ind w:firstLine="708"/>
        <w:jc w:val="both"/>
        <w:rPr>
          <w:rFonts w:hAnsi="Times New Roman" w:ascii="Times New Roman"/>
          <w:bCs/>
          <w:szCs w:val="24"/>
        </w:rPr>
      </w:pPr>
      <w:r w:rsidRPr="00C44FCE">
        <w:rPr>
          <w:rFonts w:hAnsi="Times New Roman" w:ascii="Times New Roman"/>
          <w:bCs/>
          <w:szCs w:val="24"/>
        </w:rPr>
        <w:lastRenderedPageBreak/>
        <w:t xml:space="preserve">Člankom 5. st. 1. SZ-a, propisano je, da se stečajni postupak može otvoriti ako sud utvrdi postojanje stečajnog razloga, te stavkom 2. citiranog članka da su stečajni razlozi nesposobnost za plaćanje i prezaduženost. </w:t>
      </w:r>
    </w:p>
    <w:p w:rsidRDefault="000A5247" w:rsidP="000A5247" w:rsidR="000A5247" w:rsidRPr="00C44FCE">
      <w:pPr>
        <w:ind w:firstLine="708"/>
        <w:jc w:val="both"/>
        <w:rPr>
          <w:rFonts w:hAnsi="Times New Roman" w:ascii="Times New Roman"/>
          <w:bCs/>
          <w:szCs w:val="24"/>
        </w:rPr>
      </w:pPr>
    </w:p>
    <w:p w:rsidRDefault="000A5247" w:rsidP="000A5247" w:rsidR="000A5247" w:rsidRPr="00C44FCE">
      <w:pPr>
        <w:ind w:firstLine="720"/>
        <w:jc w:val="both"/>
        <w:rPr>
          <w:rFonts w:hAnsi="Times New Roman" w:ascii="Times New Roman"/>
          <w:bCs/>
          <w:szCs w:val="24"/>
        </w:rPr>
      </w:pPr>
      <w:r w:rsidRPr="00C44FCE">
        <w:rPr>
          <w:rFonts w:hAnsi="Times New Roman" w:ascii="Times New Roman"/>
          <w:bCs/>
          <w:szCs w:val="24"/>
        </w:rPr>
        <w:t xml:space="preserve">Člankom 6. SZ-a, propisano je, da nesposobnost za plaćanje postoji ako dužnik ne može trajnije ispunjavati svoje dospjele novčane obveze, te da će smatrati da je dužnik nesposoban za plaćanje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Nadalje, smatrat će se da je dužnik nesposoban za plaćanje ako nije isplatio 3 uzastopne plaće koje radniku pripadaju prema Ugovoru o radu, Pravilniku o radu, Kolektivnom ugovoru ili posebnom propisu, odnosno prema drugom aktu kojim se uređuju obveze poslodavca prema radniku. </w:t>
      </w:r>
    </w:p>
    <w:p w:rsidRDefault="000A5247" w:rsidP="000A5247" w:rsidR="000A5247" w:rsidRPr="00C44FCE">
      <w:pPr>
        <w:ind w:firstLine="720"/>
        <w:jc w:val="both"/>
        <w:rPr>
          <w:rFonts w:hAnsi="Times New Roman" w:ascii="Times New Roman"/>
          <w:bCs/>
          <w:szCs w:val="24"/>
        </w:rPr>
      </w:pPr>
    </w:p>
    <w:p w:rsidRDefault="000A5247" w:rsidP="008A6E7F" w:rsidR="00AA66B2">
      <w:pPr>
        <w:ind w:firstLine="720"/>
        <w:jc w:val="both"/>
        <w:rPr>
          <w:rFonts w:hAnsi="Times New Roman" w:ascii="Times New Roman"/>
          <w:bCs/>
          <w:szCs w:val="24"/>
        </w:rPr>
      </w:pPr>
      <w:r w:rsidRPr="00C44FCE">
        <w:rPr>
          <w:rFonts w:hAnsi="Times New Roman" w:ascii="Times New Roman"/>
          <w:bCs/>
          <w:szCs w:val="24"/>
        </w:rPr>
        <w:t xml:space="preserve">Izvršenim uvidom u spis, konkretno u </w:t>
      </w:r>
      <w:r w:rsidR="00AA66B2">
        <w:rPr>
          <w:rFonts w:hAnsi="Times New Roman" w:ascii="Times New Roman"/>
          <w:bCs/>
          <w:szCs w:val="24"/>
        </w:rPr>
        <w:t>dostavljeni Očevidnik o  redoslijedu plaćanja od dana 4 .lipnja  2018.g. (list 163-164 spisa)</w:t>
      </w:r>
      <w:r w:rsidR="004E77EE">
        <w:rPr>
          <w:rFonts w:hAnsi="Times New Roman" w:ascii="Times New Roman"/>
          <w:bCs/>
          <w:szCs w:val="24"/>
        </w:rPr>
        <w:t xml:space="preserve">, proizlazi, </w:t>
      </w:r>
      <w:r w:rsidR="00AA66B2">
        <w:rPr>
          <w:rFonts w:hAnsi="Times New Roman" w:ascii="Times New Roman"/>
          <w:bCs/>
          <w:szCs w:val="24"/>
        </w:rPr>
        <w:t>da je ovaj dužnik u neprekidnoj blokadi od 14. listopada 2011.g.</w:t>
      </w:r>
      <w:r w:rsidR="004E77EE">
        <w:rPr>
          <w:rFonts w:hAnsi="Times New Roman" w:ascii="Times New Roman"/>
          <w:bCs/>
          <w:szCs w:val="24"/>
        </w:rPr>
        <w:t>, da je evidentirano više obveza za naplatu, a za koja ne postoje sredstva na računu dužnika, te da na dan 4. lipnja 2018.g. stanje blokade  iznosi 2.778.622,65 kn.</w:t>
      </w:r>
    </w:p>
    <w:p w:rsidRDefault="00AA66B2" w:rsidP="008A6E7F" w:rsidR="00AA66B2">
      <w:pPr>
        <w:ind w:firstLine="720"/>
        <w:jc w:val="both"/>
        <w:rPr>
          <w:rFonts w:hAnsi="Times New Roman" w:ascii="Times New Roman"/>
          <w:bCs/>
          <w:szCs w:val="24"/>
        </w:rPr>
      </w:pPr>
    </w:p>
    <w:p w:rsidRDefault="008A6E7F" w:rsidP="000A5247" w:rsidR="00B02B4F">
      <w:pPr>
        <w:ind w:firstLine="720"/>
        <w:jc w:val="both"/>
        <w:rPr>
          <w:rFonts w:hAnsi="Times New Roman" w:ascii="Times New Roman"/>
          <w:bCs/>
          <w:szCs w:val="24"/>
        </w:rPr>
      </w:pPr>
      <w:r>
        <w:rPr>
          <w:rFonts w:hAnsi="Times New Roman" w:ascii="Times New Roman"/>
          <w:bCs/>
          <w:szCs w:val="24"/>
        </w:rPr>
        <w:t xml:space="preserve"> </w:t>
      </w:r>
      <w:r w:rsidR="000A5247" w:rsidRPr="00C44FCE">
        <w:rPr>
          <w:rFonts w:hAnsi="Times New Roman" w:ascii="Times New Roman"/>
          <w:bCs/>
          <w:szCs w:val="24"/>
        </w:rPr>
        <w:t xml:space="preserve">Prethodno navedenim, sud je utvrdio da je kod ovog dužnika nesporno ostvaren stečajni razlog nesposobnosti za plaćanje, da dužnik ima imovinu, odnosno da su ostvareni razlozi za otvaranje ovog stečajnog postupka. </w:t>
      </w:r>
    </w:p>
    <w:p w:rsidRDefault="000A5247" w:rsidP="000A5247" w:rsidR="000A5247" w:rsidRPr="00C44FCE">
      <w:pPr>
        <w:ind w:firstLine="720"/>
        <w:jc w:val="both"/>
        <w:rPr>
          <w:rFonts w:hAnsi="Times New Roman" w:ascii="Times New Roman"/>
          <w:szCs w:val="24"/>
        </w:rPr>
      </w:pPr>
      <w:r w:rsidRPr="00C44FCE">
        <w:rPr>
          <w:rFonts w:hAnsi="Times New Roman" w:ascii="Times New Roman"/>
          <w:szCs w:val="24"/>
        </w:rPr>
        <w:tab/>
      </w:r>
    </w:p>
    <w:p w:rsidRDefault="000A5247" w:rsidP="000A5247" w:rsidR="000A5247">
      <w:pPr>
        <w:ind w:firstLine="720"/>
        <w:jc w:val="both"/>
        <w:rPr>
          <w:rFonts w:hAnsi="Times New Roman" w:ascii="Times New Roman"/>
          <w:szCs w:val="24"/>
        </w:rPr>
      </w:pPr>
      <w:r w:rsidRPr="00C44FCE">
        <w:rPr>
          <w:rFonts w:hAnsi="Times New Roman" w:ascii="Times New Roman"/>
          <w:szCs w:val="24"/>
        </w:rPr>
        <w:t>Stoga je, a na temelju članka 129. SZ-a, doneseno rješenje o otvaranju stečajnog postupka, te je zatim, na temelju članka 130 SZ-a, zakazano ispitno i izvještajno ročište.</w:t>
      </w:r>
    </w:p>
    <w:p w:rsidRDefault="0003697D" w:rsidP="000A5247" w:rsidR="0003697D" w:rsidRPr="00C44FCE">
      <w:pPr>
        <w:ind w:firstLine="720"/>
        <w:jc w:val="both"/>
        <w:rPr>
          <w:rFonts w:hAnsi="Times New Roman" w:ascii="Times New Roman"/>
          <w:szCs w:val="24"/>
        </w:rPr>
      </w:pPr>
    </w:p>
    <w:p w:rsidRDefault="000A5247" w:rsidP="000A5247" w:rsidR="00E81034">
      <w:pPr>
        <w:pStyle w:val="Naslov1"/>
        <w:ind w:firstLine="0"/>
        <w:jc w:val="both"/>
        <w:rPr>
          <w:b w:val="false"/>
          <w:szCs w:val="24"/>
        </w:rPr>
      </w:pPr>
      <w:r w:rsidRPr="00C44FCE">
        <w:rPr>
          <w:b w:val="false"/>
          <w:szCs w:val="24"/>
        </w:rPr>
        <w:tab/>
        <w:t>Rješenjem ovog suda br. St-</w:t>
      </w:r>
      <w:r w:rsidR="00B02B4F">
        <w:rPr>
          <w:b w:val="false"/>
          <w:szCs w:val="24"/>
        </w:rPr>
        <w:t>4087</w:t>
      </w:r>
      <w:r w:rsidRPr="00C44FCE">
        <w:rPr>
          <w:b w:val="false"/>
          <w:szCs w:val="24"/>
        </w:rPr>
        <w:t xml:space="preserve">/16 od </w:t>
      </w:r>
      <w:r w:rsidR="00B02B4F">
        <w:rPr>
          <w:b w:val="false"/>
          <w:szCs w:val="24"/>
        </w:rPr>
        <w:t>5</w:t>
      </w:r>
      <w:r w:rsidRPr="00C44FCE">
        <w:rPr>
          <w:b w:val="false"/>
          <w:szCs w:val="24"/>
        </w:rPr>
        <w:t xml:space="preserve">. </w:t>
      </w:r>
      <w:r w:rsidR="00B02B4F">
        <w:rPr>
          <w:b w:val="false"/>
          <w:szCs w:val="24"/>
        </w:rPr>
        <w:t>travnja</w:t>
      </w:r>
      <w:r w:rsidRPr="00C44FCE">
        <w:rPr>
          <w:b w:val="false"/>
          <w:szCs w:val="24"/>
        </w:rPr>
        <w:t xml:space="preserve"> 2018.g. imenovan je privremeni stečajni upravitelj na temelju čl. 84. st. 1. SZ-a, metodom slučajnog odabira, te </w:t>
      </w:r>
      <w:r w:rsidR="00E81034">
        <w:rPr>
          <w:b w:val="false"/>
          <w:szCs w:val="24"/>
        </w:rPr>
        <w:t>kako je privremeni stečajni upravitelj  na ročištu radi rasprave za otvaranje stečajnog postupka predložio da se prilikom otvaranja stečaja ne imenuje za stečajnog upravitelja u daljnjoj provedbi ovog stečajnog postupka, a iz razloga</w:t>
      </w:r>
      <w:r w:rsidR="00C9254B">
        <w:rPr>
          <w:b w:val="false"/>
          <w:szCs w:val="24"/>
        </w:rPr>
        <w:t>,</w:t>
      </w:r>
      <w:r w:rsidR="00E81034">
        <w:rPr>
          <w:b w:val="false"/>
          <w:szCs w:val="24"/>
        </w:rPr>
        <w:t xml:space="preserve"> jer da ima zdravstvenih problema, a o čemu je u ovosudni spis dostavljena liječnička potvrda od 28. rujna 2018.g. (list 224 spisa)</w:t>
      </w:r>
      <w:r w:rsidR="00EC498F">
        <w:rPr>
          <w:b w:val="false"/>
          <w:szCs w:val="24"/>
        </w:rPr>
        <w:t>, to je sud</w:t>
      </w:r>
      <w:r w:rsidR="00DD03B7">
        <w:rPr>
          <w:b w:val="false"/>
          <w:szCs w:val="24"/>
        </w:rPr>
        <w:t>,</w:t>
      </w:r>
      <w:r w:rsidR="00EC498F">
        <w:rPr>
          <w:b w:val="false"/>
          <w:szCs w:val="24"/>
        </w:rPr>
        <w:t xml:space="preserve"> na temelju čl. </w:t>
      </w:r>
      <w:r w:rsidR="00E8793E">
        <w:rPr>
          <w:b w:val="false"/>
          <w:szCs w:val="24"/>
        </w:rPr>
        <w:t>84 st. 1  i čl. 85. st. 1 SZ-a, odnosno izbor stečajnog upravitelja obavio je metodom slučajnog odabira s liste A stečajnih upravitelja za područje nadležnog suda, te zatim na temelju tako izvršenog izbora</w:t>
      </w:r>
      <w:r w:rsidR="005D5A7A">
        <w:rPr>
          <w:b w:val="false"/>
          <w:szCs w:val="24"/>
        </w:rPr>
        <w:t>,</w:t>
      </w:r>
      <w:r w:rsidR="00E8793E">
        <w:rPr>
          <w:b w:val="false"/>
          <w:szCs w:val="24"/>
        </w:rPr>
        <w:t xml:space="preserve"> istog imenovao za stečajnog upravitelja u ovom stečajnom postupku.</w:t>
      </w:r>
    </w:p>
    <w:p w:rsidRDefault="00EC498F" w:rsidP="000A5247" w:rsidR="00EC498F">
      <w:pPr>
        <w:jc w:val="both"/>
        <w:rPr>
          <w:rFonts w:hAnsi="Times New Roman" w:ascii="Times New Roman"/>
          <w:szCs w:val="24"/>
        </w:rPr>
      </w:pPr>
    </w:p>
    <w:p w:rsidRDefault="000A5247" w:rsidP="000A5247" w:rsidR="000A5247" w:rsidRPr="00C44FCE">
      <w:pPr>
        <w:jc w:val="both"/>
        <w:rPr>
          <w:rFonts w:hAnsi="Times New Roman" w:ascii="Times New Roman"/>
          <w:szCs w:val="24"/>
        </w:rPr>
      </w:pPr>
      <w:r w:rsidRPr="00C44FCE">
        <w:rPr>
          <w:rFonts w:hAnsi="Times New Roman" w:ascii="Times New Roman"/>
          <w:szCs w:val="24"/>
        </w:rPr>
        <w:tab/>
        <w:t xml:space="preserve"> Slijedom svega prethodno iznesenog, a na temelju gore citiranih zakonskih odredbi, riješeno je kao u Izreci ovog rješenja. </w:t>
      </w:r>
    </w:p>
    <w:p w:rsidRDefault="009548A8" w:rsidP="000A5247" w:rsidR="00535EEB" w:rsidRPr="00C44FCE">
      <w:pPr>
        <w:jc w:val="both"/>
        <w:rPr>
          <w:rFonts w:hAnsi="Times New Roman" w:ascii="Times New Roman"/>
          <w:szCs w:val="24"/>
        </w:rPr>
      </w:pPr>
      <w:r w:rsidRPr="00C44FCE">
        <w:rPr>
          <w:rFonts w:hAnsi="Times New Roman" w:ascii="Times New Roman"/>
          <w:szCs w:val="24"/>
        </w:rPr>
        <w:tab/>
      </w:r>
    </w:p>
    <w:p w:rsidRDefault="00755AA1" w:rsidP="00535EEB" w:rsidR="00535EEB" w:rsidRPr="00FB2047">
      <w:pPr>
        <w:pStyle w:val="Naslov1"/>
        <w:ind w:firstLine="0"/>
        <w:rPr>
          <w:b w:val="false"/>
          <w:szCs w:val="24"/>
        </w:rPr>
      </w:pPr>
      <w:r w:rsidRPr="00C44FCE">
        <w:rPr>
          <w:b w:val="false"/>
          <w:szCs w:val="24"/>
        </w:rPr>
        <w:t>U Zagreb</w:t>
      </w:r>
      <w:r w:rsidR="00D745E7">
        <w:rPr>
          <w:b w:val="false"/>
          <w:szCs w:val="24"/>
        </w:rPr>
        <w:t>u</w:t>
      </w:r>
      <w:r w:rsidRPr="00C44FCE">
        <w:rPr>
          <w:b w:val="false"/>
          <w:szCs w:val="24"/>
        </w:rPr>
        <w:t xml:space="preserve">, </w:t>
      </w:r>
      <w:r w:rsidR="00601691" w:rsidRPr="00FB2047">
        <w:rPr>
          <w:b w:val="false"/>
          <w:szCs w:val="24"/>
        </w:rPr>
        <w:t>5</w:t>
      </w:r>
      <w:r w:rsidR="00535EEB" w:rsidRPr="00FB2047">
        <w:rPr>
          <w:b w:val="false"/>
          <w:szCs w:val="24"/>
        </w:rPr>
        <w:t xml:space="preserve">. </w:t>
      </w:r>
      <w:r w:rsidR="00B02B4F">
        <w:rPr>
          <w:b w:val="false"/>
          <w:szCs w:val="24"/>
        </w:rPr>
        <w:t>listopada</w:t>
      </w:r>
      <w:r w:rsidRPr="00FB2047">
        <w:rPr>
          <w:b w:val="false"/>
          <w:szCs w:val="24"/>
        </w:rPr>
        <w:t xml:space="preserve"> 2018</w:t>
      </w:r>
      <w:r w:rsidR="00535EEB" w:rsidRPr="00FB2047">
        <w:rPr>
          <w:b w:val="false"/>
          <w:szCs w:val="24"/>
        </w:rPr>
        <w:t>.</w:t>
      </w:r>
    </w:p>
    <w:p w:rsidRDefault="00535EEB" w:rsidP="00535EEB" w:rsidR="001175FC" w:rsidRPr="00C44FCE">
      <w:pPr>
        <w:rPr>
          <w:rFonts w:hAnsi="Times New Roman" w:ascii="Times New Roman"/>
          <w:szCs w:val="24"/>
        </w:rPr>
      </w:pP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t xml:space="preserve">        </w:t>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t xml:space="preserve">   </w:t>
      </w:r>
      <w:r w:rsidRPr="00C44FCE">
        <w:rPr>
          <w:rFonts w:hAnsi="Times New Roman" w:ascii="Times New Roman"/>
          <w:szCs w:val="24"/>
        </w:rPr>
        <w:tab/>
        <w:t xml:space="preserve">   </w:t>
      </w:r>
      <w:r w:rsidRPr="00C44FCE">
        <w:rPr>
          <w:rFonts w:hAnsi="Times New Roman" w:ascii="Times New Roman"/>
          <w:szCs w:val="24"/>
        </w:rPr>
        <w:tab/>
        <w:t xml:space="preserve">   </w:t>
      </w:r>
    </w:p>
    <w:p w:rsidRDefault="00535EEB" w:rsidP="001175FC" w:rsidR="00535EEB" w:rsidRPr="00C44FCE">
      <w:pPr>
        <w:ind w:firstLine="708" w:left="4956"/>
        <w:rPr>
          <w:rFonts w:hAnsi="Times New Roman" w:ascii="Times New Roman"/>
          <w:szCs w:val="24"/>
        </w:rPr>
      </w:pPr>
      <w:r w:rsidRPr="00C44FCE">
        <w:rPr>
          <w:rFonts w:hAnsi="Times New Roman" w:ascii="Times New Roman"/>
          <w:szCs w:val="24"/>
        </w:rPr>
        <w:t xml:space="preserve">   S U D A C:</w:t>
      </w:r>
      <w:r w:rsidRPr="00C44FCE">
        <w:rPr>
          <w:rFonts w:hAnsi="Times New Roman" w:ascii="Times New Roman"/>
          <w:szCs w:val="24"/>
        </w:rPr>
        <w:tab/>
      </w:r>
      <w:r w:rsidRPr="00C44FCE">
        <w:rPr>
          <w:rFonts w:hAnsi="Times New Roman" w:ascii="Times New Roman"/>
          <w:szCs w:val="24"/>
        </w:rPr>
        <w:tab/>
        <w:t xml:space="preserve">                      </w:t>
      </w:r>
    </w:p>
    <w:p w:rsidRDefault="00535EEB" w:rsidP="00535EEB" w:rsidR="00535EEB" w:rsidRPr="00C44FCE">
      <w:pPr>
        <w:rPr>
          <w:rFonts w:hAnsi="Times New Roman" w:ascii="Times New Roman"/>
          <w:szCs w:val="24"/>
        </w:rPr>
      </w:pP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t xml:space="preserve">    </w:t>
      </w:r>
      <w:r w:rsidRPr="00C44FCE">
        <w:rPr>
          <w:rFonts w:hAnsi="Times New Roman" w:ascii="Times New Roman"/>
          <w:szCs w:val="24"/>
        </w:rPr>
        <w:tab/>
        <w:t xml:space="preserve"> LUCIJA BUTIGAN</w:t>
      </w:r>
      <w:r w:rsidR="00E8399A">
        <w:rPr>
          <w:rFonts w:hAnsi="Times New Roman" w:ascii="Times New Roman"/>
          <w:szCs w:val="24"/>
        </w:rPr>
        <w:t>,v.r.</w:t>
      </w:r>
    </w:p>
    <w:p w:rsidRDefault="00CD44D2" w:rsidP="00535EEB" w:rsidR="00CD44D2">
      <w:pPr>
        <w:rPr>
          <w:rFonts w:hAnsi="Times New Roman" w:ascii="Times New Roman"/>
          <w:szCs w:val="24"/>
        </w:rPr>
      </w:pPr>
    </w:p>
    <w:p w:rsidRDefault="005D5A7A" w:rsidP="00535EEB" w:rsidR="005D5A7A">
      <w:pPr>
        <w:rPr>
          <w:rFonts w:hAnsi="Times New Roman" w:ascii="Times New Roman"/>
          <w:szCs w:val="24"/>
        </w:rPr>
      </w:pPr>
    </w:p>
    <w:p w:rsidRDefault="005D5A7A" w:rsidP="00535EEB" w:rsidR="005D5A7A">
      <w:pPr>
        <w:rPr>
          <w:rFonts w:hAnsi="Times New Roman" w:ascii="Times New Roman"/>
          <w:szCs w:val="24"/>
        </w:rPr>
      </w:pPr>
    </w:p>
    <w:p w:rsidRDefault="005D5A7A" w:rsidP="00535EEB" w:rsidR="005D5A7A">
      <w:pPr>
        <w:rPr>
          <w:rFonts w:hAnsi="Times New Roman" w:ascii="Times New Roman"/>
          <w:szCs w:val="24"/>
        </w:rPr>
      </w:pPr>
    </w:p>
    <w:p w:rsidRDefault="005D5A7A" w:rsidP="00535EEB" w:rsidR="005D5A7A">
      <w:pPr>
        <w:rPr>
          <w:rFonts w:hAnsi="Times New Roman" w:ascii="Times New Roman"/>
          <w:szCs w:val="24"/>
        </w:rPr>
      </w:pPr>
    </w:p>
    <w:p w:rsidRDefault="005D5A7A" w:rsidP="00535EEB" w:rsidR="005D5A7A">
      <w:pPr>
        <w:rPr>
          <w:rFonts w:hAnsi="Times New Roman" w:ascii="Times New Roman"/>
          <w:szCs w:val="24"/>
        </w:rPr>
      </w:pPr>
    </w:p>
    <w:p w:rsidRDefault="005D5A7A" w:rsidP="00535EEB" w:rsidR="005D5A7A">
      <w:pPr>
        <w:rPr>
          <w:rFonts w:hAnsi="Times New Roman" w:ascii="Times New Roman"/>
          <w:szCs w:val="24"/>
        </w:rPr>
      </w:pPr>
    </w:p>
    <w:p w:rsidRDefault="00535EEB" w:rsidP="00535EEB" w:rsidR="00535EEB" w:rsidRPr="00C44FCE">
      <w:pPr>
        <w:rPr>
          <w:rFonts w:hAnsi="Times New Roman" w:ascii="Times New Roman"/>
          <w:szCs w:val="24"/>
        </w:rPr>
      </w:pPr>
      <w:r w:rsidRPr="00C44FCE">
        <w:rPr>
          <w:rFonts w:hAnsi="Times New Roman" w:ascii="Times New Roman"/>
          <w:szCs w:val="24"/>
        </w:rPr>
        <w:lastRenderedPageBreak/>
        <w:t>UPUTA O PRAVNOM LIJEKU:</w:t>
      </w:r>
    </w:p>
    <w:p w:rsidRDefault="00535EEB" w:rsidP="00535EEB" w:rsidR="00535EEB" w:rsidRPr="00C44FCE">
      <w:pPr>
        <w:jc w:val="both"/>
        <w:rPr>
          <w:rFonts w:hAnsi="Times New Roman" w:ascii="Times New Roman"/>
          <w:szCs w:val="24"/>
        </w:rPr>
      </w:pPr>
      <w:r w:rsidRPr="00C44FCE">
        <w:rPr>
          <w:rFonts w:hAnsi="Times New Roman" w:ascii="Times New Roman"/>
          <w:szCs w:val="24"/>
        </w:rPr>
        <w:t>Protiv rješenja o otvaranju stečajnog postupka pravo na žalbu ima osoba ovlaštena za</w:t>
      </w:r>
      <w:r w:rsidR="00D745E7">
        <w:rPr>
          <w:rFonts w:hAnsi="Times New Roman" w:ascii="Times New Roman"/>
          <w:szCs w:val="24"/>
        </w:rPr>
        <w:t xml:space="preserve"> zastupanje dužnika po zakonu do</w:t>
      </w:r>
      <w:r w:rsidRPr="00C44FCE">
        <w:rPr>
          <w:rFonts w:hAnsi="Times New Roman" w:ascii="Times New Roman"/>
          <w:szCs w:val="24"/>
        </w:rPr>
        <w:t xml:space="preserve"> dana nastupanja pravnih posljedica otvaranja stečajnog postupka i dužnik pojedinac, a protiv rješenja o odbijanju prijedloga za otvaranje stečajnog postupka pravo na žalbu ima podnositelj prijedloga. (čl. 128. st. 8. SZ-a).</w:t>
      </w:r>
    </w:p>
    <w:p w:rsidRDefault="00535EEB" w:rsidP="00535EEB" w:rsidR="00535EEB" w:rsidRPr="00C44FCE">
      <w:pPr>
        <w:jc w:val="both"/>
        <w:rPr>
          <w:rFonts w:hAnsi="Times New Roman" w:ascii="Times New Roman"/>
          <w:szCs w:val="24"/>
        </w:rPr>
      </w:pPr>
      <w:r w:rsidRPr="00C44FCE">
        <w:rPr>
          <w:rFonts w:hAnsi="Times New Roman" w:ascii="Times New Roman"/>
          <w:szCs w:val="24"/>
        </w:rPr>
        <w:t>Žalba se podnosi u roku od 8 dana nakon isteka osmog dana od dana objave pismen</w:t>
      </w:r>
      <w:r w:rsidR="00F43B9E">
        <w:rPr>
          <w:rFonts w:hAnsi="Times New Roman" w:ascii="Times New Roman"/>
          <w:szCs w:val="24"/>
        </w:rPr>
        <w:t>a na Mrežnoj stranici e-oglasna ploča Trgovačkog suda u Zagrebu</w:t>
      </w:r>
      <w:r w:rsidR="0097029C">
        <w:rPr>
          <w:rFonts w:hAnsi="Times New Roman" w:ascii="Times New Roman"/>
          <w:szCs w:val="24"/>
        </w:rPr>
        <w:t>.</w:t>
      </w:r>
    </w:p>
    <w:p w:rsidRDefault="00AB35F8" w:rsidR="00AB35F8">
      <w:pPr>
        <w:rPr>
          <w:rFonts w:hAnsi="Times New Roman" w:ascii="Times New Roman"/>
        </w:rPr>
      </w:pPr>
    </w:p>
    <w:p w:rsidRDefault="00E8399A" w:rsidP="00E8399A" w:rsidR="00E8399A">
      <w:pPr>
        <w:pStyle w:val="Tijeloteksta-uvlaka3"/>
        <w:ind w:left="4248"/>
        <w:rPr>
          <w:sz w:val="24"/>
          <w:szCs w:val="24"/>
          <w:lang w:eastAsia="en-US"/>
        </w:rPr>
      </w:pPr>
      <w:r>
        <w:rPr>
          <w:sz w:val="24"/>
          <w:szCs w:val="24"/>
          <w:lang w:eastAsia="en-US"/>
        </w:rPr>
        <w:t>Za točnost otpravka-ovlašteni službenik</w:t>
      </w:r>
    </w:p>
    <w:p w:rsidRDefault="00E8399A" w:rsidP="00E8399A" w:rsidR="00E8399A" w:rsidRPr="00A80390">
      <w:pPr>
        <w:pStyle w:val="Tijeloteksta-uvlaka3"/>
        <w:ind w:left="4248"/>
        <w:rPr>
          <w:sz w:val="24"/>
          <w:szCs w:val="24"/>
          <w:lang w:eastAsia="en-US"/>
        </w:rPr>
      </w:pPr>
      <w:r>
        <w:rPr>
          <w:sz w:val="24"/>
          <w:szCs w:val="24"/>
          <w:lang w:eastAsia="en-US"/>
        </w:rPr>
        <w:t xml:space="preserve">                Monika Grbac</w:t>
      </w:r>
    </w:p>
    <w:p w:rsidRDefault="00E8399A" w:rsidR="00E8399A">
      <w:pPr>
        <w:rPr>
          <w:rFonts w:hAnsi="Times New Roman" w:ascii="Times New Roman"/>
        </w:rPr>
      </w:pPr>
    </w:p>
    <w:sectPr w:rsidSect="005D5A7A" w:rsidR="00E8399A">
      <w:headerReference w:type="default" r:id="rId10"/>
      <w:pgSz w:h="16838" w:w="11906"/>
      <w:pgMar w:gutter="0" w:footer="708" w:header="708" w:left="1417" w:bottom="1134"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5EEB" w:rsidP="00535EEB" w:rsidR="00535EEB">
      <w:r>
        <w:separator/>
      </w:r>
    </w:p>
  </w:endnote>
  <w:endnote w:id="0" w:type="continuationSeparator">
    <w:p w:rsidRDefault="00535EEB" w:rsidP="00535EEB" w:rsidR="00535E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atang">
    <w:altName w:val="바탕"/>
    <w:panose1 w:val="02030600000101010101"/>
    <w:charset w:val="81"/>
    <w:family w:val="auto"/>
    <w:notTrueType/>
    <w:pitch w:val="fixed"/>
    <w:sig w:csb1="00000000" w:csb0="00080000" w:usb3="00000000" w:usb2="00000010" w:usb1="0906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5EEB" w:rsidP="00535EEB" w:rsidR="00535EEB">
      <w:r>
        <w:separator/>
      </w:r>
    </w:p>
  </w:footnote>
  <w:footnote w:id="0" w:type="continuationSeparator">
    <w:p w:rsidRDefault="00535EEB" w:rsidP="00535EEB" w:rsidR="00535EE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75537130"/>
      <w:docPartObj>
        <w:docPartGallery w:val="Page Numbers (Top of Page)"/>
        <w:docPartUnique/>
      </w:docPartObj>
    </w:sdtPr>
    <w:sdtEndPr/>
    <w:sdtContent>
      <w:p w:rsidRDefault="00A416C9" w:rsidP="00A416C9" w:rsidR="00A416C9">
        <w:pPr>
          <w:pStyle w:val="Zaglavlje"/>
          <w:ind w:firstLine="4248"/>
          <w:jc w:val="center"/>
        </w:pPr>
        <w:r>
          <w:fldChar w:fldCharType="begin"/>
        </w:r>
        <w:r>
          <w:instrText>PAGE   \* MERGEFORMAT</w:instrText>
        </w:r>
        <w:r>
          <w:fldChar w:fldCharType="separate"/>
        </w:r>
        <w:r w:rsidR="00E8399A">
          <w:rPr>
            <w:noProof/>
          </w:rPr>
          <w:t>4</w:t>
        </w:r>
        <w:r>
          <w:fldChar w:fldCharType="end"/>
        </w:r>
        <w:r>
          <w:tab/>
        </w:r>
        <w:r>
          <w:tab/>
          <w:t xml:space="preserve"> </w:t>
        </w:r>
        <w:r>
          <w:rPr>
            <w:rFonts w:hAnsi="Times New Roman" w:ascii="Times New Roman"/>
            <w:szCs w:val="24"/>
          </w:rPr>
          <w:t>20. St-</w:t>
        </w:r>
        <w:r w:rsidR="00511395">
          <w:rPr>
            <w:rFonts w:hAnsi="Times New Roman" w:ascii="Times New Roman"/>
            <w:szCs w:val="24"/>
          </w:rPr>
          <w:t>4087</w:t>
        </w:r>
        <w:r w:rsidR="006D526B">
          <w:rPr>
            <w:rFonts w:hAnsi="Times New Roman" w:ascii="Times New Roman"/>
            <w:szCs w:val="24"/>
          </w:rPr>
          <w:t>/16</w:t>
        </w:r>
      </w:p>
    </w:sdtContent>
  </w:sdt>
  <w:p w:rsidRDefault="00535EEB" w:rsidR="00535EE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69008F"/>
    <w:multiLevelType w:val="hybridMultilevel"/>
    <w:tmpl w:val="F8100678"/>
    <w:lvl w:tplc="8D522BE2" w:ilvl="0">
      <w:start w:val="1"/>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
    <w:nsid w:val="1C72660D"/>
    <w:multiLevelType w:val="hybridMultilevel"/>
    <w:tmpl w:val="E0584ABA"/>
    <w:lvl w:tplc="CE44BB24" w:ilvl="0">
      <w:start w:val="1"/>
      <w:numFmt w:val="lowerLetter"/>
      <w:lvlText w:val="%1)"/>
      <w:lvlJc w:val="left"/>
      <w:pPr>
        <w:ind w:hanging="360" w:left="1605"/>
      </w:pPr>
      <w:rPr>
        <w:rFonts w:hint="default"/>
      </w:rPr>
    </w:lvl>
    <w:lvl w:tentative="true" w:tplc="041A0019" w:ilvl="1">
      <w:start w:val="1"/>
      <w:numFmt w:val="lowerLetter"/>
      <w:lvlText w:val="%2."/>
      <w:lvlJc w:val="left"/>
      <w:pPr>
        <w:ind w:hanging="360" w:left="2325"/>
      </w:pPr>
    </w:lvl>
    <w:lvl w:tentative="true" w:tplc="041A001B" w:ilvl="2">
      <w:start w:val="1"/>
      <w:numFmt w:val="lowerRoman"/>
      <w:lvlText w:val="%3."/>
      <w:lvlJc w:val="right"/>
      <w:pPr>
        <w:ind w:hanging="180" w:left="3045"/>
      </w:pPr>
    </w:lvl>
    <w:lvl w:tentative="true" w:tplc="041A000F" w:ilvl="3">
      <w:start w:val="1"/>
      <w:numFmt w:val="decimal"/>
      <w:lvlText w:val="%4."/>
      <w:lvlJc w:val="left"/>
      <w:pPr>
        <w:ind w:hanging="360" w:left="3765"/>
      </w:pPr>
    </w:lvl>
    <w:lvl w:tentative="true" w:tplc="041A0019" w:ilvl="4">
      <w:start w:val="1"/>
      <w:numFmt w:val="lowerLetter"/>
      <w:lvlText w:val="%5."/>
      <w:lvlJc w:val="left"/>
      <w:pPr>
        <w:ind w:hanging="360" w:left="4485"/>
      </w:pPr>
    </w:lvl>
    <w:lvl w:tentative="true" w:tplc="041A001B" w:ilvl="5">
      <w:start w:val="1"/>
      <w:numFmt w:val="lowerRoman"/>
      <w:lvlText w:val="%6."/>
      <w:lvlJc w:val="right"/>
      <w:pPr>
        <w:ind w:hanging="180" w:left="5205"/>
      </w:pPr>
    </w:lvl>
    <w:lvl w:tentative="true" w:tplc="041A000F" w:ilvl="6">
      <w:start w:val="1"/>
      <w:numFmt w:val="decimal"/>
      <w:lvlText w:val="%7."/>
      <w:lvlJc w:val="left"/>
      <w:pPr>
        <w:ind w:hanging="360" w:left="5925"/>
      </w:pPr>
    </w:lvl>
    <w:lvl w:tentative="true" w:tplc="041A0019" w:ilvl="7">
      <w:start w:val="1"/>
      <w:numFmt w:val="lowerLetter"/>
      <w:lvlText w:val="%8."/>
      <w:lvlJc w:val="left"/>
      <w:pPr>
        <w:ind w:hanging="360" w:left="6645"/>
      </w:pPr>
    </w:lvl>
    <w:lvl w:tentative="true" w:tplc="041A001B" w:ilvl="8">
      <w:start w:val="1"/>
      <w:numFmt w:val="lowerRoman"/>
      <w:lvlText w:val="%9."/>
      <w:lvlJc w:val="right"/>
      <w:pPr>
        <w:ind w:hanging="180" w:left="7365"/>
      </w:pPr>
    </w:lvl>
  </w:abstractNum>
  <w:abstractNum w:abstractNumId="2">
    <w:nsid w:val="1D5922E9"/>
    <w:multiLevelType w:val="hybridMultilevel"/>
    <w:tmpl w:val="D8667ED2"/>
    <w:lvl w:tplc="170A62A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DC430C6"/>
    <w:multiLevelType w:val="hybridMultilevel"/>
    <w:tmpl w:val="7B3AC5F6"/>
    <w:lvl w:tplc="F1EA411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D0D6193"/>
    <w:multiLevelType w:val="hybridMultilevel"/>
    <w:tmpl w:val="339438CC"/>
    <w:lvl w:tplc="36AAA004"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474D28BC"/>
    <w:multiLevelType w:val="hybridMultilevel"/>
    <w:tmpl w:val="BA888ED0"/>
    <w:lvl w:tplc="10B07C8E"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7">
    <w:nsid w:val="513763A0"/>
    <w:multiLevelType w:val="hybridMultilevel"/>
    <w:tmpl w:val="4E72D9AE"/>
    <w:lvl w:tplc="F3E430EC"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51DC358B"/>
    <w:multiLevelType w:val="hybridMultilevel"/>
    <w:tmpl w:val="2B1AE9C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B591E3E"/>
    <w:multiLevelType w:val="hybridMultilevel"/>
    <w:tmpl w:val="D2D4C0BC"/>
    <w:lvl w:tplc="4D8C470A"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0">
    <w:nsid w:val="6C86154B"/>
    <w:multiLevelType w:val="hybridMultilevel"/>
    <w:tmpl w:val="96B8B8E4"/>
    <w:lvl w:tplc="73EE06D6"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1">
    <w:nsid w:val="73DE64F0"/>
    <w:multiLevelType w:val="hybridMultilevel"/>
    <w:tmpl w:val="E438C5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2">
    <w:nsid w:val="7C297637"/>
    <w:multiLevelType w:val="hybridMultilevel"/>
    <w:tmpl w:val="FBE66340"/>
    <w:lvl w:tplc="C550376E"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7"/>
  </w:num>
  <w:num w:numId="2">
    <w:abstractNumId w:val="2"/>
  </w:num>
  <w:num w:numId="3">
    <w:abstractNumId w:val="8"/>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
  </w:num>
  <w:num w:numId="8">
    <w:abstractNumId w:val="0"/>
  </w:num>
  <w:num w:numId="9">
    <w:abstractNumId w:val="5"/>
  </w:num>
  <w:num w:numId="10">
    <w:abstractNumId w:val="10"/>
  </w:num>
  <w:num w:numId="11">
    <w:abstractNumId w:val="12"/>
  </w:num>
  <w:num w:numId="12">
    <w:abstractNumId w:val="9"/>
  </w:num>
  <w:num w:numId="1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5EEB"/>
    <w:rsid w:val="00000CC9"/>
    <w:rsid w:val="00006521"/>
    <w:rsid w:val="0003697D"/>
    <w:rsid w:val="0006160D"/>
    <w:rsid w:val="00066B92"/>
    <w:rsid w:val="00086A60"/>
    <w:rsid w:val="00086E81"/>
    <w:rsid w:val="00097A88"/>
    <w:rsid w:val="000A50D6"/>
    <w:rsid w:val="000A5247"/>
    <w:rsid w:val="000B0B51"/>
    <w:rsid w:val="000B2F0A"/>
    <w:rsid w:val="000B5222"/>
    <w:rsid w:val="000D0984"/>
    <w:rsid w:val="000E02FE"/>
    <w:rsid w:val="000E459F"/>
    <w:rsid w:val="000F2324"/>
    <w:rsid w:val="000F44A6"/>
    <w:rsid w:val="000F7828"/>
    <w:rsid w:val="00107D66"/>
    <w:rsid w:val="00112127"/>
    <w:rsid w:val="00112CAE"/>
    <w:rsid w:val="001175FC"/>
    <w:rsid w:val="00117DE6"/>
    <w:rsid w:val="00121EBB"/>
    <w:rsid w:val="00134F9B"/>
    <w:rsid w:val="001440EF"/>
    <w:rsid w:val="001721B7"/>
    <w:rsid w:val="00180195"/>
    <w:rsid w:val="00180E30"/>
    <w:rsid w:val="00181508"/>
    <w:rsid w:val="00182388"/>
    <w:rsid w:val="00195C90"/>
    <w:rsid w:val="001A5FF3"/>
    <w:rsid w:val="001F59F0"/>
    <w:rsid w:val="00212FBA"/>
    <w:rsid w:val="002154FA"/>
    <w:rsid w:val="00237ABF"/>
    <w:rsid w:val="00244B70"/>
    <w:rsid w:val="002452B9"/>
    <w:rsid w:val="00256F52"/>
    <w:rsid w:val="00265AEE"/>
    <w:rsid w:val="00266B7B"/>
    <w:rsid w:val="00271B17"/>
    <w:rsid w:val="00277382"/>
    <w:rsid w:val="00280D31"/>
    <w:rsid w:val="002A0DFC"/>
    <w:rsid w:val="002A5AE2"/>
    <w:rsid w:val="002B4A0D"/>
    <w:rsid w:val="002C1DF7"/>
    <w:rsid w:val="002D6206"/>
    <w:rsid w:val="002E4B60"/>
    <w:rsid w:val="002F73B7"/>
    <w:rsid w:val="002F79D8"/>
    <w:rsid w:val="00301852"/>
    <w:rsid w:val="00311769"/>
    <w:rsid w:val="00326D22"/>
    <w:rsid w:val="00327512"/>
    <w:rsid w:val="00331A90"/>
    <w:rsid w:val="00333567"/>
    <w:rsid w:val="003339C2"/>
    <w:rsid w:val="00343B5E"/>
    <w:rsid w:val="00362234"/>
    <w:rsid w:val="00363250"/>
    <w:rsid w:val="0037305D"/>
    <w:rsid w:val="003807F2"/>
    <w:rsid w:val="00390554"/>
    <w:rsid w:val="00391505"/>
    <w:rsid w:val="003A611C"/>
    <w:rsid w:val="003A6DA7"/>
    <w:rsid w:val="003C2EE4"/>
    <w:rsid w:val="00400871"/>
    <w:rsid w:val="004073C6"/>
    <w:rsid w:val="00414F1C"/>
    <w:rsid w:val="004156F8"/>
    <w:rsid w:val="00441812"/>
    <w:rsid w:val="00441C3B"/>
    <w:rsid w:val="00443761"/>
    <w:rsid w:val="00446635"/>
    <w:rsid w:val="00451548"/>
    <w:rsid w:val="00462E54"/>
    <w:rsid w:val="00472E75"/>
    <w:rsid w:val="00477721"/>
    <w:rsid w:val="00487EC3"/>
    <w:rsid w:val="004A3DB6"/>
    <w:rsid w:val="004C6B95"/>
    <w:rsid w:val="004E77EE"/>
    <w:rsid w:val="00511395"/>
    <w:rsid w:val="00531181"/>
    <w:rsid w:val="00535EEB"/>
    <w:rsid w:val="00553D3A"/>
    <w:rsid w:val="00572249"/>
    <w:rsid w:val="005A080C"/>
    <w:rsid w:val="005B3204"/>
    <w:rsid w:val="005C5297"/>
    <w:rsid w:val="005D5A7A"/>
    <w:rsid w:val="005E4895"/>
    <w:rsid w:val="005F0C42"/>
    <w:rsid w:val="005F0D5B"/>
    <w:rsid w:val="00601691"/>
    <w:rsid w:val="0060480E"/>
    <w:rsid w:val="00614935"/>
    <w:rsid w:val="006208DB"/>
    <w:rsid w:val="0063151E"/>
    <w:rsid w:val="006401FF"/>
    <w:rsid w:val="0064241A"/>
    <w:rsid w:val="006463D1"/>
    <w:rsid w:val="0065194B"/>
    <w:rsid w:val="006660D1"/>
    <w:rsid w:val="00666449"/>
    <w:rsid w:val="00695A77"/>
    <w:rsid w:val="006A07E8"/>
    <w:rsid w:val="006A7829"/>
    <w:rsid w:val="006C4013"/>
    <w:rsid w:val="006D4489"/>
    <w:rsid w:val="006D526B"/>
    <w:rsid w:val="006D73CE"/>
    <w:rsid w:val="00700205"/>
    <w:rsid w:val="00714D2C"/>
    <w:rsid w:val="00716D1D"/>
    <w:rsid w:val="007366A8"/>
    <w:rsid w:val="00737F33"/>
    <w:rsid w:val="0075449D"/>
    <w:rsid w:val="00755AA1"/>
    <w:rsid w:val="00755EFA"/>
    <w:rsid w:val="0076074C"/>
    <w:rsid w:val="00762470"/>
    <w:rsid w:val="007629B8"/>
    <w:rsid w:val="007637D0"/>
    <w:rsid w:val="00766446"/>
    <w:rsid w:val="00772266"/>
    <w:rsid w:val="00775426"/>
    <w:rsid w:val="0077714E"/>
    <w:rsid w:val="007906F8"/>
    <w:rsid w:val="007C21A4"/>
    <w:rsid w:val="007C73D8"/>
    <w:rsid w:val="007E2104"/>
    <w:rsid w:val="007E2353"/>
    <w:rsid w:val="007E3DB3"/>
    <w:rsid w:val="007F1980"/>
    <w:rsid w:val="007F7B17"/>
    <w:rsid w:val="00800420"/>
    <w:rsid w:val="00812374"/>
    <w:rsid w:val="00814F40"/>
    <w:rsid w:val="008357AA"/>
    <w:rsid w:val="00851CA0"/>
    <w:rsid w:val="00866592"/>
    <w:rsid w:val="0087118E"/>
    <w:rsid w:val="00892B18"/>
    <w:rsid w:val="008A30B2"/>
    <w:rsid w:val="008A6E7F"/>
    <w:rsid w:val="008B536F"/>
    <w:rsid w:val="008C4DC3"/>
    <w:rsid w:val="008C665F"/>
    <w:rsid w:val="008E1736"/>
    <w:rsid w:val="008E3C17"/>
    <w:rsid w:val="008E64F9"/>
    <w:rsid w:val="008F0ACC"/>
    <w:rsid w:val="008F79F1"/>
    <w:rsid w:val="00925901"/>
    <w:rsid w:val="0094423D"/>
    <w:rsid w:val="009548A8"/>
    <w:rsid w:val="009619AD"/>
    <w:rsid w:val="0096501E"/>
    <w:rsid w:val="009672DD"/>
    <w:rsid w:val="00967541"/>
    <w:rsid w:val="0097029C"/>
    <w:rsid w:val="00976A38"/>
    <w:rsid w:val="009947A0"/>
    <w:rsid w:val="00997D02"/>
    <w:rsid w:val="009A67DA"/>
    <w:rsid w:val="009B5790"/>
    <w:rsid w:val="009C5F4C"/>
    <w:rsid w:val="009F5DCF"/>
    <w:rsid w:val="00A052B0"/>
    <w:rsid w:val="00A15AFC"/>
    <w:rsid w:val="00A25060"/>
    <w:rsid w:val="00A271F8"/>
    <w:rsid w:val="00A27B12"/>
    <w:rsid w:val="00A416C9"/>
    <w:rsid w:val="00A42224"/>
    <w:rsid w:val="00A548F3"/>
    <w:rsid w:val="00A61801"/>
    <w:rsid w:val="00A66A92"/>
    <w:rsid w:val="00A750AA"/>
    <w:rsid w:val="00A979C3"/>
    <w:rsid w:val="00AA089C"/>
    <w:rsid w:val="00AA3AB5"/>
    <w:rsid w:val="00AA66B2"/>
    <w:rsid w:val="00AB35F8"/>
    <w:rsid w:val="00AD72A5"/>
    <w:rsid w:val="00AF0E4A"/>
    <w:rsid w:val="00AF2209"/>
    <w:rsid w:val="00B00B48"/>
    <w:rsid w:val="00B02B4F"/>
    <w:rsid w:val="00B110EB"/>
    <w:rsid w:val="00B415C6"/>
    <w:rsid w:val="00B6023F"/>
    <w:rsid w:val="00B81DB8"/>
    <w:rsid w:val="00B95B69"/>
    <w:rsid w:val="00BA40D3"/>
    <w:rsid w:val="00BA7658"/>
    <w:rsid w:val="00BC0EB6"/>
    <w:rsid w:val="00BC2544"/>
    <w:rsid w:val="00BC3F16"/>
    <w:rsid w:val="00BC72C4"/>
    <w:rsid w:val="00BD768C"/>
    <w:rsid w:val="00BD77DA"/>
    <w:rsid w:val="00BE0406"/>
    <w:rsid w:val="00BF0C13"/>
    <w:rsid w:val="00C059E3"/>
    <w:rsid w:val="00C3204D"/>
    <w:rsid w:val="00C44FCE"/>
    <w:rsid w:val="00C56D04"/>
    <w:rsid w:val="00C669FB"/>
    <w:rsid w:val="00C72EE1"/>
    <w:rsid w:val="00C92044"/>
    <w:rsid w:val="00C9254B"/>
    <w:rsid w:val="00CA59E2"/>
    <w:rsid w:val="00CC42A3"/>
    <w:rsid w:val="00CC6047"/>
    <w:rsid w:val="00CD44D2"/>
    <w:rsid w:val="00CE0DBA"/>
    <w:rsid w:val="00D03A1A"/>
    <w:rsid w:val="00D11572"/>
    <w:rsid w:val="00D44D6B"/>
    <w:rsid w:val="00D516DA"/>
    <w:rsid w:val="00D66D09"/>
    <w:rsid w:val="00D745E7"/>
    <w:rsid w:val="00D859DD"/>
    <w:rsid w:val="00D919D2"/>
    <w:rsid w:val="00D92345"/>
    <w:rsid w:val="00DA1734"/>
    <w:rsid w:val="00DA2DB5"/>
    <w:rsid w:val="00DD03B7"/>
    <w:rsid w:val="00DF5B6D"/>
    <w:rsid w:val="00DF606D"/>
    <w:rsid w:val="00E0037F"/>
    <w:rsid w:val="00E12D4D"/>
    <w:rsid w:val="00E255C5"/>
    <w:rsid w:val="00E277AA"/>
    <w:rsid w:val="00E41D94"/>
    <w:rsid w:val="00E632F0"/>
    <w:rsid w:val="00E663E5"/>
    <w:rsid w:val="00E76657"/>
    <w:rsid w:val="00E81034"/>
    <w:rsid w:val="00E8399A"/>
    <w:rsid w:val="00E8793E"/>
    <w:rsid w:val="00E94E3F"/>
    <w:rsid w:val="00EA2947"/>
    <w:rsid w:val="00EC498F"/>
    <w:rsid w:val="00EE0833"/>
    <w:rsid w:val="00EE3972"/>
    <w:rsid w:val="00F05067"/>
    <w:rsid w:val="00F06CA2"/>
    <w:rsid w:val="00F43B9E"/>
    <w:rsid w:val="00F462CA"/>
    <w:rsid w:val="00F47D56"/>
    <w:rsid w:val="00F715B7"/>
    <w:rsid w:val="00F76A14"/>
    <w:rsid w:val="00F77B78"/>
    <w:rsid w:val="00F822A6"/>
    <w:rsid w:val="00FB2047"/>
    <w:rsid w:val="00FC27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35EEB"/>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535EEB"/>
    <w:pPr>
      <w:keepNext/>
      <w:ind w:firstLine="720"/>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535EEB"/>
    <w:rPr>
      <w:rFonts w:cs="Times New Roman" w:eastAsia="Times New Roman"/>
      <w:b/>
      <w:szCs w:val="20"/>
      <w:lang w:eastAsia="hr-HR"/>
    </w:rPr>
  </w:style>
  <w:style w:customStyle="true" w:styleId="TijelotekstaChar" w:type="character">
    <w:name w:val="Tijelo teksta Char"/>
    <w:aliases w:val="uvlaka 3 Char,uvlaka 2 Char"/>
    <w:basedOn w:val="Zadanifontodlomka"/>
    <w:link w:val="Tijeloteksta"/>
    <w:semiHidden/>
    <w:locked/>
    <w:rsid w:val="00535EEB"/>
  </w:style>
  <w:style w:styleId="Tijeloteksta" w:type="paragraph">
    <w:name w:val="Body Text"/>
    <w:aliases w:val="uvlaka 3,uvlaka 2"/>
    <w:basedOn w:val="Normal"/>
    <w:link w:val="TijelotekstaChar"/>
    <w:semiHidden/>
    <w:unhideWhenUsed/>
    <w:rsid w:val="00535EEB"/>
    <w:pPr>
      <w:jc w:val="both"/>
    </w:pPr>
    <w:rPr>
      <w:rFonts w:cstheme="minorBidi" w:eastAsiaTheme="minorHAnsi" w:hAnsi="Times New Roman" w:ascii="Times New Roman"/>
      <w:szCs w:val="22"/>
      <w:lang w:eastAsia="en-US"/>
    </w:rPr>
  </w:style>
  <w:style w:customStyle="true" w:styleId="TijelotekstaChar1" w:type="character">
    <w:name w:val="Tijelo teksta Char1"/>
    <w:basedOn w:val="Zadanifontodlomka"/>
    <w:uiPriority w:val="99"/>
    <w:semiHidden/>
    <w:rsid w:val="00535EEB"/>
    <w:rPr>
      <w:rFonts w:cs="Times New Roman" w:eastAsia="Times New Roman" w:hAnsi="Arial" w:ascii="Arial"/>
      <w:szCs w:val="20"/>
      <w:lang w:eastAsia="hr-HR"/>
    </w:rPr>
  </w:style>
  <w:style w:styleId="Odlomakpopisa" w:type="paragraph">
    <w:name w:val="List Paragraph"/>
    <w:basedOn w:val="Normal"/>
    <w:uiPriority w:val="34"/>
    <w:qFormat/>
    <w:rsid w:val="00535EEB"/>
    <w:pPr>
      <w:ind w:left="720"/>
      <w:contextualSpacing/>
    </w:pPr>
  </w:style>
  <w:style w:styleId="Tekstbalonia" w:type="paragraph">
    <w:name w:val="Balloon Text"/>
    <w:basedOn w:val="Normal"/>
    <w:link w:val="TekstbaloniaChar"/>
    <w:uiPriority w:val="99"/>
    <w:semiHidden/>
    <w:unhideWhenUsed/>
    <w:rsid w:val="00535EE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35EEB"/>
    <w:rPr>
      <w:rFonts w:cs="Tahoma" w:eastAsia="Times New Roman" w:hAnsi="Tahoma" w:ascii="Tahoma"/>
      <w:sz w:val="16"/>
      <w:szCs w:val="16"/>
      <w:lang w:eastAsia="hr-HR"/>
    </w:rPr>
  </w:style>
  <w:style w:styleId="Zaglavlje" w:type="paragraph">
    <w:name w:val="header"/>
    <w:basedOn w:val="Normal"/>
    <w:link w:val="ZaglavljeChar"/>
    <w:uiPriority w:val="99"/>
    <w:unhideWhenUsed/>
    <w:rsid w:val="00535EEB"/>
    <w:pPr>
      <w:tabs>
        <w:tab w:pos="4536" w:val="center"/>
        <w:tab w:pos="9072" w:val="right"/>
      </w:tabs>
    </w:pPr>
  </w:style>
  <w:style w:customStyle="true" w:styleId="ZaglavljeChar" w:type="character">
    <w:name w:val="Zaglavlje Char"/>
    <w:basedOn w:val="Zadanifontodlomka"/>
    <w:link w:val="Zaglavlje"/>
    <w:uiPriority w:val="99"/>
    <w:rsid w:val="00535EEB"/>
    <w:rPr>
      <w:rFonts w:cs="Times New Roman" w:eastAsia="Times New Roman" w:hAnsi="Arial" w:ascii="Arial"/>
      <w:szCs w:val="20"/>
      <w:lang w:eastAsia="hr-HR"/>
    </w:rPr>
  </w:style>
  <w:style w:styleId="Podnoje" w:type="paragraph">
    <w:name w:val="footer"/>
    <w:basedOn w:val="Normal"/>
    <w:link w:val="PodnojeChar"/>
    <w:uiPriority w:val="99"/>
    <w:unhideWhenUsed/>
    <w:rsid w:val="00535EEB"/>
    <w:pPr>
      <w:tabs>
        <w:tab w:pos="4536" w:val="center"/>
        <w:tab w:pos="9072" w:val="right"/>
      </w:tabs>
    </w:pPr>
  </w:style>
  <w:style w:customStyle="true" w:styleId="PodnojeChar" w:type="character">
    <w:name w:val="Podnožje Char"/>
    <w:basedOn w:val="Zadanifontodlomka"/>
    <w:link w:val="Podnoje"/>
    <w:uiPriority w:val="99"/>
    <w:rsid w:val="00535EEB"/>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E8399A"/>
    <w:rPr>
      <w:color w:val="808080"/>
      <w:bdr w:space="0" w:sz="0" w:color="auto" w:val="none"/>
      <w:shd w:fill="auto" w:color="auto" w:val="clear"/>
    </w:rPr>
  </w:style>
  <w:style w:customStyle="true" w:styleId="eSPISCCParagraphDefaultFont" w:type="character">
    <w:name w:val="eSPIS_CC_Paragraph Default Font"/>
    <w:basedOn w:val="Zadanifontodlomka"/>
    <w:rsid w:val="00E8399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8399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8399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8399A"/>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E8399A"/>
    <w:pPr>
      <w:overflowPunct/>
      <w:autoSpaceDE/>
      <w:autoSpaceDN/>
      <w:adjustRightInd/>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E8399A"/>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35EEB"/>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535EEB"/>
    <w:pPr>
      <w:keepNext/>
      <w:ind w:firstLine="720"/>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535EEB"/>
    <w:rPr>
      <w:rFonts w:cs="Times New Roman" w:eastAsia="Times New Roman"/>
      <w:b/>
      <w:szCs w:val="20"/>
      <w:lang w:eastAsia="hr-HR"/>
    </w:rPr>
  </w:style>
  <w:style w:customStyle="1" w:styleId="TijelotekstaChar" w:type="character">
    <w:name w:val="Tijelo teksta Char"/>
    <w:aliases w:val="uvlaka 3 Char,uvlaka 2 Char"/>
    <w:basedOn w:val="Zadanifontodlomka"/>
    <w:link w:val="Tijeloteksta"/>
    <w:semiHidden/>
    <w:locked/>
    <w:rsid w:val="00535EEB"/>
  </w:style>
  <w:style w:styleId="Tijeloteksta" w:type="paragraph">
    <w:name w:val="Body Text"/>
    <w:aliases w:val="uvlaka 3,uvlaka 2"/>
    <w:basedOn w:val="Normal"/>
    <w:link w:val="TijelotekstaChar"/>
    <w:semiHidden/>
    <w:unhideWhenUsed/>
    <w:rsid w:val="00535EEB"/>
    <w:pPr>
      <w:jc w:val="both"/>
    </w:pPr>
    <w:rPr>
      <w:rFonts w:ascii="Times New Roman" w:cstheme="minorBidi" w:eastAsiaTheme="minorHAnsi" w:hAnsi="Times New Roman"/>
      <w:szCs w:val="22"/>
      <w:lang w:eastAsia="en-US"/>
    </w:rPr>
  </w:style>
  <w:style w:customStyle="1" w:styleId="TijelotekstaChar1" w:type="character">
    <w:name w:val="Tijelo teksta Char1"/>
    <w:basedOn w:val="Zadanifontodlomka"/>
    <w:uiPriority w:val="99"/>
    <w:semiHidden/>
    <w:rsid w:val="00535EEB"/>
    <w:rPr>
      <w:rFonts w:ascii="Arial" w:cs="Times New Roman" w:eastAsia="Times New Roman" w:hAnsi="Arial"/>
      <w:szCs w:val="20"/>
      <w:lang w:eastAsia="hr-HR"/>
    </w:rPr>
  </w:style>
  <w:style w:styleId="Odlomakpopisa" w:type="paragraph">
    <w:name w:val="List Paragraph"/>
    <w:basedOn w:val="Normal"/>
    <w:uiPriority w:val="34"/>
    <w:qFormat/>
    <w:rsid w:val="00535EEB"/>
    <w:pPr>
      <w:ind w:left="720"/>
      <w:contextualSpacing/>
    </w:pPr>
  </w:style>
  <w:style w:styleId="Tekstbalonia" w:type="paragraph">
    <w:name w:val="Balloon Text"/>
    <w:basedOn w:val="Normal"/>
    <w:link w:val="TekstbaloniaChar"/>
    <w:uiPriority w:val="99"/>
    <w:semiHidden/>
    <w:unhideWhenUsed/>
    <w:rsid w:val="00535EEB"/>
    <w:rPr>
      <w:rFonts w:ascii="Tahoma" w:cs="Tahoma" w:hAnsi="Tahoma"/>
      <w:sz w:val="16"/>
      <w:szCs w:val="16"/>
    </w:rPr>
  </w:style>
  <w:style w:customStyle="1" w:styleId="TekstbaloniaChar" w:type="character">
    <w:name w:val="Tekst balončića Char"/>
    <w:basedOn w:val="Zadanifontodlomka"/>
    <w:link w:val="Tekstbalonia"/>
    <w:uiPriority w:val="99"/>
    <w:semiHidden/>
    <w:rsid w:val="00535EEB"/>
    <w:rPr>
      <w:rFonts w:ascii="Tahoma" w:cs="Tahoma" w:eastAsia="Times New Roman" w:hAnsi="Tahoma"/>
      <w:sz w:val="16"/>
      <w:szCs w:val="16"/>
      <w:lang w:eastAsia="hr-HR"/>
    </w:rPr>
  </w:style>
  <w:style w:styleId="Zaglavlje" w:type="paragraph">
    <w:name w:val="header"/>
    <w:basedOn w:val="Normal"/>
    <w:link w:val="ZaglavljeChar"/>
    <w:uiPriority w:val="99"/>
    <w:unhideWhenUsed/>
    <w:rsid w:val="00535EEB"/>
    <w:pPr>
      <w:tabs>
        <w:tab w:pos="4536" w:val="center"/>
        <w:tab w:pos="9072" w:val="right"/>
      </w:tabs>
    </w:pPr>
  </w:style>
  <w:style w:customStyle="1" w:styleId="ZaglavljeChar" w:type="character">
    <w:name w:val="Zaglavlje Char"/>
    <w:basedOn w:val="Zadanifontodlomka"/>
    <w:link w:val="Zaglavlje"/>
    <w:uiPriority w:val="99"/>
    <w:rsid w:val="00535EEB"/>
    <w:rPr>
      <w:rFonts w:ascii="Arial" w:cs="Times New Roman" w:eastAsia="Times New Roman" w:hAnsi="Arial"/>
      <w:szCs w:val="20"/>
      <w:lang w:eastAsia="hr-HR"/>
    </w:rPr>
  </w:style>
  <w:style w:styleId="Podnoje" w:type="paragraph">
    <w:name w:val="footer"/>
    <w:basedOn w:val="Normal"/>
    <w:link w:val="PodnojeChar"/>
    <w:uiPriority w:val="99"/>
    <w:unhideWhenUsed/>
    <w:rsid w:val="00535EEB"/>
    <w:pPr>
      <w:tabs>
        <w:tab w:pos="4536" w:val="center"/>
        <w:tab w:pos="9072" w:val="right"/>
      </w:tabs>
    </w:pPr>
  </w:style>
  <w:style w:customStyle="1" w:styleId="PodnojeChar" w:type="character">
    <w:name w:val="Podnožje Char"/>
    <w:basedOn w:val="Zadanifontodlomka"/>
    <w:link w:val="Podnoje"/>
    <w:uiPriority w:val="99"/>
    <w:rsid w:val="00535EEB"/>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E8399A"/>
    <w:rPr>
      <w:color w:val="808080"/>
      <w:bdr w:color="auto" w:space="0" w:sz="0" w:val="none"/>
      <w:shd w:color="auto" w:fill="auto" w:val="clear"/>
    </w:rPr>
  </w:style>
  <w:style w:customStyle="1" w:styleId="eSPISCCParagraphDefaultFont" w:type="character">
    <w:name w:val="eSPIS_CC_Paragraph Default Font"/>
    <w:basedOn w:val="Zadanifontodlomka"/>
    <w:rsid w:val="00E8399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8399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8399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8399A"/>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E8399A"/>
    <w:pPr>
      <w:overflowPunct/>
      <w:autoSpaceDE/>
      <w:autoSpaceDN/>
      <w:adjustRightInd/>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E8399A"/>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7530423">
      <w:bodyDiv w:val="true"/>
      <w:marLeft w:val="0"/>
      <w:marRight w:val="0"/>
      <w:marTop w:val="0"/>
      <w:marBottom w:val="0"/>
      <w:divBdr>
        <w:top w:space="0" w:sz="0" w:color="auto" w:val="none"/>
        <w:left w:space="0" w:sz="0" w:color="auto" w:val="none"/>
        <w:bottom w:space="0" w:sz="0" w:color="auto" w:val="none"/>
        <w:right w:space="0" w:sz="0" w:color="auto" w:val="none"/>
      </w:divBdr>
    </w:div>
    <w:div w:id="1458792310">
      <w:bodyDiv w:val="true"/>
      <w:marLeft w:val="0"/>
      <w:marRight w:val="0"/>
      <w:marTop w:val="0"/>
      <w:marBottom w:val="0"/>
      <w:divBdr>
        <w:top w:space="0" w:sz="0" w:color="auto" w:val="none"/>
        <w:left w:space="0" w:sz="0" w:color="auto" w:val="none"/>
        <w:bottom w:space="0" w:sz="0" w:color="auto" w:val="none"/>
        <w:right w:space="0" w:sz="0" w:color="auto" w:val="none"/>
      </w:divBdr>
    </w:div>
    <w:div w:id="1635328299">
      <w:bodyDiv w:val="true"/>
      <w:marLeft w:val="0"/>
      <w:marRight w:val="0"/>
      <w:marTop w:val="0"/>
      <w:marBottom w:val="0"/>
      <w:divBdr>
        <w:top w:space="0" w:sz="0" w:color="auto" w:val="none"/>
        <w:left w:space="0" w:sz="0" w:color="auto" w:val="none"/>
        <w:bottom w:space="0" w:sz="0" w:color="auto" w:val="none"/>
        <w:right w:space="0" w:sz="0" w:color="auto" w:val="none"/>
      </w:divBdr>
    </w:div>
    <w:div w:id="21307339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2018.</izvorni_sadrzaj>
    <derivirana_varijabla naziv="DomainObject.DatumDonosenjaOdluke_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St-4087/2016-19</izvorni_sadrzaj>
    <derivirana_varijabla naziv="DomainObject.Oznaka_1">St-4087/2016-19</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4087</izvorni_sadrzaj>
    <derivirana_varijabla naziv="DomainObject.Predmet.Broj_1">4087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St-4087/2016</izvorni_sadrzaj>
    <derivirana_varijabla naziv="DomainObject.Predmet.OznakaBroj_1">St-4087/2016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DISPLAY ECHO društvo s ograničenom odgovornošću za graditeljstvo, trgovinu i usluge</izvorni_sadrzaj>
    <derivirana_varijabla naziv="DomainObject.Predmet.ProtustrankaFormated_1">  DISPLAY ECHO društvo s ograničenom odgovornošću za graditeljstvo, trgovinu i usluge</derivirana_varijabla>
  </DomainObject.Predmet.ProtustrankaFormated>
  <DomainObject.Predmet.ProtustrankaFormatedOIB>
    <izvorni_sadrzaj>  DISPLAY ECHO društvo s ograničenom odgovornošću za graditeljstvo, trgovinu i usluge, OIB 99539493962</izvorni_sadrzaj>
    <derivirana_varijabla naziv="DomainObject.Predmet.ProtustrankaFormatedOIB_1">  DISPLAY ECHO društvo s ograničenom odgovornošću za graditeljstvo, trgovinu i usluge, OIB 99539493962</derivirana_varijabla>
  </DomainObject.Predmet.ProtustrankaFormatedOIB>
  <DomainObject.Predmet.ProtustrankaFormatedWithAdress>
    <izvorni_sadrzaj> DISPLAY ECHO društvo s ograničenom odgovornošću za graditeljstvo, trgovinu i usluge, Trg maršala Tita 12, 10410 Velika Gorica</izvorni_sadrzaj>
    <derivirana_varijabla naziv="DomainObject.Predmet.ProtustrankaFormatedWithAdress_1"> DISPLAY ECHO društvo s ograničenom odgovornošću za graditeljstvo, trgovinu i usluge, Trg maršala Tita 12, 10410 Velika Gorica</derivirana_varijabla>
  </DomainObject.Predmet.ProtustrankaFormatedWithAdress>
  <DomainObject.Predmet.ProtustrankaFormatedWithAdressOIB>
    <izvorni_sadrzaj> DISPLAY ECHO društvo s ograničenom odgovornošću za graditeljstvo, trgovinu i usluge, OIB 99539493962, Trg maršala Tita 12, 10410 Velika Gorica</izvorni_sadrzaj>
    <derivirana_varijabla naziv="DomainObject.Predmet.ProtustrankaFormatedWithAdressOIB_1"> DISPLAY ECHO društvo s ograničenom odgovornošću za graditeljstvo, trgovinu i usluge, OIB 99539493962, Trg maršala Tita 12, 10410 Velika Gorica</derivirana_varijabla>
  </DomainObject.Predmet.ProtustrankaFormatedWithAdressOIB>
  <DomainObject.Predmet.ProtustrankaWithAdress>
    <izvorni_sadrzaj>DISPLAY ECHO društvo s ograničenom odgovornošću za graditeljstvo, trgovinu i usluge Trg maršala Tita 12, 10410 Velika Gorica</izvorni_sadrzaj>
    <derivirana_varijabla naziv="DomainObject.Predmet.ProtustrankaWithAdress_1">DISPLAY ECHO društvo s ograničenom odgovornošću za graditeljstvo, trgovinu i usluge Trg maršala Tita 12, 10410 Velika Gorica</derivirana_varijabla>
  </DomainObject.Predmet.ProtustrankaWithAdress>
  <DomainObject.Predmet.ProtustrankaWithAdressOIB>
    <izvorni_sadrzaj>DISPLAY ECHO društvo s ograničenom odgovornošću za graditeljstvo, trgovinu i usluge, OIB 99539493962, Trg maršala Tita 12, 10410 Velika Gorica</izvorni_sadrzaj>
    <derivirana_varijabla naziv="DomainObject.Predmet.ProtustrankaWithAdressOIB_1">DISPLAY ECHO društvo s ograničenom odgovornošću za graditeljstvo, trgovinu i usluge, OIB 99539493962, Trg maršala Tita 12, 10410 Velika Gorica</derivirana_varijabla>
  </DomainObject.Predmet.ProtustrankaWithAdressOIB>
  <DomainObject.Predmet.ProtustrankaNazivFormated>
    <izvorni_sadrzaj>DISPLAY ECHO društvo s ograničenom odgovornošću za graditeljstvo, trgovinu i usluge</izvorni_sadrzaj>
    <derivirana_varijabla naziv="DomainObject.Predmet.ProtustrankaNazivFormated_1">DISPLAY ECHO društvo s ograničenom odgovornošću za graditeljstvo, trgovinu i usluge</derivirana_varijabla>
  </DomainObject.Predmet.ProtustrankaNazivFormated>
  <DomainObject.Predmet.ProtustrankaNazivFormatedOIB>
    <izvorni_sadrzaj>DISPLAY ECHO društvo s ograničenom odgovornošću za graditeljstvo, trgovinu i usluge, OIB 99539493962</izvorni_sadrzaj>
    <derivirana_varijabla naziv="DomainObject.Predmet.ProtustrankaNazivFormatedOIB_1">DISPLAY ECHO društvo s ograničenom odgovornošću za graditeljstvo, trgovinu i usluge, OIB 99539493962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DISPLAY ECHO društvo s ograničenom odgovornošću za graditeljstvo, trgovinu i usluge</item>
    </izvorni_sadrzaj>
    <derivirana_varijabla naziv="DomainObject.Predmet.ProtuStrankaListFormated_1">
      <item>DISPLAY ECHO društvo s ograničenom odgovornošću za graditeljstvo, trgovinu i usluge</item>
    </derivirana_varijabla>
  </DomainObject.Predmet.ProtuStrankaListFormated>
  <DomainObject.Predmet.ProtuStrankaListFormatedOIB>
    <izvorni_sadrzaj>
      <item>DISPLAY ECHO društvo s ograničenom odgovornošću za graditeljstvo, trgovinu i usluge, OIB 99539493962</item>
    </izvorni_sadrzaj>
    <derivirana_varijabla naziv="DomainObject.Predmet.ProtuStrankaListFormatedOIB_1">
      <item>DISPLAY ECHO društvo s ograničenom odgovornošću za graditeljstvo, trgovinu i usluge, OIB 99539493962</item>
    </derivirana_varijabla>
  </DomainObject.Predmet.ProtuStrankaListFormatedOIB>
  <DomainObject.Predmet.ProtuStrankaListFormatedWithAdress>
    <izvorni_sadrzaj>
      <item>DISPLAY ECHO društvo s ograničenom odgovornošću za graditeljstvo, trgovinu i usluge, Trg maršala Tita 12, 10410 Velika Gorica</item>
    </izvorni_sadrzaj>
    <derivirana_varijabla naziv="DomainObject.Predmet.ProtuStrankaListFormatedWithAdress_1">
      <item>DISPLAY ECHO društvo s ograničenom odgovornošću za graditeljstvo, trgovinu i usluge, Trg maršala Tita 12, 10410 Velika Gorica</item>
    </derivirana_varijabla>
  </DomainObject.Predmet.ProtuStrankaListFormatedWithAdress>
  <DomainObject.Predmet.ProtuStrankaListFormatedWithAdressOIB>
    <izvorni_sadrzaj>
      <item>DISPLAY ECHO društvo s ograničenom odgovornošću za graditeljstvo, trgovinu i usluge, OIB 99539493962, Trg maršala Tita 12, 10410 Velika Gorica</item>
    </izvorni_sadrzaj>
    <derivirana_varijabla naziv="DomainObject.Predmet.ProtuStrankaListFormatedWithAdressOIB_1">
      <item>DISPLAY ECHO društvo s ograničenom odgovornošću za graditeljstvo, trgovinu i usluge, OIB 99539493962, Trg maršala Tita 12, 10410 Velika Gorica</item>
    </derivirana_varijabla>
  </DomainObject.Predmet.ProtuStrankaListFormatedWithAdressOIB>
  <DomainObject.Predmet.ProtuStrankaListNazivFormated>
    <izvorni_sadrzaj>
      <item>DISPLAY ECHO društvo s ograničenom odgovornošću za graditeljstvo, trgovinu i usluge</item>
    </izvorni_sadrzaj>
    <derivirana_varijabla naziv="DomainObject.Predmet.ProtuStrankaListNazivFormated_1">
      <item>DISPLAY ECHO društvo s ograničenom odgovornošću za graditeljstvo, trgovinu i usluge</item>
    </derivirana_varijabla>
  </DomainObject.Predmet.ProtuStrankaListNazivFormated>
  <DomainObject.Predmet.ProtuStrankaListNazivFormatedOIB>
    <izvorni_sadrzaj>
      <item>DISPLAY ECHO društvo s ograničenom odgovornošću za graditeljstvo, trgovinu i usluge, OIB 99539493962</item>
    </izvorni_sadrzaj>
    <derivirana_varijabla naziv="DomainObject.Predmet.ProtuStrankaListNazivFormatedOIB_1">
      <item>DISPLAY ECHO društvo s ograničenom odgovornošću za graditeljstvo, trgovinu i usluge, OIB 99539493962</item>
    </derivirana_varijabla>
  </DomainObject.Predmet.ProtuStrankaListNazivFormatedOIB>
  <DomainObject.Predmet.OstaliListFormated>
    <izvorni_sadrzaj>
      <item>Mladen Galić</item>
      <item>Tomislav Ćorić</item>
    </izvorni_sadrzaj>
    <derivirana_varijabla naziv="DomainObject.Predmet.OstaliListFormated_1">
      <item>Mladen Galić</item>
      <item>Tomislav Ćorić</item>
    </derivirana_varijabla>
  </DomainObject.Predmet.OstaliListFormated>
  <DomainObject.Predmet.OstaliListFormatedOIB>
    <izvorni_sadrzaj>
      <item>Mladen Galić, OIB 36747866985</item>
      <item>Tomislav Ćorić, OIB 57237546911</item>
    </izvorni_sadrzaj>
    <derivirana_varijabla naziv="DomainObject.Predmet.OstaliListFormatedOIB_1">
      <item>Mladen Galić, OIB 36747866985</item>
      <item>Tomislav Ćorić, OIB 57237546911</item>
    </derivirana_varijabla>
  </DomainObject.Predmet.OstaliListFormatedOIB>
  <DomainObject.Predmet.OstaliListFormatedWithAdress>
    <izvorni_sadrzaj>
      <item>Mladen Galić, Ulica Janka Vukovića 11, 10000 Zagreb</item>
      <item>Tomislav Ćorić, Dobojska 12, 10000 Zagreb</item>
    </izvorni_sadrzaj>
    <derivirana_varijabla naziv="DomainObject.Predmet.OstaliListFormatedWithAdress_1">
      <item>Mladen Galić, Ulica Janka Vukovića 11, 10000 Zagreb</item>
      <item>Tomislav Ćorić, Dobojska 12, 10000 Zagreb</item>
    </derivirana_varijabla>
  </DomainObject.Predmet.OstaliListFormatedWithAdress>
  <DomainObject.Predmet.OstaliListFormatedWithAdressOIB>
    <izvorni_sadrzaj>
      <item>Mladen Galić, OIB 36747866985, Ulica Janka Vukovića 11, 10000 Zagreb</item>
      <item>Tomislav Ćorić, OIB 57237546911, Dobojska 12, 10000 Zagreb</item>
    </izvorni_sadrzaj>
    <derivirana_varijabla naziv="DomainObject.Predmet.OstaliListFormatedWithAdressOIB_1">
      <item>Mladen Galić, OIB 36747866985, Ulica Janka Vukovića 11, 10000 Zagreb</item>
      <item>Tomislav Ćorić, OIB 57237546911, Dobojska 12, 10000 Zagreb</item>
    </derivirana_varijabla>
  </DomainObject.Predmet.OstaliListFormatedWithAdressOIB>
  <DomainObject.Predmet.OstaliListNazivFormated>
    <izvorni_sadrzaj>
      <item>Mladen Galić</item>
      <item>Tomislav Ćorić</item>
    </izvorni_sadrzaj>
    <derivirana_varijabla naziv="DomainObject.Predmet.OstaliListNazivFormated_1">
      <item>Mladen Galić</item>
      <item>Tomislav Ćorić</item>
    </derivirana_varijabla>
  </DomainObject.Predmet.OstaliListNazivFormated>
  <DomainObject.Predmet.OstaliListNazivFormatedOIB>
    <izvorni_sadrzaj>
      <item>Mladen Galić, OIB 36747866985</item>
      <item>Tomislav Ćorić, OIB 57237546911</item>
    </izvorni_sadrzaj>
    <derivirana_varijabla naziv="DomainObject.Predmet.OstaliListNazivFormatedOIB_1">
      <item>Mladen Galić, OIB 36747866985</item>
      <item>Tomislav Ćorić, OIB 57237546911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2018.</izvorni_sadrzaj>
    <derivirana_varijabla naziv="DomainObject.Datum_1">5. listopada 2018.</derivirana_varijabla>
  </DomainObject.Datum>
  <DomainObject.PoslovniBrojDokumenta>
    <izvorni_sadrzaj>St-4087/2016-19</izvorni_sadrzaj>
    <derivirana_varijabla naziv="DomainObject.PoslovniBrojDokumenta_1">St-4087/2016-19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DISPLAY ECHO društvo s ograničenom odgovornošću za graditeljstvo, trgovinu i usluge</izvorni_sadrzaj>
    <derivirana_varijabla naziv="DomainObject.Predmet.ProtustrankaIDrugi_1">DISPLAY ECHO društvo s ograničenom odgovornošću za graditeljstvo,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DISPLAY ECHO društvo s ograničenom odgovornošću za graditeljstvo, trgovinu i usluge, OIB 99539493962, Trg maršala Tita 12, 10410 Velika Gorica</izvorni_sadrzaj>
    <derivirana_varijabla naziv="DomainObject.Predmet.ProtustrankaIDrugiAdressOIB_1">DISPLAY ECHO društvo s ograničenom odgovornošću za graditeljstvo, trgovinu i usluge, OIB 99539493962, Trg maršala Tita 12,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DISPLAY ECHO društvo s ograničenom odgovornošću za graditeljstvo, trgovinu i usluge</item>
      <item>Mladen Galić</item>
      <item>Tomislav Ćorić</item>
    </izvorni_sadrzaj>
    <derivirana_varijabla naziv="DomainObject.Predmet.SudioniciListNaziv_1">
      <item>FINA Regionalni centar Zagreb</item>
      <item>DISPLAY ECHO društvo s ograničenom odgovornošću za graditeljstvo, trgovinu i usluge</item>
      <item>Mladen Galić</item>
      <item>Tomislav Ćorić</item>
    </derivirana_varijabla>
  </DomainObject.Predmet.SudioniciListNaziv>
  <DomainObject.Predmet.SudioniciListAdressOIB>
    <izvorni_sadrzaj>
      <item>FINA Regionalni centar Zagreb, OIB 85821130368, Trg svibanjskih žrtava 1995. br. 1,10000 Zagreb</item>
      <item>DISPLAY ECHO društvo s ograničenom odgovornošću za graditeljstvo, trgovinu i usluge, OIB 99539493962, Trg maršala Tita 12,10410 Velika Gorica</item>
      <item>Mladen Galić, OIB 36747866985, Ulica Janka Vukovića 11,10000 Zagreb</item>
      <item>Tomislav Ćorić, OIB 57237546911, Dobojska 12,10000 Zagreb</item>
    </izvorni_sadrzaj>
    <derivirana_varijabla naziv="DomainObject.Predmet.SudioniciListAdressOIB_1">
      <item>FINA Regionalni centar Zagreb, OIB 85821130368, Trg svibanjskih žrtava 1995. br. 1,10000 Zagreb</item>
      <item>DISPLAY ECHO društvo s ograničenom odgovornošću za graditeljstvo, trgovinu i usluge, OIB 99539493962, Trg maršala Tita 12,10410 Velika Gorica</item>
      <item>Mladen Galić, OIB 36747866985, Ulica Janka Vukovića 11,10000 Zagreb</item>
      <item>Tomislav Ćorić, OIB 57237546911, Dobojska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99539493962</item>
      <item>, OIB 36747866985</item>
      <item>, OIB 57237546911</item>
    </izvorni_sadrzaj>
    <derivirana_varijabla naziv="DomainObject.Predmet.SudioniciListNazivOIB_1">
      <item>, OIB 85821130368</item>
      <item>, OIB 99539493962</item>
      <item>, OIB 36747866985</item>
      <item>, OIB 57237546911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Frleta, OIB 16983053469, Brune Bušića 40, 10020 Novi Zagreb – Zapad</item>
    </izvorni_sadrzaj>
    <derivirana_varijabla naziv="DomainObject.Predmet.StecajniUpraviteljiListAddressOIB_1">
      <item>Zdravko Frleta, OIB 16983053469, Brune Bušića 40, 10020 Novi Zagreb – Zapad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 listopada 2018.</izvorni_sadrzaj>
    <derivirana_varijabla naziv="DomainObject.Predmet.DatumZadnjeOdrzaneSudskeRadnje_1">2. listopada 2018.</derivirana_varijabla>
  </DomainObject.Predmet.DatumZadnjeOdrzaneSudskeRadnje>
  <DomainObject.PredzadnjaOdlukaIzPredmeta.DatumDonosenjaOdluke>
    <izvorni_sadrzaj>2. svibnja 2018.</izvorni_sadrzaj>
    <derivirana_varijabla naziv="DomainObject.PredzadnjaOdlukaIzPredmeta.DatumDonosenjaOdluke_1">2. svibnja 2018.</derivirana_varijabla>
  </DomainObject.PredzadnjaOdlukaIzPredmeta.DatumDonosenjaOdluke>
  <DomainObject.PredzadnjaOdlukaIzPredmeta.Oznaka>
    <izvorni_sadrzaj>St-4087/2016-15</izvorni_sadrzaj>
    <derivirana_varijabla naziv="DomainObject.PredzadnjaOdlukaIzPredmeta.Oznaka_1">St-4087/2016-15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1307</properties:Words>
  <properties:Characters>7315</properties:Characters>
  <properties:Lines>162</properties:Lines>
  <properties:Paragraphs>42</properties:Paragraphs>
  <properties:TotalTime>50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2018-10-05T07:59:00Z</dcterms:created>
  <dc:creator>Monika Grbac</dc:creator>
  <cp:lastModifiedBy>Monika Grbac</cp:lastModifiedBy>
  <cp:lastPrinted>2018-10-05T09:06:00Z</cp:lastPrinted>
  <dcterms:modified xmlns:xsi="http://www.w3.org/2001/XMLSchema-instance" xsi:type="dcterms:W3CDTF">2018-10-05T09:07:00Z</dcterms:modified>
  <cp:revision>30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St-4087/2016-19 / Odluka - Rješenje - otvaranje stečajnog postupka (st-4087-16 DISPLAY ECHO.docx)</vt:lpwstr>
  </prop:property>
  <prop:property name="CC_coloring" pid="4" fmtid="{D5CDD505-2E9C-101B-9397-08002B2CF9AE}">
    <vt:bool>false</vt:bool>
  </prop:property>
  <prop:property name="BrojStranica" pid="5" fmtid="{D5CDD505-2E9C-101B-9397-08002B2CF9AE}">
    <vt:i4>4</vt:i4>
  </prop:property>
</prop:Properties>
</file>