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1061" w14:paraId="a211061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B71456" w:rsidP="001D5F5A" w:rsidR="001D5F5A" w:rsidRPr="00053688">
      <w:pPr>
        <w:jc w:val="right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Posl.br. 7. St. 13/2014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</w:rPr>
        <w:t>Trgovački sud u Splitu, Stalna služba u Dubrovniku,  po sucu tog suda Diani Butigan Granić kao stečajnom sucu u stečajnom postupku nad dužnikom RAGUŽ TEKSTIL d.o.o. u stečaju, Metković, Oca A. Gabrića 61, OIB: 97220270463, kojeg zastupa stečajni upravitelj Maroje Stjepović iz Dubrovnika, izvan ročišta,</w:t>
      </w:r>
      <w:r w:rsidRPr="00053688">
        <w:rPr>
          <w:rFonts w:hAnsi="Times New Roman" w:ascii="Times New Roman"/>
          <w:lang w:eastAsia="hr-HR"/>
        </w:rPr>
        <w:t xml:space="preserve"> dana 18</w:t>
      </w:r>
      <w:r w:rsidRPr="00053688">
        <w:rPr>
          <w:rFonts w:hAnsi="Times New Roman" w:ascii="Times New Roman"/>
        </w:rPr>
        <w:t>. veljače 2016. godine</w:t>
      </w:r>
    </w:p>
    <w:p w:rsidRDefault="00053688" w:rsidP="00053688" w:rsidR="00053688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053688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7E245D" w:rsidP="00053688" w:rsidR="00E37C14" w:rsidRPr="0005368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</w:rPr>
        <w:t xml:space="preserve">nekretnina  1. ETAŽA  29/100 dijelova kat. čest. 695/2 ZGR,upisano u zk. ul. 4438, poduložak 1, Općinskog suda u Metkoviću, k.o. Metković, u naravi poslovni prostor oznake PP1 u prizemlju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Pr="00053688">
          <w:rPr>
            <w:rFonts w:hAnsi="Times New Roman" w:ascii="Times New Roman"/>
          </w:rPr>
          <w:t>63, a</w:t>
        </w:r>
      </w:smartTag>
      <w:r w:rsidRPr="00053688">
        <w:rPr>
          <w:rFonts w:hAnsi="Times New Roman" w:ascii="Times New Roman"/>
        </w:rPr>
        <w:t xml:space="preserve"> koji se sastoji od ureda, čajne kuhinje, garderobe, wc-a i radnog prostora, ukupne neto korisne površine od 115,93 m2</w:t>
      </w:r>
      <w:r w:rsidR="00E37C14" w:rsidRPr="00053688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B71456" w:rsidRPr="00053688">
        <w:rPr>
          <w:rFonts w:hAnsi="Times New Roman" w:ascii="Times New Roman"/>
          <w:lang w:eastAsia="hr-HR"/>
        </w:rPr>
        <w:t>500</w:t>
      </w:r>
      <w:r w:rsidR="00E37C14" w:rsidRPr="00053688">
        <w:rPr>
          <w:rFonts w:hAnsi="Times New Roman" w:ascii="Times New Roman"/>
          <w:lang w:eastAsia="hr-HR"/>
        </w:rPr>
        <w:t>.</w:t>
      </w:r>
      <w:r w:rsidR="00B71456" w:rsidRPr="00053688">
        <w:rPr>
          <w:rFonts w:hAnsi="Times New Roman" w:ascii="Times New Roman"/>
          <w:lang w:eastAsia="hr-HR"/>
        </w:rPr>
        <w:t>000,0</w:t>
      </w:r>
      <w:r w:rsidR="00E37C14" w:rsidRPr="00053688">
        <w:rPr>
          <w:rFonts w:hAnsi="Times New Roman" w:ascii="Times New Roman"/>
          <w:lang w:eastAsia="hr-HR"/>
        </w:rPr>
        <w:t xml:space="preserve">0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7E245D" w:rsidRPr="00053688">
        <w:rPr>
          <w:rFonts w:hAnsi="Times New Roman" w:ascii="Times New Roman"/>
        </w:rPr>
        <w:t xml:space="preserve">OTP BANKA HRVATSKA d.d. Zadar i REPUBLIKA HRVATSKA </w:t>
      </w:r>
      <w:r w:rsidR="00E37C14" w:rsidRPr="00053688">
        <w:rPr>
          <w:rFonts w:hAnsi="Times New Roman" w:ascii="Times New Roman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884E3A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84E3A" w:rsidRPr="00053688">
        <w:rPr>
          <w:rFonts w:hAnsi="Times New Roman" w:ascii="Times New Roman"/>
        </w:rPr>
        <w:t xml:space="preserve">Ukoliko kupac nije u sustavu PDV-a, isti će na postignutu cijenu biti dužan platiti još </w:t>
      </w:r>
      <w:r w:rsidR="00884E3A" w:rsidRPr="00053688">
        <w:rPr>
          <w:rFonts w:hAnsi="Times New Roman" w:ascii="Times New Roman"/>
          <w:lang w:eastAsia="en-GB"/>
        </w:rPr>
        <w:t xml:space="preserve">5% poreza na promet nekretnina </w:t>
      </w:r>
      <w:r w:rsidR="009E1EDE" w:rsidRPr="00053688">
        <w:rPr>
          <w:rFonts w:hAnsi="Times New Roman" w:ascii="Times New Roman"/>
          <w:lang w:eastAsia="en-GB"/>
        </w:rPr>
        <w:t>prema č</w:t>
      </w:r>
      <w:r w:rsidR="00884E3A" w:rsidRPr="00053688">
        <w:rPr>
          <w:rFonts w:hAnsi="Times New Roman" w:ascii="Times New Roman"/>
          <w:lang w:eastAsia="en-GB"/>
        </w:rPr>
        <w:t xml:space="preserve">lanak 40. stavak 1. točka j) Zakona o PDV-u. Ukoliko je kupac u sustavu PDV-a, </w:t>
      </w:r>
      <w:r w:rsidR="00884E3A" w:rsidRPr="00053688">
        <w:rPr>
          <w:rFonts w:hAnsi="Times New Roman" w:ascii="Times New Roman"/>
        </w:rPr>
        <w:t xml:space="preserve">isti će na postignutu cijenu biti dužan platiti dodatnih </w:t>
      </w:r>
      <w:r w:rsidR="00884E3A" w:rsidRPr="00053688">
        <w:rPr>
          <w:rFonts w:hAnsi="Times New Roman" w:ascii="Times New Roman"/>
          <w:lang w:eastAsia="en-GB"/>
        </w:rPr>
        <w:t>5% poreza na promet nekretnina</w:t>
      </w:r>
      <w:r w:rsidR="009E1EDE" w:rsidRPr="00053688">
        <w:rPr>
          <w:rFonts w:hAnsi="Times New Roman" w:ascii="Times New Roman"/>
          <w:lang w:eastAsia="en-GB"/>
        </w:rPr>
        <w:t xml:space="preserve"> prema č</w:t>
      </w:r>
      <w:r w:rsidR="00884E3A" w:rsidRPr="00053688">
        <w:rPr>
          <w:rFonts w:hAnsi="Times New Roman" w:ascii="Times New Roman"/>
          <w:lang w:eastAsia="en-GB"/>
        </w:rPr>
        <w:t>lanku 40. stavak 1. točka j) Zakona o PDV-u ili će se primijeniti pr</w:t>
      </w:r>
      <w:r w:rsidR="009E1EDE" w:rsidRPr="00053688">
        <w:rPr>
          <w:rFonts w:hAnsi="Times New Roman" w:ascii="Times New Roman"/>
          <w:lang w:eastAsia="en-GB"/>
        </w:rPr>
        <w:t>ijenos porezne obveze sukladno č</w:t>
      </w:r>
      <w:r w:rsidR="00884E3A" w:rsidRPr="00053688">
        <w:rPr>
          <w:rFonts w:hAnsi="Times New Roman" w:ascii="Times New Roman"/>
          <w:lang w:eastAsia="en-GB"/>
        </w:rPr>
        <w:t>lanku 40. stavak 1. točka j) i stavku 4. Zakona o PDV-u.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Pr="00053688">
        <w:rPr>
          <w:rFonts w:hAnsi="Times New Roman" w:ascii="Times New Roman"/>
          <w:lang w:eastAsia="hr-HR"/>
        </w:rPr>
        <w:t>13</w:t>
      </w:r>
      <w:r w:rsidR="00E37C14" w:rsidRPr="00053688">
        <w:rPr>
          <w:rFonts w:hAnsi="Times New Roman" w:ascii="Times New Roman"/>
          <w:lang w:eastAsia="hr-HR"/>
        </w:rPr>
        <w:t>/</w:t>
      </w:r>
      <w:r w:rsidRPr="00053688">
        <w:rPr>
          <w:rFonts w:hAnsi="Times New Roman" w:ascii="Times New Roman"/>
          <w:lang w:eastAsia="hr-HR"/>
        </w:rPr>
        <w:t>14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Pr="00053688">
        <w:rPr>
          <w:rFonts w:hAnsi="Times New Roman" w:ascii="Times New Roman"/>
          <w:lang w:eastAsia="hr-HR"/>
        </w:rPr>
        <w:t>20</w:t>
      </w:r>
      <w:r w:rsidR="00E37C14" w:rsidRPr="00053688">
        <w:rPr>
          <w:rFonts w:hAnsi="Times New Roman" w:ascii="Times New Roman"/>
          <w:lang w:eastAsia="hr-HR"/>
        </w:rPr>
        <w:t xml:space="preserve">. </w:t>
      </w:r>
      <w:r w:rsidRPr="00053688">
        <w:rPr>
          <w:rFonts w:hAnsi="Times New Roman" w:ascii="Times New Roman"/>
          <w:lang w:eastAsia="hr-HR"/>
        </w:rPr>
        <w:t>siječnja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C2774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053688">
        <w:rPr>
          <w:rFonts w:hAnsi="Times New Roman" w:ascii="Times New Roman"/>
          <w:lang w:eastAsia="hr-HR"/>
        </w:rPr>
        <w:t xml:space="preserve"> </w:t>
      </w:r>
      <w:r w:rsidR="006F186C" w:rsidRPr="00053688">
        <w:rPr>
          <w:rFonts w:hAnsi="Times New Roman" w:ascii="Times New Roman"/>
        </w:rPr>
        <w:t>OTP BANKA HRVATSKA d.d. Zadar i REPUBLIK</w:t>
      </w:r>
      <w:r w:rsidR="00E4415C" w:rsidRPr="00053688">
        <w:rPr>
          <w:rFonts w:hAnsi="Times New Roman" w:ascii="Times New Roman"/>
        </w:rPr>
        <w:t>E HRVATSKE.</w:t>
      </w:r>
    </w:p>
    <w:p w:rsidRDefault="00EC277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4415C" w:rsidRPr="00053688">
        <w:rPr>
          <w:rFonts w:hAnsi="Times New Roman" w:ascii="Times New Roman"/>
          <w:lang w:eastAsia="hr-HR"/>
        </w:rPr>
        <w:t>17</w:t>
      </w:r>
      <w:r w:rsidRPr="00053688">
        <w:rPr>
          <w:rFonts w:hAnsi="Times New Roman" w:ascii="Times New Roman"/>
          <w:lang w:eastAsia="hr-HR"/>
        </w:rPr>
        <w:t xml:space="preserve">. veljače 2016. godine omogućio strankama, založnim vjerovnicima, sudionicima u postupku i osobama koje imaju pravo prvokupa da se o procjeni izjasne. Vrijednost nekretnine sud je utvrdio u visini </w:t>
      </w:r>
      <w:r w:rsidR="00E4415C" w:rsidRPr="00053688">
        <w:rPr>
          <w:rFonts w:hAnsi="Times New Roman" w:ascii="Times New Roman"/>
          <w:lang w:eastAsia="hr-HR"/>
        </w:rPr>
        <w:t>500</w:t>
      </w:r>
      <w:r w:rsidRPr="00053688">
        <w:rPr>
          <w:rFonts w:hAnsi="Times New Roman" w:ascii="Times New Roman"/>
          <w:lang w:eastAsia="hr-HR"/>
        </w:rPr>
        <w:t>.</w:t>
      </w:r>
      <w:r w:rsidR="00E4415C" w:rsidRPr="00053688">
        <w:rPr>
          <w:rFonts w:hAnsi="Times New Roman" w:ascii="Times New Roman"/>
          <w:lang w:eastAsia="hr-HR"/>
        </w:rPr>
        <w:t>000</w:t>
      </w:r>
      <w:r w:rsidR="00971213" w:rsidRPr="00053688">
        <w:rPr>
          <w:rFonts w:hAnsi="Times New Roman" w:ascii="Times New Roman"/>
          <w:lang w:eastAsia="hr-HR"/>
        </w:rPr>
        <w:t>,</w:t>
      </w:r>
      <w:r w:rsidR="00E4415C" w:rsidRPr="00053688">
        <w:rPr>
          <w:rFonts w:hAnsi="Times New Roman" w:ascii="Times New Roman"/>
          <w:lang w:eastAsia="hr-HR"/>
        </w:rPr>
        <w:t>0</w:t>
      </w:r>
      <w:r w:rsidR="00971213" w:rsidRPr="00053688">
        <w:rPr>
          <w:rFonts w:hAnsi="Times New Roman" w:ascii="Times New Roman"/>
          <w:lang w:eastAsia="hr-HR"/>
        </w:rPr>
        <w:t>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Pr="00053688">
        <w:rPr>
          <w:rFonts w:hAnsi="Times New Roman" w:ascii="Times New Roman"/>
          <w:lang w:eastAsia="hr-HR"/>
        </w:rPr>
        <w:t xml:space="preserve"> (list spisa </w:t>
      </w:r>
      <w:r w:rsidR="00E4415C" w:rsidRPr="00053688">
        <w:rPr>
          <w:rFonts w:hAnsi="Times New Roman" w:ascii="Times New Roman"/>
          <w:lang w:eastAsia="hr-HR"/>
        </w:rPr>
        <w:t>815</w:t>
      </w:r>
      <w:r w:rsidR="00971213" w:rsidRPr="00053688">
        <w:rPr>
          <w:rFonts w:hAnsi="Times New Roman" w:ascii="Times New Roman"/>
          <w:lang w:eastAsia="hr-HR"/>
        </w:rPr>
        <w:t>-</w:t>
      </w:r>
      <w:r w:rsidR="00E4415C" w:rsidRPr="00053688">
        <w:rPr>
          <w:rFonts w:hAnsi="Times New Roman" w:ascii="Times New Roman"/>
          <w:lang w:eastAsia="hr-HR"/>
        </w:rPr>
        <w:t>831)</w:t>
      </w:r>
      <w:r w:rsidR="00971213" w:rsidRPr="00053688">
        <w:rPr>
          <w:rFonts w:hAnsi="Times New Roman" w:ascii="Times New Roman"/>
          <w:lang w:eastAsia="hr-HR"/>
        </w:rPr>
        <w:t>.  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053688">
        <w:rPr>
          <w:rFonts w:hAnsi="Times New Roman" w:ascii="Times New Roman"/>
          <w:lang w:eastAsia="hr-HR"/>
        </w:rPr>
        <w:t xml:space="preserve"> razlučni vjerovnik je u spis dostavio procjenu iz 2011. godine, ali sud nije istu uzeo u obzir s obzirom na odmak vremena.</w:t>
      </w:r>
      <w:r w:rsidRPr="00053688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1D5F5A" w:rsidRPr="00053688">
        <w:rPr>
          <w:rFonts w:hAnsi="Times New Roman" w:ascii="Times New Roman"/>
          <w:b/>
          <w:lang w:eastAsia="hr-HR"/>
        </w:rPr>
        <w:t>1</w:t>
      </w:r>
      <w:r w:rsidR="00053688" w:rsidRPr="00053688">
        <w:rPr>
          <w:rFonts w:hAnsi="Times New Roman" w:ascii="Times New Roman"/>
          <w:b/>
          <w:lang w:eastAsia="hr-HR"/>
        </w:rPr>
        <w:t>8</w:t>
      </w:r>
      <w:r w:rsidRPr="00053688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15248D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- </w:t>
      </w:r>
      <w:r w:rsidR="0015248D" w:rsidRPr="00053688">
        <w:rPr>
          <w:rFonts w:hAnsi="Times New Roman" w:ascii="Times New Roman"/>
        </w:rPr>
        <w:t>OTP BANKA HRVATSKA d.d. Zadar putem punomoćnika</w:t>
      </w:r>
    </w:p>
    <w:p w:rsidRDefault="001A3521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- </w:t>
      </w:r>
      <w:r w:rsidR="00E37C14" w:rsidRPr="00053688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A22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>Posl.br. 7. St. 13/2014</w:t>
        </w:r>
      </w:p>
    </w:sdtContent>
  </w:sdt>
  <w:p w:rsidRDefault="00813A22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15248D"/>
    <w:rsid w:val="00185DC6"/>
    <w:rsid w:val="001A3521"/>
    <w:rsid w:val="001D5F5A"/>
    <w:rsid w:val="002370C2"/>
    <w:rsid w:val="00301B3E"/>
    <w:rsid w:val="003F4F1D"/>
    <w:rsid w:val="00667D57"/>
    <w:rsid w:val="00684029"/>
    <w:rsid w:val="006F186C"/>
    <w:rsid w:val="007E245D"/>
    <w:rsid w:val="00813A22"/>
    <w:rsid w:val="00884E3A"/>
    <w:rsid w:val="00971213"/>
    <w:rsid w:val="009A141F"/>
    <w:rsid w:val="009E1EDE"/>
    <w:rsid w:val="00B71456"/>
    <w:rsid w:val="00D845F7"/>
    <w:rsid w:val="00E37C14"/>
    <w:rsid w:val="00E4415C"/>
    <w:rsid w:val="00E96B19"/>
    <w:rsid w:val="00EC2774"/>
    <w:rsid w:val="00ED3FAD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1271</properties:Words>
  <properties:Characters>6655</properties:Characters>
  <properties:Lines>157</properties:Lines>
  <properties:Paragraphs>53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2016-02-17T13:19:00Z</dcterms:created>
  <dc:creator>Diana Butigan Granić</dc:creator>
  <cp:lastModifiedBy>Mara Marčinko</cp:lastModifiedBy>
  <cp:lastPrinted>2016-02-18T12:01:00Z</cp:lastPrinted>
  <dcterms:modified xmlns:xsi="http://www.w3.org/2001/XMLSchema-instance" xsi:type="dcterms:W3CDTF">2016-02-18T13:25:00Z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