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d0e0" w14:paraId="fd1d0e0" w:rsidRDefault="00D14F80" w:rsidP="00412A61" w:rsidR="00D14F80" w:rsidRPr="007D3299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7D3299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Pr="007D329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29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   REPUBLIKA HRVATSKA </w:t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7D3299">
        <w:rPr>
          <w:rFonts w:cs="Times New Roman" w:hAnsi="Times New Roman" w:ascii="Times New Roman"/>
          <w:sz w:val="24"/>
          <w:szCs w:val="24"/>
        </w:rPr>
        <w:tab/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6DC4" w:rsidP="00412A61" w:rsidR="00E26DC4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6DC4" w:rsidP="00412A61" w:rsidR="00E26DC4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="00CD3CE9" w:rsidRPr="007D3299">
        <w:rPr>
          <w:rFonts w:cs="Times New Roman" w:hAnsi="Times New Roman" w:ascii="Times New Roman"/>
          <w:sz w:val="24"/>
          <w:szCs w:val="24"/>
        </w:rPr>
        <w:t>Posl. broj: 4 St-</w:t>
      </w:r>
      <w:r w:rsidR="009E52E2" w:rsidRPr="007D3299">
        <w:rPr>
          <w:rFonts w:cs="Times New Roman" w:hAnsi="Times New Roman" w:ascii="Times New Roman"/>
          <w:sz w:val="24"/>
          <w:szCs w:val="24"/>
        </w:rPr>
        <w:t>307/18 -</w:t>
      </w:r>
    </w:p>
    <w:p w:rsidRDefault="00CD3CE9" w:rsidP="00412A61" w:rsidR="00CD3CE9" w:rsidRPr="007D329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05B7" w:rsidP="00412A61" w:rsidR="003705B7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412A61" w:rsidR="009E52E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u stečajnom postupku nad dužnikom STUDIO HOLDING d.o.o. „u stečaju“, Pula, Galižanski odvojak bb, OIB: 76870586115, </w:t>
      </w:r>
    </w:p>
    <w:p w:rsidRDefault="003705B7" w:rsidP="00412A61" w:rsidR="003705B7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</w:t>
      </w:r>
      <w:r w:rsidR="00D14F80" w:rsidRPr="007D3299">
        <w:rPr>
          <w:rFonts w:cs="Times New Roman" w:hAnsi="Times New Roman" w:ascii="Times New Roman"/>
          <w:sz w:val="24"/>
          <w:szCs w:val="24"/>
        </w:rPr>
        <w:t xml:space="preserve"> i j e š i o  j e</w:t>
      </w:r>
    </w:p>
    <w:p w:rsidRDefault="003705B7" w:rsidP="00412A61" w:rsidR="003705B7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CE9" w:rsidP="00412A61" w:rsidR="00CD3CE9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1542CE" w:rsidR="009E52E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I. Utvrđuju se slijedeće tražbine prema stečajnom dužniku STUDIO HOLDING d.o.o. „u stečaju“, Pula, Galižanski odvojak bb, OIB: 76870586115:</w:t>
      </w:r>
    </w:p>
    <w:p w:rsidRDefault="009E52E2" w:rsidP="001542CE" w:rsidR="009E52E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1542CE" w:rsidR="009E52E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  <w:u w:val="single"/>
        </w:rPr>
        <w:t xml:space="preserve">-  tražbine vjerovnika prvog isplatnog reda: </w:t>
      </w: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</w:r>
    </w:p>
    <w:p w:rsidRDefault="00D8603C" w:rsidP="001542CE" w:rsidR="009E52E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1/ NAJIMA ROMANI, Barban, Rebići 2, OIB: 63966537831, u iznosu od 61.516,80 kn.</w:t>
      </w: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2/ FABBIO GAIATTO, Barban, Rebići 2, OIB: 59626898496, u iznosu od 318.006,08 kn.</w:t>
      </w:r>
    </w:p>
    <w:p w:rsidRDefault="00D8603C" w:rsidP="001542CE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9E52E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3/ REPUBLIKA HRVATSKA, MINISTARSTVO FINANCIJA, Zagreb, Katančićeva 5, OIB: 18683136487, u iznosu od 227.218,81 kn.</w:t>
      </w:r>
    </w:p>
    <w:p w:rsidRDefault="00D8603C" w:rsidP="00412A61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9E52E2" w:rsidP="001542CE" w:rsidR="009E52E2" w:rsidRPr="007D3299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7D3299">
        <w:rPr>
          <w:rFonts w:cs="Times New Roman" w:hAnsi="Times New Roman" w:ascii="Times New Roman"/>
          <w:sz w:val="24"/>
          <w:szCs w:val="24"/>
          <w:u w:val="single"/>
        </w:rPr>
        <w:t>- tražbine vjerovnika drugog višeg isplatnog reda:</w:t>
      </w:r>
    </w:p>
    <w:p w:rsidRDefault="009E52E2" w:rsidP="001542CE" w:rsidR="009E52E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1/ STUDIO LINGUA d.o.o. Pula, Ruže Petrović 20, OIB: 70542907023,  u iznosu od 5.595,00 kn.</w:t>
      </w: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2/ ADRIA NEPREMIČINE d.o.o. Kopar, R. Slovenija, Ankaranska c 7, u iznosu od  32.588,27 kn.</w:t>
      </w: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 xml:space="preserve">3/ </w:t>
      </w:r>
      <w:r w:rsidR="00806C41" w:rsidRPr="007D3299">
        <w:rPr>
          <w:rFonts w:cs="Times New Roman" w:hAnsi="Times New Roman" w:ascii="Times New Roman"/>
          <w:sz w:val="24"/>
          <w:szCs w:val="24"/>
        </w:rPr>
        <w:t>CONSULTUM KOMPARIĆ d.o.o. Pula, Agronautska 28, OIB: 84407468394, u iznosu od 139.261,00 kn.</w:t>
      </w: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lastRenderedPageBreak/>
        <w:tab/>
        <w:t>4/ ITTA d.o.o. Fažana, Pino Budičin 25, OIB: 70348349702, u iznosu od 239.244,00 kn.</w:t>
      </w: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5/ FINANCIJSKA AGENCIJA, OIB: 85821130368, Zagreb, Ulica grada Vukovara 70, u iznosu od 2.085,00 kn.</w:t>
      </w: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C41" w:rsidP="001542CE" w:rsidR="00806C4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6/ REPUBLIKA HRVATSKA, MINISTARSTVO FINANCIJA, Zagreb, Katančićeva 5, OIB: 18683136487, u iznosu od 113.980,27 kn.</w:t>
      </w: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C41" w:rsidP="001542CE" w:rsidR="00806C4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II. Odbacuje se tražbina vjerovnika ADRIA NEPREMIČINE d.o.o. Kopar, R. Slovenija, Ankaranska c 7, u iznosu od 1.500,00 kn.</w:t>
      </w:r>
    </w:p>
    <w:p w:rsidRDefault="00D8603C" w:rsidP="001542CE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III. Utvrđuje se da su osporene slijedeće tražbine prema stečajnom dužniku STUDIO HOLDING d.o.o. „u stečaju“, Pula, Galižanski odvojak bb, OIB: 76870586115: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1.  Tražbina vjerovnika M-M AGMA d.o.o. Kopar, R. Slovenija, Bernetičeva ul. 66, SI: 38557533, u iznosu od 459.241,25 kn.</w:t>
      </w:r>
    </w:p>
    <w:p w:rsidRDefault="005B3C69" w:rsidP="00412A61" w:rsidR="005B3C69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M-M AGMA d.o.o. Kopar, R. Slovenija, Bernetičeva ul. 66, SI: 38557533,  u parnicu radi utvrđivanja osporene tražbine drugog višeg isplatnog reda u iznosu od 459.241,25 kn te mu se određuje rok od 8 dana od dana pravomoćnosti ovog rješenja, odnosno primitka drugostupanjske odluke, za pokretanje parnice. </w:t>
      </w:r>
    </w:p>
    <w:p w:rsidRDefault="005B3C69" w:rsidP="00412A61" w:rsidR="005B3C69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2.  Tražbina vjerovnika M-M AGMA d.o.o. Kopar, R. Slovenija, Bernetičeva ul. 66, SI: 38557533, u iznosu od 390.617,52 kn.</w:t>
      </w:r>
    </w:p>
    <w:p w:rsidRDefault="004C6C45" w:rsidP="00412A61" w:rsidR="004C6C45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M-M AGMA d.o.o. Kopar, R. Slovenija, Bernetičeva ul. 66, SI: 38557533,  u parnicu radi utvrđivanja osporene tražbine drugog višeg isplatnog reda u iznosu od 390.617,52 kn te mu se određuje rok od 8 dana od dana pravomoćnosti ovog rješenja, odnosno primitka drugostupanjske odluke, za pokretanje parnice. </w:t>
      </w:r>
    </w:p>
    <w:p w:rsidRDefault="004C6C45" w:rsidP="00412A61" w:rsidR="004C6C45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3.  Tražbina vjerovnika M-M AGMA d.o.o. Kopar, R. Slovenija, Bernetičeva ul. 66, SI: 38557533, u iznosu od 41.346,72 kn.</w:t>
      </w:r>
    </w:p>
    <w:p w:rsidRDefault="004C6C45" w:rsidP="00412A61" w:rsidR="004C6C45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Upućuje se stečajnog dužnika na parnicu protiv vjerovnik</w:t>
      </w:r>
      <w:r w:rsidR="00854F12" w:rsidRPr="007D3299">
        <w:rPr>
          <w:rFonts w:cs="Times New Roman" w:hAnsi="Times New Roman" w:ascii="Times New Roman"/>
          <w:sz w:val="24"/>
          <w:szCs w:val="24"/>
        </w:rPr>
        <w:t>a</w:t>
      </w:r>
      <w:r w:rsidRPr="007D3299">
        <w:rPr>
          <w:rFonts w:cs="Times New Roman" w:hAnsi="Times New Roman" w:ascii="Times New Roman"/>
          <w:sz w:val="24"/>
          <w:szCs w:val="24"/>
        </w:rPr>
        <w:t xml:space="preserve"> M-M AGMA d.o.o. Kopar, R. Slovenija, Bernetičeva ul. 66, SI: 38557533,  radi utvrđivanja osporene tražbine drugog višeg isplatnog reda u iznosu od 41.346,72 kn te mu se određuje rok od 8 dana od dana pravomoćnosti ovog rješenja, odnosno primitka drugostupanjske odluke, za pokretanje parnice. </w:t>
      </w:r>
    </w:p>
    <w:p w:rsidRDefault="004C6C45" w:rsidP="00412A61" w:rsidR="004C6C45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Ako osoba koja je upućena na parnicu ne pokrene parnicu u roku od osam dana od dana pravomoćnosti ovog rješenja o upućivanju u parnicu, odnosno primitka drugostupanjske odluke, smatrat će se da je osporavanje otklonjeno. </w:t>
      </w:r>
    </w:p>
    <w:p w:rsidRDefault="004C6C45" w:rsidP="00412A61" w:rsidR="004C6C45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4. Tražbina vjerovnika M-M AGMA d.o.o. Kopar, R. Slovenija, Bernetičeva ul. 66, SI: 38557533, u iznosu od 330.256,31 kn.</w:t>
      </w:r>
    </w:p>
    <w:p w:rsidRDefault="00854F12" w:rsidP="00412A61" w:rsidR="00854F12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lastRenderedPageBreak/>
        <w:t xml:space="preserve">Upućuje se stečajnog dužnika na parnicu protiv vjerovnika M-M AGMA d.o.o. Kopar, R. Slovenija, Bernetičeva ul. 66, SI: 38557533,  radi utvrđivanja osporene tražbine drugog višeg isplatnog reda u iznosu od 330.256,31 kn te mu se određuje rok od 8 dana od dana pravomoćnosti ovog rješenja, odnosno primitka drugostupanjske odluke, za pokretanje parnice. </w:t>
      </w:r>
    </w:p>
    <w:p w:rsidRDefault="00854F12" w:rsidP="00412A61" w:rsidR="00854F12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Ako osoba koja je upućena na parnicu ne pokrene parnicu u roku od osam dana od dana pravomoćnosti ovog rješenja o upućivanju u parnicu, odnosno primitka drugostupanjske odluke, smatrat će se da je osporavanje otklonjeno. </w:t>
      </w:r>
    </w:p>
    <w:p w:rsidRDefault="00854F12" w:rsidP="00412A61" w:rsidR="00854F1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5. Tražbina vjerovnika PREMIUM STAR GROUP d.o.o. Pula, Amfiteatarska 2, OIB: 76585506639, u iznosu od 1.087.387,31 kn.</w:t>
      </w:r>
    </w:p>
    <w:p w:rsidRDefault="00854F12" w:rsidP="00412A61" w:rsidR="00854F12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stečajnog dužnika i vjerovnika FUTURE COIN MANAGEMENT d.o.o. Galižana, Sigari 38, OIB: 83623574244, na parnicu protiv vjerovnika PREMIUM STAR GROUP d.o.o. Pula, Amfiteatarska 2, OIB: 76585506639,  radi utvrđivanja osporene tražbine drugog višeg isplatnog reda u iznosu od 1.087.387,31 kn te im se određuje rok od 8 dana od dana pravomoćnosti ovog rješenja, odnosno primitka drugostupanjske odluke, za pokretanje parnice. </w:t>
      </w:r>
    </w:p>
    <w:p w:rsidRDefault="00854F12" w:rsidP="00412A61" w:rsidR="00854F12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Ako osobe koje su upućene na parnicu ne pokrenu parnicu u roku od osam dana od dana pravomoćnosti ovog rješenja o upućivanju u parnicu, odnosno primitka drugostupanjske odluke, smatrat će se da je osporavanje otklonjeno. </w:t>
      </w:r>
    </w:p>
    <w:p w:rsidRDefault="00854F12" w:rsidP="00412A61" w:rsidR="00854F1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3B6C" w:rsidP="00412A61" w:rsidR="00423B6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6.  Tražbina vjerovnika FUTURE COIN MANAGEMENT d.o.o. Galižana, Sigari 38, OIB: 83623574244, u iznosu od 481.557,70 kn.</w:t>
      </w:r>
    </w:p>
    <w:p w:rsidRDefault="00423B6C" w:rsidP="00412A61" w:rsidR="00423B6C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FUTURE COIN MANAGEMENT d.o.o. Galižana, Sigari 38, OIB: 83623574244,  u parnicu radi utvrđivanja osporene tražbine drugog višeg isplatnog reda u iznosu od 481.557,70 kn te mu se određuje rok od 8 dana od dana pravomoćnosti ovog rješenja, odnosno primitka drugostupanjske odluke, za pokretanje parnice. </w:t>
      </w:r>
    </w:p>
    <w:p w:rsidRDefault="00423B6C" w:rsidP="00412A61" w:rsidR="00423B6C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7.  Tražbina vjerovnika BLACK STAR SERVICE j.d.o.o. Pula, Amfiteatarska 2, OIB: 39349669786, u iznosu od 1.881.900,00 kn.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BLACK STAR SERVICE j.d.o.o. Pula, Amfiteatarska 2, OIB: 39349669786,  u parnicu radi utvrđivanja osporene tražbine drugog višeg isplatnog reda u iznosu od 1.881.900,00 kn te mu se određuje rok od 8 dana od dana pravomoćnosti ovog rješenja, odnosno primitka drugostupanjske odluke, za pokretanje parnice. 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8. Tražbina vjerovnika HOUSE BOX j.d.o.o. Pula, Amfiteatarska 2, OIB: 77625631385, u iznosu od 369.000,00 kn.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HOUSE BOX j.d.o.o. Pula, Amfiteatarska 2, OIB: 77625631385,  u parnicu radi utvrđivanja osporene tražbine drugog višeg isplatnog reda u iznosu od 369.000,00 kn te mu se određuje rok od 8 dana od dana pravomoćnosti ovog rješenja, odnosno primitka drugostupanjske odluke, za pokretanje parnice. 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lastRenderedPageBreak/>
        <w:t>9. Tražbina vjerovnika Mladena Pavićevića, Pula, Preradovićeva 38, OIB: 28065667007, u iznosu od 371.962,50 kn.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Upućuje se vjerovnik Mladena Pavićevića, Pula, Preradovićeva 38, OIB: 28065667007,  u parnicu radi utvrđivanja osporene tražbine drugog višeg isplatnog reda u iznosu od 371.962,50 kn te mu se određuje rok od 8 dana od dana pravomoćnosti ovog rješenja, odnosno primitka drugostupanjske odluke, za pokretanje parnice. </w:t>
      </w:r>
    </w:p>
    <w:p w:rsidRDefault="00412A61" w:rsidP="00412A61" w:rsidR="00412A61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Ako osoba koja je upućena na parnicu ne pokrene parnicu u roku od osam dana od dana pravomoćnosti ovog rješenja o upućivanju u parnicu, odnosno primitka drugostupanjske odluke, smatrat će se da je odustala od prava na vođenje parnice.</w:t>
      </w:r>
    </w:p>
    <w:p w:rsidRDefault="003705B7" w:rsidP="00412A61" w:rsidR="003705B7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6D60" w:rsidP="00412A61" w:rsidR="00E26D6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Obrazloženje</w:t>
      </w:r>
    </w:p>
    <w:p w:rsidRDefault="00E26D60" w:rsidP="00412A61" w:rsidR="00E26D6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Na ispitnom ročištu održanom 12. veljače 2019. ispitane su prijave tražbina prema iznosima i redu kako su unesene u tablicu koju je sudu dostavio stečajni upravitelj, a koja je objavljena na e-oglasnoj ploči suda 12. veljače 2019. godine. Stečajni je sudac, sukladno čl. 264. Stečajnog zakona (Narodne novine br. 71/15, 104/17, dalje: SZ) sastavio tablicu ispitanih tražbina u kojoj su za svaku tražbinu uneseni podaci u kojoj je mjeri tražbina utvrđena odnosno osporena, prema svom iznosu i svom redu.</w:t>
      </w:r>
    </w:p>
    <w:p w:rsidRDefault="00D8603C" w:rsidP="00412A61" w:rsidR="00D8603C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Tražbine označene u točki I. izreke ovog rješenja smatraju se utvrđenim, budući da ih nisu osporili ni stečajni upravitelj ni vjerovnici nazočni na ispitnom ročištu  (čl. 263. SZ-a).</w:t>
      </w:r>
    </w:p>
    <w:p w:rsidRDefault="00D8603C" w:rsidP="00412A61" w:rsidR="00D8603C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ADRIA NEPREMIČINE d.o.o. Kopar, R. Slovenija, Ankaranska c 7, je uz tražbinu koja je priznata pod točkom I. ove izreke, prijavio i tražbinu u iznosu od 1.500,00 kn, a koja tražbina se odnosi na odvjetnički trošak za sastav prijave tražbine u iznosu od 1.000,00 kn te trošak sudske pristojbe za prijavu tražbine u iznosu od 500,00 kn. Takvu tražbinu ovog vjerovnik sud je odbacio jer se radi o tražbini nižeg isplatnog reda (tražbina iz čl. 139. st. 1. t. 2. SZ-a – troškovi koji za pojedine vjerovnike nastanu njihovim sudjelovanje u postupku), a koje tražbine se prijavljuju samo na poseban poziv suda (čl. 257. st. 5. SZ-a), </w:t>
      </w:r>
      <w:r w:rsidR="001542CE">
        <w:rPr>
          <w:rFonts w:cs="Times New Roman" w:hAnsi="Times New Roman" w:ascii="Times New Roman"/>
          <w:sz w:val="24"/>
          <w:szCs w:val="24"/>
        </w:rPr>
        <w:t xml:space="preserve">koji poziv sud upućuje </w:t>
      </w:r>
      <w:r w:rsidRPr="007D3299">
        <w:rPr>
          <w:rFonts w:cs="Times New Roman" w:hAnsi="Times New Roman" w:ascii="Times New Roman"/>
          <w:sz w:val="24"/>
          <w:szCs w:val="24"/>
        </w:rPr>
        <w:t>nakon što</w:t>
      </w:r>
      <w:r w:rsidR="001542CE">
        <w:rPr>
          <w:rFonts w:cs="Times New Roman" w:hAnsi="Times New Roman" w:ascii="Times New Roman"/>
          <w:sz w:val="24"/>
          <w:szCs w:val="24"/>
        </w:rPr>
        <w:t xml:space="preserve"> (ako)</w:t>
      </w:r>
      <w:r w:rsidRPr="007D3299">
        <w:rPr>
          <w:rFonts w:cs="Times New Roman" w:hAnsi="Times New Roman" w:ascii="Times New Roman"/>
          <w:sz w:val="24"/>
          <w:szCs w:val="24"/>
        </w:rPr>
        <w:t xml:space="preserve"> se namire tražbine višeg isplatnog reda.</w:t>
      </w:r>
    </w:p>
    <w:p w:rsidRDefault="00D8603C" w:rsidP="00412A61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M-M AGMA d.o.o. Kopar, R. Slovenija, Bernetičeva ul. 66, SI: 38557533, prijavio je tražbinu u iznosu od 459.241,25 kn po osnovi rješenja o ovrsi na temelju vjerodostojne isprave broj VL 84454/2018 od 10.10.2018. izdanom po sudu u Ljubljani (iznos od 61.183,41 EUR). Navedeno rješenje nema svojstvo ovršne isprave jer nema potvrde pravomoćnosti i ovršnosti. 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da je vjerovnik promašio pasivnu legitimaciju te nadodaje da se ne radi o osobnom vjerovniku dužnika.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B3C69" w:rsidP="00412A61" w:rsidR="005B3C69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Odredbom čl. 266. st. 1. SZ-a propisano je da ako je stečajni upravitelj osporio tražbinu, sud će vjerovnika uputiti na parnicu protiv stečajnoga dužnika radi utvrđivanja osporene tražbine.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B3C69" w:rsidP="00412A61" w:rsidR="005B3C69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Odredbom čl. 267. st. 1. SZ-a propisano je da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Vjerovnik M-M AGMA d.o.o. Kopar, R. Slovenija, Bernetičeva ul. 67, SI: 38557534, prijavio je tražbinu u iznosu od 390.617,52 kn po osnovi rješenja o ovrsi broj 82567/18 od 01.10.2018. izdanom po sudu u Ljubljani. Navedeno rješenje nema svojstvo ovršne isprave jer nema potvrde pravomoćnosti i ovršnosti.</w:t>
      </w: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da je vjerovnik promašio pasivnu legitimaciju.</w:t>
      </w: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1. i čl. 267. st. 2. SZ-a vjerovnik M-M AGMA d.o.o. Kopar, R. Slovenija, Bernetičeva ul. 67, SI: 38557534, upućen je na parnicu protiv dužnika.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M-M AGMA d.o.o. Kopar, R. Slovenija, Bernetičeva ul. 68, SI: 38557535, prijavio je tražbinu u iznosu od 41.346,72 kn po osnovi rješenja o ovrsi broj 79491/18 od 24.09.2018. izdanom po sudu u Ljubljani. 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Na ispitnom ročištu utvrđeno je da naveden rješenje o ovrsi nema svojstvo ovršne isprave jer nema potvrde pravomoćnosti i ovršnosti. Međutim, vjerovnik je 07. ožujka 2019. godine dostavio potvrdu pravomoćnosti i ovršenosti tog rješenja prema kojoj je navedeno </w:t>
      </w:r>
      <w:r w:rsidR="001542CE" w:rsidRPr="007D3299">
        <w:rPr>
          <w:rFonts w:cs="Times New Roman" w:hAnsi="Times New Roman" w:ascii="Times New Roman"/>
          <w:sz w:val="24"/>
          <w:szCs w:val="24"/>
        </w:rPr>
        <w:t>rješenje</w:t>
      </w:r>
      <w:r w:rsidRPr="007D3299">
        <w:rPr>
          <w:rFonts w:cs="Times New Roman" w:hAnsi="Times New Roman" w:ascii="Times New Roman"/>
          <w:sz w:val="24"/>
          <w:szCs w:val="24"/>
        </w:rPr>
        <w:t xml:space="preserve"> postalo pravomoćno i ovršno 24. siječnja 2019. godine. Navedenu, naknadno dostavljenu dokumentaciju sud je uzeo u obzir.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da je vjerovnik promašio pasivnu legitimaciju.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C6C45" w:rsidP="00412A61" w:rsidR="004C6C45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6C45" w:rsidP="00412A61" w:rsidR="004C6C45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Odredbom čl. 266. st. 4. SZ-a propisano je da a</w:t>
      </w: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ko za osporenu tražbinu postoji ovršna isprava, sud će na parnicu uputiti osporavatelja da dokaže osnovanost svoga osporavanja.</w:t>
      </w:r>
    </w:p>
    <w:p w:rsidRDefault="004C6C45" w:rsidP="00412A61" w:rsidR="004C6C45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4C6C45" w:rsidP="00412A61" w:rsidR="004C6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267. st. 2. SZ-a propisano je da ako osporavatelj tražbine za koju postoji ovršna isprava ne pokrene parnicu u danom roku, smatrat će se da je osporavanje otklonjeno.</w:t>
      </w:r>
    </w:p>
    <w:p w:rsidRDefault="001542CE" w:rsidP="00412A61" w:rsidR="00154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542CE" w:rsidP="001542CE" w:rsidR="001542CE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Radi navedenog sud je na parnicu protiv vjerovnika </w:t>
      </w:r>
      <w:r w:rsidRPr="007D3299">
        <w:rPr>
          <w:rFonts w:cs="Times New Roman" w:hAnsi="Times New Roman" w:ascii="Times New Roman"/>
          <w:sz w:val="24"/>
          <w:szCs w:val="24"/>
        </w:rPr>
        <w:t>M-M AGMA d.o.o. Kopar, R. Slovenija, Bernetičeva ul. 69, SI: 38557536,</w:t>
      </w:r>
      <w:r>
        <w:rPr>
          <w:rFonts w:cs="Times New Roman" w:hAnsi="Times New Roman" w:ascii="Times New Roman"/>
          <w:sz w:val="24"/>
          <w:szCs w:val="24"/>
        </w:rPr>
        <w:t xml:space="preserve"> uputio osporavatelja – stečajnog dužnika.</w:t>
      </w:r>
    </w:p>
    <w:p w:rsidRDefault="004C6C45" w:rsidP="00412A61" w:rsidR="004C6C45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854F12" w:rsidP="001542CE" w:rsidR="00854F12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 xml:space="preserve">Vjerovnik M-M AGMA d.o.o. Kopar, R. Slovenija, Bernetičeva ul. 69, SI: 38557536, prijavio je tražbinu u iznosu od 330.256,31 kn po osnovi rješenja o ovrsi broj 43042/18 od 04.06.2018. izdanom po sudu u Ljubljani. Navedeno rješenje postalo je pravomoćno i ovršno 29.08.2018. 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da je vjerovnik promašio pasivnu legitimaciju.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4. i 267. st. 2. SZ-a sud je stečajnog dužnika uputio na parnicu protiv vjerovnika.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PREMIUM STAR GROUP d.o.o. Pula, Amfiteatarska 2, OIB: 76585506639, prijavio je tražbinu u iznosu od 1.087.387,31 kn po osnovi ugovora i ispostavljenog računa. Za ovu tražbinu postoji ovršna isprava – pravomoćno i ovršno rješenje o ovrsi na temelju vjerodostojne isprave posl. broj: Ovrv-78/18 od 25.01.2018. (pravomoćno i ovršno 06.04.2018).  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kako je račun ispostavljen bez osnova te da čak ima elemenata falsificiranja.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FUTURE COIN MANAGEMENT d.o.o. pridružio se navodima stečajnog upravitelja. 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4. i 267. st. 2. SZ-a sud je stečajnog dužnika i vjerovnika FUTURE COIN MANAGEMENT d.o.o. uputio na parnicu protiv vjerovnika.</w:t>
      </w:r>
    </w:p>
    <w:p w:rsidRDefault="00854F12" w:rsidP="00412A61" w:rsidR="00854F1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Vjerovnik FUTURE COIN MANAGEMENT d.o.o. Galižana, Sigari 38, OIB: 83623574244, prijavio je tražbinu u iznosu od 65.000,00 EUR. Vjerovnik ne raspolaže ovršnom ispravom. 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Navodi da je vjerovnik promašio pasivnu legitimaciju.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1. i čl. 267. st. 2. SZ-a vjerovnik FUTURE COIN MANAGEMENT d.o.o. Galižana, Sigari 38, OIB: 83623574244, upućen je na parnicu protiv dužnika.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Vjerovnik je prijavio tražbinu u stranoj valuti. Odredbom čl. 144. SZ-a propisano je da t</w:t>
      </w: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ražbine izražene u stranoj valuti ili u obračunskoj jedinici obračunavaju se u valutu Republike Hrvatske po tečaju mjerodavnom za mjesto plaćanja u vrijeme otvaranja stečajnoga postupka. Sukladno navedenom, tražbina ovog vjerovnika iznosi 4</w:t>
      </w:r>
      <w:r w:rsidRPr="007D3299">
        <w:rPr>
          <w:rFonts w:cs="Times New Roman" w:hAnsi="Times New Roman" w:ascii="Times New Roman"/>
          <w:sz w:val="24"/>
          <w:szCs w:val="24"/>
        </w:rPr>
        <w:t>81.557,70 kn.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Vjerovnik BLACK STAR SERVICE j.d.o.o. Pula, Amfiteatarska 2, OIB: 39349669786, prijavio je tražbinu u iznosu od 1.881.900,00 kn (255.000,00 eura) po osnovi poslovnog odnosa. Ovršna isprava ne postoji.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Smatra da je promašena pasivna legitimacija.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1. i čl. 267. st. 2. SZ-a vjerovnik BLACK STAR SERVICE j.d.o.o. Pula, Amfiteatarska 2, OIB: 39349669786, upućen je na parnicu protiv dužnika.</w:t>
      </w:r>
    </w:p>
    <w:p w:rsidRDefault="00412A61" w:rsidP="00412A61" w:rsidR="00412A6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Vjerovnik HOUSE BOX j.d.o.o. Pula, Amfiteatarska 2, OIB: 77625631385, prijavio je tražbinu u iznosu od 369.000,00 kn (50.000,00 EUR)  po osnovi poslovnog odnosa. Ovršna isprava ne postoji.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lastRenderedPageBreak/>
        <w:t>Stečajni upravitelj tražbinu osporava u cijelosti. Smatra da je promašena pasivna legitimacija.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1. i čl. 267. st. 2. SZ-a vjerovnik HOUSE BOX j.d.o.o. Pula, Amfiteatarska 2, OIB: 77625631385, upućen je na parnicu protiv dužnika.</w:t>
      </w:r>
    </w:p>
    <w:p w:rsidRDefault="00412A61" w:rsidP="00412A61" w:rsidR="00412A6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Vjerovnik Mladen Pavićević, Pula, Preradovićeva 38, OIB: 28065667007, prijavio je tražbinu u iznosu od 371.962,50 kn po osnovi poslovnog odnosa. Ovršna isprava ne postoji.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Stečajni upravitelj tražbinu osporava u cijelosti. Smatra da je promašena pasivna legitimacija.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Nijedan od stečajnih vjerovnika nije osporio tražbinu.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Temeljem čl. 266. st. 1. i čl. 267. st. 2. SZ-a vjerovnik Mladen Pavićević, Pula, Preradovićeva 38, OIB: 28065667007, upućen je na parnicu protiv dužnika.</w:t>
      </w:r>
    </w:p>
    <w:p w:rsidRDefault="00412A61" w:rsidP="00412A61" w:rsidR="00412A6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2A61" w:rsidP="00412A61" w:rsidR="00412A61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Sukladno čl. 34.b. t. 5. Zakona o parničnom postupku (Narodne novine broj 53/91, 91/92, 112/99, 129/00, 88/01, 117/03, 88/05, 2/07, 96/08, 84/08, 123/08, 57/11, 25/13, 89/14, dalje: ZPP)</w:t>
      </w: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sporove u kojima je stranka osoba nad kojom je otvoren stečajni postupak bez obzira na svojstvo druge stranke te sve sporove u povodu stečaja, osim ako nije riječ o sporovima u kojima prema ovom Zakonu uvijek sudi općinski sud (članak 34. stavak 1.), odnosno ako nije riječ o sporovima za koje je zakonom utvrđena nadležnost nekog drugog suda</w:t>
      </w:r>
      <w:r w:rsidR="007D3299"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, nadležan je trgovački sud</w:t>
      </w: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. Sporovi koji su pokrenuti prije nastupanja pravnih posljedica otvaranja stečaja dovršit će se pred sudovima pred kojima su pokrenuti</w:t>
      </w:r>
      <w:r w:rsidR="007D3299"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7D3299" w:rsidP="00412A61" w:rsidR="007D3299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7D3299" w:rsidP="00412A61" w:rsidR="007D3299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63. ZPP-a za suđenje u sporovima koji nastaju u tijeku i u povodu sudskog ili upravnoga ovršnog postupka odnosno u tijeku i u povodu stečajnog postupka mjesno je isključivo nadležan sud na čijem se području nalazi sud koji provodi ovršni ili stečajni postupak odnosno sud na čijem se području provodi upravna ovrha</w:t>
      </w:r>
    </w:p>
    <w:p w:rsidRDefault="00412A61" w:rsidP="00412A61" w:rsidR="00412A61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26D60" w:rsidP="00412A61" w:rsidR="001C2FBA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Radi svega navedenog odlučeno je kao u izreci ovog rješenja.</w:t>
      </w:r>
    </w:p>
    <w:p w:rsidRDefault="00E26D60" w:rsidP="00412A61" w:rsidR="00E26D6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 xml:space="preserve">U Pazinu, </w:t>
      </w:r>
      <w:r w:rsidR="007D3299">
        <w:rPr>
          <w:rFonts w:cs="Times New Roman" w:hAnsi="Times New Roman" w:ascii="Times New Roman"/>
          <w:sz w:val="24"/>
          <w:szCs w:val="24"/>
        </w:rPr>
        <w:t>13. ožujka</w:t>
      </w:r>
      <w:r w:rsidRPr="007D3299">
        <w:rPr>
          <w:rFonts w:cs="Times New Roman" w:hAnsi="Times New Roman" w:ascii="Times New Roman"/>
          <w:sz w:val="24"/>
          <w:szCs w:val="24"/>
        </w:rPr>
        <w:t xml:space="preserve"> 2019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D14F80" w:rsidP="00412A61" w:rsidR="00D14F80" w:rsidRPr="007D329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Tijana Licul</w:t>
      </w:r>
      <w:r w:rsidR="008E551C">
        <w:rPr>
          <w:rFonts w:cs="Times New Roman" w:hAnsi="Times New Roman" w:ascii="Times New Roman"/>
          <w:sz w:val="24"/>
          <w:szCs w:val="24"/>
        </w:rPr>
        <w:t>, v.r</w:t>
      </w:r>
    </w:p>
    <w:p w:rsidRDefault="00D14F80" w:rsidP="00412A61" w:rsidR="00D14F8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14F80" w:rsidP="00412A61" w:rsidR="00D14F80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 (članak 265. st 3. SZ-a). O žalbi odlučuje Visoki trgovački sud Republike Hrvatske. Žalba se izjavljuje u roku od 8 dana od dana dostave ovog rješenja, </w:t>
      </w:r>
      <w:r w:rsidRPr="007D3299">
        <w:rPr>
          <w:rFonts w:eastAsiaTheme="minorEastAsia" w:cs="Times New Roman" w:hAnsi="Times New Roman" w:ascii="Times New Roman"/>
          <w:sz w:val="24"/>
          <w:szCs w:val="24"/>
        </w:rPr>
        <w:t xml:space="preserve">a dostava se smatra obavljenom istekom osmog dana od dana objave rješenja na mrežnoj stranici e-Oglasna ploča sudova (čl. 12. st. 1. </w:t>
      </w:r>
      <w:r w:rsidR="00B24BC2">
        <w:rPr>
          <w:rFonts w:eastAsiaTheme="minorEastAsia" w:cs="Times New Roman" w:hAnsi="Times New Roman" w:ascii="Times New Roman"/>
          <w:sz w:val="24"/>
          <w:szCs w:val="24"/>
        </w:rPr>
        <w:t>SZ)</w:t>
      </w:r>
      <w:r w:rsidRPr="007D3299">
        <w:rPr>
          <w:rFonts w:eastAsiaTheme="minorEastAsia" w:cs="Times New Roman" w:hAnsi="Times New Roman" w:ascii="Times New Roman"/>
          <w:sz w:val="24"/>
          <w:szCs w:val="24"/>
        </w:rPr>
        <w:t>.</w:t>
      </w:r>
    </w:p>
    <w:p w:rsidRDefault="00D14F80" w:rsidP="00412A61" w:rsidR="00D14F8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D14F80" w:rsidP="001542CE" w:rsidR="004662BF" w:rsidRPr="007D3299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e-oglasna ploča suda (čl. 265. st. 2. SZ-a)</w:t>
      </w:r>
    </w:p>
    <w:sectPr w:rsidSect="009F5229" w:rsidR="004662BF" w:rsidRPr="007D32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CB0" w:rsidP="009F5229" w:rsidR="002D1CB0">
      <w:pPr>
        <w:spacing w:lineRule="auto" w:line="240" w:after="0"/>
      </w:pPr>
      <w:r>
        <w:separator/>
      </w:r>
    </w:p>
  </w:endnote>
  <w:endnote w:id="0" w:type="continuationSeparator">
    <w:p w:rsidRDefault="002D1CB0" w:rsidP="009F5229" w:rsidR="002D1C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CB0" w:rsidP="009F5229" w:rsidR="002D1CB0">
      <w:pPr>
        <w:spacing w:lineRule="auto" w:line="240" w:after="0"/>
      </w:pPr>
      <w:r>
        <w:separator/>
      </w:r>
    </w:p>
  </w:footnote>
  <w:footnote w:id="0" w:type="continuationSeparator">
    <w:p w:rsidRDefault="002D1CB0" w:rsidP="009F5229" w:rsidR="002D1C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7625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D1CB0" w:rsidP="009F5229" w:rsidR="002D1CB0" w:rsidRPr="009F5229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F522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522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522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55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F5229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9E52E2">
          <w:rPr>
            <w:rFonts w:cs="Times New Roman" w:hAnsi="Times New Roman" w:ascii="Times New Roman"/>
            <w:sz w:val="24"/>
            <w:szCs w:val="24"/>
          </w:rPr>
          <w:t>Posl. broj: 4 St-307/18 -</w:t>
        </w:r>
      </w:p>
    </w:sdtContent>
  </w:sdt>
  <w:p w:rsidRDefault="002D1CB0" w:rsidR="002D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CB0" w:rsidP="009F5229" w:rsidR="002D1CB0" w:rsidRPr="009F5229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E642F"/>
    <w:multiLevelType w:val="hybridMultilevel"/>
    <w:tmpl w:val="100E640A"/>
    <w:lvl w:tplc="5B76307A" w:ilvl="0">
      <w:start w:val="53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3AF250D"/>
    <w:multiLevelType w:val="hybridMultilevel"/>
    <w:tmpl w:val="92460AFA"/>
    <w:lvl w:tplc="842E4342" w:ilvl="0">
      <w:start w:val="53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29A7F2D"/>
    <w:multiLevelType w:val="hybridMultilevel"/>
    <w:tmpl w:val="65C00D2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56D49BC4" w:ilvl="1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AFD6F27"/>
    <w:multiLevelType w:val="hybridMultilevel"/>
    <w:tmpl w:val="194A745C"/>
    <w:lvl w:tplc="4F20135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E7924"/>
    <w:rsid w:val="000014E8"/>
    <w:rsid w:val="0006316F"/>
    <w:rsid w:val="001542CE"/>
    <w:rsid w:val="001C2FBA"/>
    <w:rsid w:val="0025785A"/>
    <w:rsid w:val="002D1CB0"/>
    <w:rsid w:val="003705B7"/>
    <w:rsid w:val="003A522D"/>
    <w:rsid w:val="00412A61"/>
    <w:rsid w:val="00423B6C"/>
    <w:rsid w:val="00460FC8"/>
    <w:rsid w:val="004662BF"/>
    <w:rsid w:val="00484521"/>
    <w:rsid w:val="004C6C45"/>
    <w:rsid w:val="00597F83"/>
    <w:rsid w:val="005B3C69"/>
    <w:rsid w:val="005C43A8"/>
    <w:rsid w:val="005E0493"/>
    <w:rsid w:val="00621ACC"/>
    <w:rsid w:val="006D7B06"/>
    <w:rsid w:val="006F3BFA"/>
    <w:rsid w:val="00777A9A"/>
    <w:rsid w:val="007D3299"/>
    <w:rsid w:val="00806C41"/>
    <w:rsid w:val="00854F12"/>
    <w:rsid w:val="008E551C"/>
    <w:rsid w:val="00923F73"/>
    <w:rsid w:val="009E52E2"/>
    <w:rsid w:val="009F5229"/>
    <w:rsid w:val="00B24BC2"/>
    <w:rsid w:val="00B76184"/>
    <w:rsid w:val="00C413FD"/>
    <w:rsid w:val="00C76699"/>
    <w:rsid w:val="00CD3CE9"/>
    <w:rsid w:val="00D14F80"/>
    <w:rsid w:val="00D8603C"/>
    <w:rsid w:val="00DC5807"/>
    <w:rsid w:val="00DE7924"/>
    <w:rsid w:val="00E26D60"/>
    <w:rsid w:val="00E26DC4"/>
    <w:rsid w:val="00EF774E"/>
    <w:rsid w:val="00F6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63C775F"/>
  <w15:docId w15:val="{78D99156-BBD8-4179-B13F-2F722EDC4BD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9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4F8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4F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F52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5229"/>
  </w:style>
  <w:style w:styleId="Podnoje" w:type="paragraph">
    <w:name w:val="footer"/>
    <w:basedOn w:val="Normal"/>
    <w:link w:val="PodnojeChar"/>
    <w:uiPriority w:val="99"/>
    <w:unhideWhenUsed/>
    <w:rsid w:val="009F52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5229"/>
  </w:style>
  <w:style w:styleId="Tekstrezerviranogmjesta" w:type="character">
    <w:name w:val="Placeholder Text"/>
    <w:basedOn w:val="Zadanifontodlomka"/>
    <w:uiPriority w:val="99"/>
    <w:semiHidden/>
    <w:rsid w:val="008E5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5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51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5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5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St-307/2018-64</izvorni_sadrzaj>
    <derivirana_varijabla naziv="DomainObject.PredzadnjaOdlukaIzPredmeta.Oznaka_1">St-307/2018-64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2680</properties:Words>
  <properties:Characters>14837</properties:Characters>
  <properties:Lines>345</properties:Lines>
  <properties:Paragraphs>104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2019-03-13T11:43:00Z</dcterms:created>
  <dc:creator>Tijana Licul</dc:creator>
  <cp:lastModifiedBy>Sanja Prodan</cp:lastModifiedBy>
  <cp:lastPrinted>2019-03-14T07:33:00Z</cp:lastPrinted>
  <dcterms:modified xmlns:xsi="http://www.w3.org/2001/XMLSchema-instance" xsi:type="dcterms:W3CDTF">2019-03-14T13:56:00Z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(st30718, studio holding.docx)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