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cac6" w14:paraId="c88cac6" w:rsidRDefault="00AE649C" w:rsidP="00FA5B5E" w:rsidR="00AE649C" w:rsidRPr="00B76F3C">
      <w:pPr>
        <w:pStyle w:val="Naslov3"/>
        <w15:collapsed w:val="false"/>
      </w:pPr>
    </w:p>
    <w:p w:rsidRDefault="00E77C7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77C7C" w:rsidP="00E77C7C" w:rsidR="00E77C7C" w:rsidRPr="00E77C7C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E77C7C" w:rsidP="00E77C7C" w:rsidR="00E77C7C" w:rsidRPr="00E77C7C">
      <w:pPr>
        <w:spacing w:after="0"/>
        <w:ind w:firstLine="708"/>
        <w:rPr>
          <w:rFonts w:cs="Times New Roman" w:eastAsia="Times New Roman"/>
          <w:lang w:eastAsia="hr-HR"/>
        </w:rPr>
      </w:pPr>
      <w:r w:rsidRPr="00E77C7C">
        <w:rPr>
          <w:rFonts w:cs="Times New Roman" w:eastAsia="Times New Roman"/>
          <w:lang w:eastAsia="hr-HR"/>
        </w:rPr>
        <w:t xml:space="preserve">REPUBLIKA HRVATSKA </w:t>
      </w:r>
      <w:r w:rsidRPr="00E77C7C">
        <w:rPr>
          <w:rFonts w:cs="Times New Roman" w:eastAsia="Times New Roman"/>
          <w:lang w:eastAsia="hr-HR"/>
        </w:rPr>
        <w:tab/>
      </w:r>
      <w:r w:rsidRPr="00E77C7C">
        <w:rPr>
          <w:rFonts w:cs="Times New Roman" w:eastAsia="Times New Roman"/>
          <w:lang w:eastAsia="hr-HR"/>
        </w:rPr>
        <w:tab/>
      </w:r>
      <w:r w:rsidRPr="00E77C7C">
        <w:rPr>
          <w:rFonts w:cs="Times New Roman" w:eastAsia="Times New Roman"/>
          <w:lang w:eastAsia="hr-HR"/>
        </w:rPr>
        <w:tab/>
      </w:r>
      <w:r w:rsidRPr="00E77C7C">
        <w:rPr>
          <w:rFonts w:cs="Times New Roman" w:eastAsia="Times New Roman"/>
          <w:lang w:eastAsia="hr-HR"/>
        </w:rPr>
        <w:tab/>
      </w:r>
      <w:r w:rsidRPr="00E77C7C">
        <w:rPr>
          <w:rFonts w:cs="Times New Roman" w:eastAsia="Times New Roman"/>
          <w:lang w:eastAsia="hr-HR"/>
        </w:rPr>
        <w:tab/>
        <w:t xml:space="preserve">        Posl. br. 3 St-25/15-37</w:t>
      </w:r>
    </w:p>
    <w:p w:rsidRDefault="00E77C7C" w:rsidP="00E77C7C" w:rsidR="00E77C7C" w:rsidRPr="00E77C7C">
      <w:pPr>
        <w:spacing w:after="0"/>
        <w:ind w:left="708"/>
        <w:rPr>
          <w:rFonts w:cs="Times New Roman" w:eastAsia="Times New Roman"/>
          <w:lang w:eastAsia="hr-HR"/>
        </w:rPr>
      </w:pPr>
      <w:r w:rsidRPr="00E77C7C">
        <w:rPr>
          <w:rFonts w:cs="Times New Roman" w:eastAsia="Times New Roman"/>
          <w:lang w:eastAsia="hr-HR"/>
        </w:rPr>
        <w:t>TRGOVAČKI SUD U ZADRU</w:t>
      </w:r>
    </w:p>
    <w:p w:rsidRDefault="00E77C7C" w:rsidP="00E77C7C" w:rsidR="00E77C7C" w:rsidRPr="00E77C7C">
      <w:pPr>
        <w:spacing w:after="0"/>
        <w:ind w:left="708"/>
        <w:rPr>
          <w:rFonts w:cs="Times New Roman" w:eastAsia="Times New Roman"/>
          <w:lang w:eastAsia="hr-HR"/>
        </w:rPr>
      </w:pPr>
      <w:r w:rsidRPr="00E77C7C">
        <w:rPr>
          <w:rFonts w:cs="Times New Roman" w:eastAsia="Times New Roman"/>
          <w:lang w:eastAsia="hr-HR"/>
        </w:rPr>
        <w:t>Zadar, Dr. Franje Tuđmana 35</w:t>
      </w:r>
    </w:p>
    <w:p w:rsidRDefault="00E77C7C" w:rsidP="00E77C7C" w:rsidR="00E77C7C" w:rsidRPr="00E77C7C">
      <w:pPr>
        <w:spacing w:after="0"/>
        <w:rPr>
          <w:rFonts w:cs="Times New Roman" w:eastAsia="Times New Roman"/>
          <w:lang w:eastAsia="hr-HR"/>
        </w:rPr>
      </w:pPr>
    </w:p>
    <w:p w:rsidRDefault="00E77C7C" w:rsidP="00E77C7C" w:rsidR="00E77C7C" w:rsidRPr="00E77C7C">
      <w:pPr>
        <w:spacing w:after="0"/>
        <w:rPr>
          <w:rFonts w:cs="Times New Roman" w:eastAsia="Times New Roman"/>
          <w:lang w:eastAsia="hr-HR"/>
        </w:rPr>
      </w:pPr>
    </w:p>
    <w:p w:rsidRDefault="00E77C7C" w:rsidP="00E77C7C" w:rsidR="00E77C7C" w:rsidRPr="00E77C7C">
      <w:pPr>
        <w:spacing w:after="0"/>
        <w:jc w:val="center"/>
        <w:rPr>
          <w:rFonts w:cs="Times New Roman" w:eastAsia="Times New Roman"/>
          <w:lang w:eastAsia="hr-HR"/>
        </w:rPr>
      </w:pPr>
      <w:r w:rsidRPr="00E77C7C">
        <w:rPr>
          <w:rFonts w:cs="Times New Roman" w:eastAsia="Times New Roman"/>
          <w:lang w:eastAsia="hr-HR"/>
        </w:rPr>
        <w:t>R E PU B L I K A   H R V A T S K A</w:t>
      </w:r>
    </w:p>
    <w:p w:rsidRDefault="00E77C7C" w:rsidP="00E77C7C" w:rsidR="00E77C7C" w:rsidRPr="00E77C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77C7C" w:rsidP="00E77C7C" w:rsidR="00E77C7C" w:rsidRPr="00E77C7C">
      <w:pPr>
        <w:spacing w:after="0"/>
        <w:jc w:val="center"/>
        <w:rPr>
          <w:rFonts w:cs="Times New Roman" w:eastAsia="Times New Roman"/>
          <w:lang w:eastAsia="hr-HR"/>
        </w:rPr>
      </w:pPr>
      <w:r w:rsidRPr="00E77C7C">
        <w:rPr>
          <w:rFonts w:cs="Times New Roman" w:eastAsia="Times New Roman"/>
          <w:lang w:eastAsia="hr-HR"/>
        </w:rPr>
        <w:t xml:space="preserve">Z A K LJ U Č A K </w:t>
      </w:r>
    </w:p>
    <w:p w:rsidRDefault="00E77C7C" w:rsidP="00E77C7C" w:rsidR="00E77C7C" w:rsidRPr="00E77C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77C7C" w:rsidP="00E77C7C" w:rsidR="00E77C7C" w:rsidRPr="00E77C7C">
      <w:pPr>
        <w:spacing w:after="0"/>
        <w:jc w:val="both"/>
        <w:rPr>
          <w:rFonts w:cs="Times New Roman" w:eastAsia="Times New Roman"/>
          <w:lang w:eastAsia="hr-HR"/>
        </w:rPr>
      </w:pPr>
      <w:r w:rsidRPr="00E77C7C">
        <w:rPr>
          <w:rFonts w:cs="Times New Roman" w:eastAsia="Times New Roman"/>
          <w:lang w:eastAsia="hr-HR"/>
        </w:rPr>
        <w:tab/>
        <w:t xml:space="preserve">Trgovački sud u Zadru, OIB: </w:t>
      </w:r>
      <w:r w:rsidRPr="00E77C7C">
        <w:rPr>
          <w:rFonts w:cs="Times New Roman" w:eastAsia="Times New Roman"/>
          <w:szCs w:val="20"/>
          <w:lang w:eastAsia="hr-HR"/>
        </w:rPr>
        <w:t xml:space="preserve">39670464653, </w:t>
      </w:r>
      <w:r w:rsidRPr="00E77C7C">
        <w:rPr>
          <w:rFonts w:cs="Times New Roman" w:eastAsia="Times New Roman"/>
          <w:lang w:eastAsia="hr-HR"/>
        </w:rPr>
        <w:t xml:space="preserve">po stečajnoj sutkinji Tini Grgas, u stečajnom postupku nad stečajnim dužnikom KAMEN-KUM d.o.o. u stečaju, Benkovac, Kralja Dmitra Zvonimira 44, OIB: 70567225206, zastupanog po stečajnom upravitelju Branku Moriću iz Zadra, Miroslava Krleže 1E, odlučujući o prijedlogu stečajnog upravitelja radi donošenje odluke o obustavi i zaključenju stečajnog postupka nad stečajnim dužnikom,  1. veljače 2016. </w:t>
      </w:r>
    </w:p>
    <w:p w:rsidRDefault="00E77C7C" w:rsidP="00E77C7C" w:rsidR="00E77C7C" w:rsidRPr="00E77C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C7C" w:rsidP="00E77C7C" w:rsidR="00E77C7C" w:rsidRPr="00E77C7C">
      <w:pPr>
        <w:spacing w:after="0"/>
        <w:jc w:val="center"/>
        <w:rPr>
          <w:rFonts w:cs="Times New Roman" w:eastAsia="Times New Roman"/>
          <w:lang w:eastAsia="hr-HR"/>
        </w:rPr>
      </w:pPr>
      <w:r w:rsidRPr="00E77C7C">
        <w:rPr>
          <w:rFonts w:cs="Times New Roman" w:eastAsia="Times New Roman"/>
          <w:lang w:eastAsia="hr-HR"/>
        </w:rPr>
        <w:t>z a k lj u č i o  j e</w:t>
      </w:r>
    </w:p>
    <w:p w:rsidRDefault="00E77C7C" w:rsidP="00E77C7C" w:rsidR="00E77C7C" w:rsidRPr="00E77C7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77C7C" w:rsidP="00E77C7C" w:rsidR="00E77C7C" w:rsidRPr="00E77C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7C7C">
        <w:rPr>
          <w:rFonts w:cs="Times New Roman" w:eastAsia="Times New Roman"/>
          <w:lang w:eastAsia="hr-HR"/>
        </w:rPr>
        <w:t xml:space="preserve">I. Iz izvješća stečajnog upravitelja o tijeku stečajnog postupka i stanju stečajne mase stečajnog dužnika KAMEN-KUM d.o.o. u stečaju, Benkovac od 31. prosinca 2015. i 28. siječnja 2016. objavljenih na e-Oglasnoj ploči ovog suda, proizlazi da stečajna masa nije dostatna ni za namirenje troškova stečajnog postupka, a čime su se ispunili uvjeti iz čl. 293. st. 1. Stečajnog zakona (Narodne novine broj 71/15) za donošenje rješenja o obustavi i zaključenju stečajnog postupka nad dužnikom. </w:t>
      </w:r>
    </w:p>
    <w:p w:rsidRDefault="00E77C7C" w:rsidP="00E77C7C" w:rsidR="00E77C7C" w:rsidRPr="00E77C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7C7C">
        <w:rPr>
          <w:rFonts w:cs="Times New Roman" w:eastAsia="Times New Roman"/>
          <w:lang w:eastAsia="hr-HR"/>
        </w:rPr>
        <w:t>II. Pozivaju se vjerovnici stečajne mase, skupština vjerovnika i stečajni upravitelj u roku od 8 dana od isteka osmog dana od dana objave ovog zaključka na e-Oglasnoj ploči ovog suda, dostaviti u spis očitovanje na okolnost jesu li suglasni s donošenjem rješenja o obustavi i zaključenju stečajnog postupka nad stečajnim dužnikom.</w:t>
      </w:r>
    </w:p>
    <w:p w:rsidRDefault="00E77C7C" w:rsidP="00E77C7C" w:rsidR="00E77C7C" w:rsidRPr="00E77C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7C7C">
        <w:rPr>
          <w:rFonts w:cs="Times New Roman" w:eastAsia="Times New Roman"/>
          <w:lang w:eastAsia="hr-HR"/>
        </w:rPr>
        <w:t>III. Ako vjerovnici stečajnog dužnika ne dostave očitovanje u roku iz točke II. ovog zaključka, smatrat će se da su suglasni s donošenjem odluke o obustavi i zaključenju stečajnog postupka.</w:t>
      </w:r>
    </w:p>
    <w:p w:rsidRDefault="00E77C7C" w:rsidP="00E77C7C" w:rsidR="00E77C7C" w:rsidRPr="00E77C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7C7C">
        <w:rPr>
          <w:rFonts w:cs="Times New Roman" w:eastAsia="Times New Roman"/>
          <w:lang w:eastAsia="hr-HR"/>
        </w:rPr>
        <w:t>IV. Ako vjerovnici u roku iz točke II. ovog zaključka dostave očitovanje kojim se protive obustavi i zaključenju stečajnog postupka nad stečajnim dužnikom, biti će pozvani na solidarnu uplatu predujma dostatnog iznosa novca za namirenje troškova postupka u roku koji će im odrediti sud posebnim rješenjem. Ako vjerovnici postupe po navedenom rješenju i uplate zatraženi predujam, stečajni postupak se neće obustaviti i zaključiti.</w:t>
      </w:r>
    </w:p>
    <w:p w:rsidRDefault="00E77C7C" w:rsidP="00E77C7C" w:rsidR="00E77C7C" w:rsidRPr="00E77C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7C7C">
        <w:rPr>
          <w:rFonts w:cs="Times New Roman" w:eastAsia="Times New Roman"/>
          <w:lang w:eastAsia="hr-HR"/>
        </w:rPr>
        <w:t xml:space="preserve">V. Stečajni upravitelj može i nakon obustave i zaključenja stečajnog postupka nad stečajnim dužnikom, a za račun stečajne mase nastaviti s unovčenjem imovine dužnika i s ostvarenim sredstvima postupiti prema odredbi iz članka 133. stavka 1. Stečajnog zakona. </w:t>
      </w:r>
    </w:p>
    <w:p w:rsidRDefault="00E77C7C" w:rsidP="00E77C7C" w:rsidR="00E77C7C" w:rsidRPr="00E77C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C7C" w:rsidP="00E77C7C" w:rsidR="00E77C7C" w:rsidRPr="00E77C7C">
      <w:pPr>
        <w:spacing w:after="0"/>
        <w:rPr>
          <w:rFonts w:cs="Times New Roman" w:eastAsia="Times New Roman"/>
          <w:lang w:eastAsia="hr-HR"/>
        </w:rPr>
      </w:pPr>
    </w:p>
    <w:p w:rsidRDefault="00E77C7C" w:rsidP="00E77C7C" w:rsidR="00E77C7C" w:rsidRPr="00E77C7C">
      <w:pPr>
        <w:spacing w:after="0"/>
        <w:jc w:val="center"/>
        <w:rPr>
          <w:rFonts w:cs="Times New Roman" w:eastAsia="Times New Roman"/>
          <w:lang w:eastAsia="hr-HR"/>
        </w:rPr>
      </w:pPr>
      <w:r w:rsidRPr="00E77C7C">
        <w:rPr>
          <w:rFonts w:cs="Times New Roman" w:eastAsia="Times New Roman"/>
          <w:lang w:eastAsia="hr-HR"/>
        </w:rPr>
        <w:t xml:space="preserve">U Zadru 1. veljače 2016. </w:t>
      </w:r>
    </w:p>
    <w:p w:rsidRDefault="00E77C7C" w:rsidP="00E77C7C" w:rsidR="00E77C7C" w:rsidRPr="00E77C7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7C7C" w:rsidP="00E77C7C" w:rsidR="00E77C7C" w:rsidRPr="00E77C7C">
      <w:pPr>
        <w:spacing w:after="0"/>
        <w:jc w:val="right"/>
        <w:rPr>
          <w:rFonts w:cs="Times New Roman" w:eastAsia="Times New Roman"/>
          <w:lang w:eastAsia="hr-HR"/>
        </w:rPr>
      </w:pPr>
      <w:r w:rsidRPr="00E77C7C">
        <w:rPr>
          <w:rFonts w:cs="Times New Roman" w:eastAsia="Times New Roman"/>
          <w:lang w:eastAsia="hr-HR"/>
        </w:rPr>
        <w:t>Sutkinja</w:t>
      </w:r>
    </w:p>
    <w:p w:rsidRDefault="00E77C7C" w:rsidP="00E77C7C" w:rsidR="00E77C7C" w:rsidRPr="00E77C7C">
      <w:pPr>
        <w:spacing w:after="0"/>
        <w:jc w:val="right"/>
        <w:rPr>
          <w:rFonts w:cs="Times New Roman" w:eastAsia="Times New Roman"/>
          <w:lang w:eastAsia="hr-HR"/>
        </w:rPr>
      </w:pPr>
      <w:r w:rsidRPr="00E77C7C">
        <w:rPr>
          <w:rFonts w:cs="Times New Roman" w:eastAsia="Times New Roman"/>
          <w:lang w:eastAsia="hr-HR"/>
        </w:rPr>
        <w:lastRenderedPageBreak/>
        <w:t>Tina Grgas</w:t>
      </w:r>
    </w:p>
    <w:p w:rsidRDefault="00E77C7C" w:rsidP="00E77C7C" w:rsidR="00E77C7C" w:rsidRPr="00E77C7C">
      <w:pPr>
        <w:spacing w:after="0"/>
        <w:ind w:firstLine="708"/>
        <w:rPr>
          <w:rFonts w:cs="Times New Roman" w:eastAsia="Times New Roman"/>
          <w:lang w:eastAsia="hr-HR"/>
        </w:rPr>
      </w:pPr>
      <w:r w:rsidRPr="00E77C7C">
        <w:rPr>
          <w:rFonts w:cs="Times New Roman" w:eastAsia="Times New Roman"/>
          <w:lang w:eastAsia="hr-HR"/>
        </w:rPr>
        <w:t>DNA: e-Oglasna ploča suda</w:t>
      </w:r>
    </w:p>
    <w:p w:rsidRDefault="00E77C7C" w:rsidP="00E77C7C" w:rsidR="00E77C7C" w:rsidRPr="00E77C7C">
      <w:pPr>
        <w:spacing w:after="0"/>
        <w:ind w:left="5664"/>
        <w:jc w:val="right"/>
        <w:rPr>
          <w:rFonts w:cs="Times New Roman" w:eastAsia="Times New Roman"/>
          <w:lang w:eastAsia="hr-HR"/>
        </w:rPr>
      </w:pPr>
    </w:p>
    <w:p w:rsidRDefault="00E77C7C" w:rsidP="00E77C7C" w:rsidR="00E77C7C" w:rsidRPr="00E77C7C">
      <w:pPr>
        <w:spacing w:after="0"/>
        <w:ind w:left="5664"/>
        <w:jc w:val="right"/>
        <w:rPr>
          <w:rFonts w:cs="Times New Roman" w:eastAsia="Times New Roman"/>
          <w:lang w:eastAsia="hr-HR"/>
        </w:rPr>
      </w:pPr>
    </w:p>
    <w:p w:rsidRDefault="00E77C7C" w:rsidP="00E77C7C" w:rsidR="00E77C7C" w:rsidRPr="00E77C7C">
      <w:pPr>
        <w:spacing w:after="0"/>
        <w:jc w:val="both"/>
        <w:rPr>
          <w:rFonts w:cs="Times New Roman" w:eastAsia="Times New Roman"/>
          <w:b/>
          <w:sz w:val="28"/>
          <w:szCs w:val="28"/>
          <w:lang w:eastAsia="hr-HR"/>
        </w:rPr>
      </w:pPr>
    </w:p>
    <w:p w:rsidRDefault="00E77C7C" w:rsidP="00E77C7C" w:rsidR="00E77C7C" w:rsidRPr="00E77C7C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77C7C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487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St-25/2015-40</izvorni_sadrzaj>
    <derivirana_varijabla naziv="DomainObject.Oznaka_1">St-25/2015-40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KAMEN-KUM d.o.o. za eksploataciju i obradu kamena, građenje i trgovinu</izvorni_sadrzaj>
    <derivirana_varijabla naziv="DomainObject.Predmet.ProtustrankaFormated_1">  KAMEN-KUM d.o.o. za eksploataciju i obradu kamena, građenje i trgovinu</derivirana_varijabla>
  </DomainObject.Predmet.ProtustrankaFormated>
  <DomainObject.Predmet.ProtustrankaFormatedOIB>
    <izvorni_sadrzaj>  KAMEN-KUM d.o.o. za eksploataciju i obradu kamena, građenje i trgovinu, OIB 70567225206</izvorni_sadrzaj>
    <derivirana_varijabla naziv="DomainObject.Predmet.ProtustrankaFormatedOIB_1">  KAMEN-KUM d.o.o. za eksploataciju i obradu kamena, građenje i trgovinu, OIB 70567225206</derivirana_varijabla>
  </DomainObject.Predmet.ProtustrankaFormatedOIB>
  <DomainObject.Predmet.ProtustrankaFormatedWithAdress>
    <izvorni_sadrzaj> KAMEN-KUM d.o.o. za eksploataciju i obradu kamena, građenje i trgovinu, Kralja Dmitra Zvonimira 44, 23420 Benkovac</izvorni_sadrzaj>
    <derivirana_varijabla naziv="DomainObject.Predmet.ProtustrankaFormatedWithAdress_1"> KAMEN-KUM d.o.o. za eksploataciju i obradu kamena, građenje i trgovinu, Kralja Dmitra Zvonimira 44, 23420 Benkovac</derivirana_varijabla>
  </DomainObject.Predmet.ProtustrankaFormatedWithAdress>
  <DomainObject.Predmet.ProtustrankaFormatedWithAdressOIB>
    <izvorni_sadrzaj> KAMEN-KUM d.o.o. za eksploataciju i obradu kamena, građenje i trgovinu, OIB 70567225206, Kralja Dmitra Zvonimira 44, 23420 Benkovac</izvorni_sadrzaj>
    <derivirana_varijabla naziv="DomainObject.Predmet.ProtustrankaFormatedWithAdressOIB_1"> KAMEN-KUM d.o.o. za eksploataciju i obradu kamena, građenje i trgovinu, OIB 70567225206, Kralja Dmitra Zvonimira 44, 23420 Benkovac</derivirana_varijabla>
  </DomainObject.Predmet.ProtustrankaFormatedWithAdressOIB>
  <DomainObject.Predmet.ProtustrankaWithAdress>
    <izvorni_sadrzaj>KAMEN-KUM d.o.o. za eksploataciju i obradu kamena, građenje i trgovinu Kralja Dmitra Zvonimira 44, 23420 Benkovac</izvorni_sadrzaj>
    <derivirana_varijabla naziv="DomainObject.Predmet.ProtustrankaWithAdress_1">KAMEN-KUM d.o.o. za eksploataciju i obradu kamena, građenje i trgovinu Kralja Dmitra Zvonimira 44, 23420 Benkovac</derivirana_varijabla>
  </DomainObject.Predmet.ProtustrankaWithAdress>
  <DomainObject.Predmet.ProtustrankaWithAdressOIB>
    <izvorni_sadrzaj>KAMEN-KUM d.o.o. za eksploataciju i obradu kamena, građenje i trgovinu, OIB 70567225206, Kralja Dmitra Zvonimira 44, 23420 Benkovac</izvorni_sadrzaj>
    <derivirana_varijabla naziv="DomainObject.Predmet.ProtustrankaWithAdressOIB_1">KAMEN-KUM d.o.o. za eksploataciju i obradu kamena, građenje i trgovinu, OIB 70567225206, Kralja Dmitra Zvonimira 44, 23420 Benkovac</derivirana_varijabla>
  </DomainObject.Predmet.ProtustrankaWithAdressOIB>
  <DomainObject.Predmet.ProtustrankaNazivFormated>
    <izvorni_sadrzaj>KAMEN-KUM d.o.o. za eksploataciju i obradu kamena, građenje i trgovinu</izvorni_sadrzaj>
    <derivirana_varijabla naziv="DomainObject.Predmet.ProtustrankaNazivFormated_1">KAMEN-KUM d.o.o. za eksploataciju i obradu kamena, građenje i trgovinu</derivirana_varijabla>
  </DomainObject.Predmet.ProtustrankaNazivFormated>
  <DomainObject.Predmet.ProtustrankaNazivFormatedOIB>
    <izvorni_sadrzaj>KAMEN-KUM d.o.o. za eksploataciju i obradu kamena, građenje i trgovinu, OIB 70567225206</izvorni_sadrzaj>
    <derivirana_varijabla naziv="DomainObject.Predmet.ProtustrankaNazivFormatedOIB_1">KAMEN-KUM d.o.o. za eksploataciju i obradu kamena, građenje i trgovinu, OIB 70567225206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</izvorni_sadrzaj>
    <derivirana_varijabla naziv="DomainObject.Predmet.StrankaFormated_1">  FINA, Regionalni centar Split, Nagodbeno vijeće</derivirana_varijabla>
  </DomainObject.Predmet.StrankaFormated>
  <DomainObject.Predmet.StrankaFormatedOIB>
    <izvorni_sadrzaj>  FINA, Regionalni centar Split, Nagodbeno vijeće, OIB 85821130368</izvorni_sadrzaj>
    <derivirana_varijabla naziv="DomainObject.Predmet.StrankaFormatedOIB_1">  FINA, Regionalni centar Split, Nagodbeno vijeće, OIB 85821130368</derivirana_varijabla>
  </DomainObject.Predmet.StrankaFormatedOIB>
  <DomainObject.Predmet.StrankaFormatedWithAdress>
    <izvorni_sadrzaj> FINA, Regionalni centar Split, Nagodbeno vijeće</izvorni_sadrzaj>
    <derivirana_varijabla naziv="DomainObject.Predmet.StrankaFormatedWithAdress_1"> FINA, Regionalni centar Split, Nagodbeno vijeće</derivirana_varijabla>
  </DomainObject.Predmet.StrankaFormatedWithAdress>
  <DomainObject.Predmet.StrankaFormatedWithAdressOIB>
    <izvorni_sadrzaj> FINA, Regionalni centar Split, Nagodbeno vijeće, OIB 85821130368</izvorni_sadrzaj>
    <derivirana_varijabla naziv="DomainObject.Predmet.StrankaFormatedWithAdressOIB_1"> FINA, Regionalni centar Split, Nagodbeno vijeće, OIB 85821130368</derivirana_varijabla>
  </DomainObject.Predmet.StrankaFormatedWithAdressOIB>
  <DomainObject.Predmet.StrankaWithAdress>
    <izvorni_sadrzaj>FINA, Regionalni centar Split, Nagodbeno vijeće </izvorni_sadrzaj>
    <derivirana_varijabla naziv="DomainObject.Predmet.StrankaWithAdress_1">FINA, Regionalni centar Split, Nagodbeno vijeće </derivirana_varijabla>
  </DomainObject.Predmet.StrankaWithAdress>
  <DomainObject.Predmet.StrankaWithAdressOIB>
    <izvorni_sadrzaj>FINA, Regionalni centar Split, Nagodbeno vijeće, OIB 85821130368</izvorni_sadrzaj>
    <derivirana_varijabla naziv="DomainObject.Predmet.StrankaWithAdressOIB_1">FINA, Regionalni centar Split, Nagodbeno vijeće, OIB 85821130368</derivirana_varijabla>
  </DomainObject.Predmet.StrankaWithAdressOIB>
  <DomainObject.Predmet.StrankaNazivFormated>
    <izvorni_sadrzaj>FINA, Regionalni centar Split, Nagodbeno vijeće</izvorni_sadrzaj>
    <derivirana_varijabla naziv="DomainObject.Predmet.StrankaNazivFormated_1">FINA, Regionalni centar Split, Nagodbeno vijeće</derivirana_varijabla>
  </DomainObject.Predmet.StrankaNazivFormated>
  <DomainObject.Predmet.StrankaNazivFormatedOIB>
    <izvorni_sadrzaj>FINA, Regionalni centar Split, Nagodbeno vijeće, OIB 85821130368</izvorni_sadrzaj>
    <derivirana_varijabla naziv="DomainObject.Predmet.StrankaNazivFormatedOIB_1">FINA, Regionalni centar Split, Nagodbeno vijeće,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1727103.79</izvorni_sadrzaj>
    <derivirana_varijabla naziv="DomainObject.Predmet.TrenutnaVrijednost_1">1727103.79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FINA, Regionalni centar Split, Nagodbeno vijeće</item>
    </izvorni_sadrzaj>
    <derivirana_varijabla naziv="DomainObject.Predmet.StrankaListFormated_1">
      <item>FINA, Regionalni centar Split, Nagodbeno vijeće</item>
    </derivirana_varijabla>
  </DomainObject.Predmet.StrankaListFormated>
  <DomainObject.Predmet.StrankaListFormatedOIB>
    <izvorni_sadrzaj>
      <item>FINA, Regionalni centar Split, Nagodbeno vijeće, OIB 85821130368</item>
    </izvorni_sadrzaj>
    <derivirana_varijabla naziv="DomainObject.Predmet.StrankaListFormatedOIB_1">
      <item>FINA, Regionalni centar Split, Nagodbeno vijeće, OIB 85821130368</item>
    </derivirana_varijabla>
  </DomainObject.Predmet.StrankaListFormatedOIB>
  <DomainObject.Predmet.StrankaListFormatedWithAdress>
    <izvorni_sadrzaj>
      <item>FINA, Regionalni centar Split, Nagodbeno vijeće</item>
    </izvorni_sadrzaj>
    <derivirana_varijabla naziv="DomainObject.Predmet.StrankaListFormatedWithAdress_1">
      <item>FINA, Regionalni centar Split, Nagodbeno vijeće</item>
    </derivirana_varijabla>
  </DomainObject.Predmet.StrankaListFormatedWithAdress>
  <DomainObject.Predmet.StrankaListFormatedWithAdressOIB>
    <izvorni_sadrzaj>
      <item>FINA, Regionalni centar Split, Nagodbeno vijeće, OIB 85821130368</item>
    </izvorni_sadrzaj>
    <derivirana_varijabla naziv="DomainObject.Predmet.StrankaListFormatedWithAdressOIB_1">
      <item>FINA, Regionalni centar Split, Nagodbeno vijeće, OIB 85821130368</item>
    </derivirana_varijabla>
  </DomainObject.Predmet.StrankaListFormatedWithAdressOIB>
  <DomainObject.Predmet.StrankaListNazivFormated>
    <izvorni_sadrzaj>
      <item>FINA, Regionalni centar Split, Nagodbeno vijeće</item>
    </izvorni_sadrzaj>
    <derivirana_varijabla naziv="DomainObject.Predmet.StrankaListNazivFormated_1">
      <item>FINA, Regionalni centar Split, Nagodbeno vijeće</item>
    </derivirana_varijabla>
  </DomainObject.Predmet.StrankaListNazivFormated>
  <DomainObject.Predmet.StrankaListNazivFormatedOIB>
    <izvorni_sadrzaj>
      <item>FINA, Regionalni centar Split, Nagodbeno vijeće, OIB 85821130368</item>
    </izvorni_sadrzaj>
    <derivirana_varijabla naziv="DomainObject.Predmet.StrankaListNazivFormatedOIB_1">
      <item>FINA, Regionalni centar Split, Nagodbeno vijeće, OIB 85821130368</item>
    </derivirana_varijabla>
  </DomainObject.Predmet.StrankaListNazivFormatedOIB>
  <DomainObject.Predmet.ProtuStrankaListFormated>
    <izvorni_sadrzaj>
      <item>KAMEN-KUM d.o.o. za eksploataciju i obradu kamena, građenje i trgovinu</item>
    </izvorni_sadrzaj>
    <derivirana_varijabla naziv="DomainObject.Predmet.ProtuStrankaListFormated_1">
      <item>KAMEN-KUM d.o.o. za eksploataciju i obradu kamena, građenje i trgovinu</item>
    </derivirana_varijabla>
  </DomainObject.Predmet.ProtuStrankaListFormated>
  <DomainObject.Predmet.ProtuStrankaListFormatedOIB>
    <izvorni_sadrzaj>
      <item>KAMEN-KUM d.o.o. za eksploataciju i obradu kamena, građenje i trgovinu, OIB 70567225206</item>
    </izvorni_sadrzaj>
    <derivirana_varijabla naziv="DomainObject.Predmet.ProtuStrankaListFormatedOIB_1">
      <item>KAMEN-KUM d.o.o. za eksploataciju i obradu kamena, građenje i trgovinu, OIB 70567225206</item>
    </derivirana_varijabla>
  </DomainObject.Predmet.ProtuStrankaListFormatedOIB>
  <DomainObject.Predmet.ProtuStrankaListFormatedWithAdress>
    <izvorni_sadrzaj>
      <item>KAMEN-KUM d.o.o. za eksploataciju i obradu kamena, građenje i trgovinu, Kralja Dmitra Zvonimira 44, 23420 Benkovac</item>
    </izvorni_sadrzaj>
    <derivirana_varijabla naziv="DomainObject.Predmet.ProtuStrankaListFormatedWithAdress_1">
      <item>KAMEN-KUM d.o.o. za eksploataciju i obradu kamena, građenje i trgovinu, Kralja Dmitra Zvonimira 44, 23420 Benkovac</item>
    </derivirana_varijabla>
  </DomainObject.Predmet.ProtuStrankaListFormatedWithAdress>
  <DomainObject.Predmet.ProtuStrankaListFormatedWithAdressOIB>
    <izvorni_sadrzaj>
      <item>KAMEN-KUM d.o.o. za eksploataciju i obradu kamena, građenje i trgovinu, OIB 70567225206, Kralja Dmitra Zvonimira 44, 23420 Benkovac</item>
    </izvorni_sadrzaj>
    <derivirana_varijabla naziv="DomainObject.Predmet.ProtuStrankaListFormatedWithAdressOIB_1">
      <item>KAMEN-KUM d.o.o. za eksploataciju i obradu kamena, građenje i trgovinu, OIB 70567225206, Kralja Dmitra Zvonimira 44, 23420 Benkovac</item>
    </derivirana_varijabla>
  </DomainObject.Predmet.ProtuStrankaListFormatedWithAdressOIB>
  <DomainObject.Predmet.ProtuStrankaListNazivFormated>
    <izvorni_sadrzaj>
      <item>KAMEN-KUM d.o.o. za eksploataciju i obradu kamena, građenje i trgovinu</item>
    </izvorni_sadrzaj>
    <derivirana_varijabla naziv="DomainObject.Predmet.ProtuStrankaListNazivFormated_1">
      <item>KAMEN-KUM d.o.o. za eksploataciju i obradu kamena, građenje i trgovinu</item>
    </derivirana_varijabla>
  </DomainObject.Predmet.ProtuStrankaListNazivFormated>
  <DomainObject.Predmet.ProtuStrankaListNazivFormatedOIB>
    <izvorni_sadrzaj>
      <item>KAMEN-KUM d.o.o. za eksploataciju i obradu kamena, građenje i trgovinu, OIB 70567225206</item>
    </izvorni_sadrzaj>
    <derivirana_varijabla naziv="DomainObject.Predmet.ProtuStrankaListNazivFormatedOIB_1">
      <item>KAMEN-KUM d.o.o. za eksploataciju i obradu kamena, građenje i trgovinu, OIB 70567225206</item>
    </derivirana_varijabla>
  </DomainObject.Predmet.ProtuStrankaListNazivFormatedOIB>
  <DomainObject.Predmet.OstaliListFormated>
    <izvorni_sadrzaj>
      <item>Branko Morić</item>
    </izvorni_sadrzaj>
    <derivirana_varijabla naziv="DomainObject.Predmet.OstaliListFormated_1">
      <item>Branko Morić</item>
    </derivirana_varijabla>
  </DomainObject.Predmet.OstaliListFormated>
  <DomainObject.Predmet.OstaliListFormatedOIB>
    <izvorni_sadrzaj>
      <item>Branko Morić, OIB 89888559843</item>
    </izvorni_sadrzaj>
    <derivirana_varijabla naziv="DomainObject.Predmet.OstaliListFormatedOIB_1">
      <item>Branko Morić, OIB 89888559843</item>
    </derivirana_varijabla>
  </DomainObject.Predmet.OstaliListFormatedOIB>
  <DomainObject.Predmet.OstaliListFormatedWithAdress>
    <izvorni_sadrzaj>
      <item>Branko Morić</item>
    </izvorni_sadrzaj>
    <derivirana_varijabla naziv="DomainObject.Predmet.OstaliListFormatedWithAdress_1">
      <item>Branko Morić</item>
    </derivirana_varijabla>
  </DomainObject.Predmet.OstaliListFormatedWithAdress>
  <DomainObject.Predmet.OstaliListFormatedWithAdressOIB>
    <izvorni_sadrzaj>
      <item>Branko Morić, OIB 89888559843</item>
    </izvorni_sadrzaj>
    <derivirana_varijabla naziv="DomainObject.Predmet.OstaliListFormatedWithAdressOIB_1">
      <item>Branko Morić, OIB 89888559843</item>
    </derivirana_varijabla>
  </DomainObject.Predmet.OstaliListFormatedWithAdressOIB>
  <DomainObject.Predmet.OstaliListNazivFormated>
    <izvorni_sadrzaj>
      <item>Branko Morić</item>
    </izvorni_sadrzaj>
    <derivirana_varijabla naziv="DomainObject.Predmet.OstaliListNazivFormated_1">
      <item>Branko Morić</item>
    </derivirana_varijabla>
  </DomainObject.Predmet.OstaliListNazivFormated>
  <DomainObject.Predmet.OstaliListNazivFormatedOIB>
    <izvorni_sadrzaj>
      <item>Branko Morić, OIB 89888559843</item>
    </izvorni_sadrzaj>
    <derivirana_varijabla naziv="DomainObject.Predmet.OstaliListNazivFormatedOIB_1">
      <item>Branko Morić, OIB 89888559843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St-25/2015-40</izvorni_sadrzaj>
    <derivirana_varijabla naziv="DomainObject.PoslovniBrojDokumenta_1">St-25/2015-40</derivirana_varijabla>
  </DomainObject.PoslovniBrojDokumenta>
  <DomainObject.Predmet.StrankaIDrugi>
    <izvorni_sadrzaj>FINA, Regionalni centar Split, Nagodbeno vijeće</izvorni_sadrzaj>
    <derivirana_varijabla naziv="DomainObject.Predmet.StrankaIDrugi_1">FINA, Regionalni centar Split, Nagodbeno vijeće</derivirana_varijabla>
  </DomainObject.Predmet.StrankaIDrugi>
  <DomainObject.Predmet.ProtustrankaIDrugi>
    <izvorni_sadrzaj>KAMEN-KUM d.o.o. za eksploataciju i obradu kamena, građenje i trgovinu</izvorni_sadrzaj>
    <derivirana_varijabla naziv="DomainObject.Predmet.ProtustrankaIDrugi_1">KAMEN-KUM d.o.o. za eksploataciju i obradu kamena, građenje i trgovinu</derivirana_varijabla>
  </DomainObject.Predmet.ProtustrankaIDrugi>
  <DomainObject.Predmet.StrankaIDrugiAdressOIB>
    <izvorni_sadrzaj>FINA, Regionalni centar Split, Nagodbeno vijeće, OIB 85821130368</izvorni_sadrzaj>
    <derivirana_varijabla naziv="DomainObject.Predmet.StrankaIDrugiAdressOIB_1">FINA, Regionalni centar Split, Nagodbeno vijeće, OIB 85821130368</derivirana_varijabla>
  </DomainObject.Predmet.StrankaIDrugiAdressOIB>
  <DomainObject.Predmet.ProtustrankaIDrugiAdressOIB>
    <izvorni_sadrzaj>KAMEN-KUM d.o.o. za eksploataciju i obradu kamena, građenje i trgovinu, OIB 70567225206, Kralja Dmitra Zvonimira 44, 23420 Benkovac</izvorni_sadrzaj>
    <derivirana_varijabla naziv="DomainObject.Predmet.ProtustrankaIDrugiAdressOIB_1">KAMEN-KUM d.o.o. za eksploataciju i obradu kamena, građenje i trgovinu, OIB 70567225206, Kralja Dmitra Zvonimira 44,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Split, Nagodbeno vijeće</item>
      <item>KAMEN-KUM d.o.o. za eksploataciju i obradu kamena, građenje i trgovinu</item>
      <item>Branko Morić</item>
    </izvorni_sadrzaj>
    <derivirana_varijabla naziv="DomainObject.Predmet.SudioniciListNaziv_1">
      <item>FINA, Regionalni centar Split, Nagodbeno vijeće</item>
      <item>KAMEN-KUM d.o.o. za eksploataciju i obradu kamena, građenje i trgovinu</item>
      <item>Branko Morić</item>
    </derivirana_varijabla>
  </DomainObject.Predmet.SudioniciListNaziv>
  <DomainObject.Predmet.SudioniciListAdressOIB>
    <izvorni_sadrzaj>
      <item>FINA, Regionalni centar Split, Nagodbeno vijeće, OIB 85821130368</item>
      <item>KAMEN-KUM d.o.o. za eksploataciju i obradu kamena, građenje i trgovinu, OIB 70567225206, Kralja Dmitra Zvonimira 44,23420 Benkovac</item>
      <item>Branko Morić, OIB 89888559843</item>
    </izvorni_sadrzaj>
    <derivirana_varijabla naziv="DomainObject.Predmet.SudioniciListAdressOIB_1">
      <item>FINA, Regionalni centar Split, Nagodbeno vijeće, OIB 85821130368</item>
      <item>KAMEN-KUM d.o.o. za eksploataciju i obradu kamena, građenje i trgovinu, OIB 70567225206, Kralja Dmitra Zvonimira 44,23420 Benkovac</item>
      <item>Branko Morić, OIB 89888559843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558AC-CB9C-43DC-992C-F6248D1F70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1999</properties:Characters>
  <properties:Lines>57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2016-02-01T10:20:00Z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St-25/2015-40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