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AB387E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B387E" w:rsidP="008F5996" w:rsidR="00AB387E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B387E" w:rsidP="008F5996" w:rsidR="00AB387E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AB387E" w:rsidP="008F5996" w:rsidR="00AB387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AB387E" w:rsidP="008F5996" w:rsidR="00AB387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AB387E" w:rsidP="008F5996" w:rsidR="00AB387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AB387E" w:rsidP="008F5996" w:rsidR="00AB387E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ef935cb" w14:paraId="ef935cb" w:rsidRDefault="00992C5C" w:rsidP="00992C5C" w:rsidR="00992C5C" w:rsidRPr="002F5054">
      <w:pPr>
        <w:jc w:val="right"/>
        <w15:collapsed w:val="false"/>
        <w:rPr>
          <w:rFonts w:hAnsi="Times New Roman" w:ascii="Times New Roman"/>
          <w:sz w:val="24"/>
        </w:rPr>
      </w:pPr>
      <w:r w:rsidRPr="002F5054">
        <w:rPr>
          <w:rFonts w:hAnsi="Times New Roman" w:ascii="Times New Roman"/>
          <w:sz w:val="24"/>
        </w:rPr>
        <w:t>3 St-</w:t>
      </w:r>
      <w:r w:rsidR="007732A4">
        <w:rPr>
          <w:rFonts w:hAnsi="Times New Roman" w:ascii="Times New Roman"/>
          <w:sz w:val="24"/>
        </w:rPr>
        <w:t>2881/17</w:t>
      </w:r>
      <w:r w:rsidR="00201DF3">
        <w:rPr>
          <w:rFonts w:hAnsi="Times New Roman" w:ascii="Times New Roman"/>
          <w:sz w:val="24"/>
        </w:rPr>
        <w:t>-4</w:t>
      </w:r>
    </w:p>
    <w:p w:rsidRDefault="00992C5C" w:rsidP="00992C5C" w:rsidR="00992C5C">
      <w:pPr>
        <w:rPr>
          <w:rFonts w:hAnsi="Times New Roman" w:ascii="Times New Roman"/>
          <w:sz w:val="24"/>
        </w:rPr>
      </w:pPr>
    </w:p>
    <w:p w:rsidRDefault="00AB387E" w:rsidP="00AB387E" w:rsidR="002F5054">
      <w:pPr>
        <w:tabs>
          <w:tab w:pos="284" w:val="left"/>
          <w:tab w:pos="568" w:val="left"/>
          <w:tab w:pos="852" w:val="left"/>
          <w:tab w:pos="1136" w:val="left"/>
          <w:tab w:pos="1420" w:val="left"/>
          <w:tab w:pos="1704" w:val="left"/>
          <w:tab w:pos="1988" w:val="left"/>
          <w:tab w:pos="2272" w:val="left"/>
          <w:tab w:pos="2556" w:val="left"/>
          <w:tab w:pos="2840" w:val="left"/>
          <w:tab w:pos="3124" w:val="left"/>
          <w:tab w:pos="3408" w:val="left"/>
          <w:tab w:pos="3692" w:val="left"/>
          <w:tab w:pos="3976" w:val="left"/>
          <w:tab w:pos="4549" w:val="left"/>
        </w:tabs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46765C" w:rsidP="00AB387E" w:rsidR="00992C5C" w:rsidRPr="002F505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R J E Š E NJ E </w:t>
      </w:r>
    </w:p>
    <w:p w:rsidRDefault="00992C5C" w:rsidP="00992C5C" w:rsidR="00992C5C" w:rsidRPr="002F5054">
      <w:pPr>
        <w:rPr>
          <w:rFonts w:hAnsi="Times New Roman" w:ascii="Times New Roman"/>
          <w:sz w:val="24"/>
        </w:rPr>
      </w:pPr>
    </w:p>
    <w:p w:rsidRDefault="00992C5C" w:rsidP="00CD011C" w:rsidR="00CD011C" w:rsidRPr="002F5054">
      <w:pPr>
        <w:rPr>
          <w:rFonts w:hAnsi="Times New Roman" w:ascii="Times New Roman"/>
          <w:sz w:val="24"/>
        </w:rPr>
      </w:pPr>
      <w:r w:rsidRPr="002F5054">
        <w:rPr>
          <w:rFonts w:hAnsi="Times New Roman" w:ascii="Times New Roman"/>
          <w:sz w:val="24"/>
        </w:rPr>
        <w:tab/>
      </w:r>
      <w:r w:rsidR="00160488" w:rsidRPr="002F5054">
        <w:rPr>
          <w:rFonts w:hAnsi="Times New Roman" w:ascii="Times New Roman"/>
          <w:sz w:val="24"/>
        </w:rPr>
        <w:tab/>
      </w:r>
      <w:r w:rsidR="00CD011C" w:rsidRPr="002F5054">
        <w:rPr>
          <w:rFonts w:hAnsi="Times New Roman" w:ascii="Times New Roman"/>
          <w:sz w:val="24"/>
        </w:rPr>
        <w:t>Trgovačk</w:t>
      </w:r>
      <w:r w:rsidR="00160488" w:rsidRPr="002F5054">
        <w:rPr>
          <w:rFonts w:hAnsi="Times New Roman" w:ascii="Times New Roman"/>
          <w:sz w:val="24"/>
        </w:rPr>
        <w:t>i</w:t>
      </w:r>
      <w:r w:rsidR="00CD011C" w:rsidRPr="002F5054">
        <w:rPr>
          <w:rFonts w:hAnsi="Times New Roman" w:ascii="Times New Roman"/>
          <w:sz w:val="24"/>
        </w:rPr>
        <w:t xml:space="preserve"> sud u </w:t>
      </w:r>
      <w:r w:rsidRPr="002F5054">
        <w:rPr>
          <w:rFonts w:hAnsi="Times New Roman" w:ascii="Times New Roman"/>
          <w:sz w:val="24"/>
        </w:rPr>
        <w:t>Zagrebu</w:t>
      </w:r>
      <w:r w:rsidR="002F5054">
        <w:rPr>
          <w:rFonts w:hAnsi="Times New Roman" w:ascii="Times New Roman"/>
          <w:sz w:val="24"/>
        </w:rPr>
        <w:t xml:space="preserve">, </w:t>
      </w:r>
      <w:r w:rsidR="00160488" w:rsidRPr="002F5054">
        <w:rPr>
          <w:rFonts w:hAnsi="Times New Roman" w:ascii="Times New Roman"/>
          <w:sz w:val="24"/>
        </w:rPr>
        <w:t>po su</w:t>
      </w:r>
      <w:r w:rsidR="002F5054">
        <w:rPr>
          <w:rFonts w:hAnsi="Times New Roman" w:ascii="Times New Roman"/>
          <w:sz w:val="24"/>
        </w:rPr>
        <w:t>d</w:t>
      </w:r>
      <w:r w:rsidR="00160488" w:rsidRPr="002F5054">
        <w:rPr>
          <w:rFonts w:hAnsi="Times New Roman" w:ascii="Times New Roman"/>
          <w:sz w:val="24"/>
        </w:rPr>
        <w:t xml:space="preserve">cu Mihaelu Kovačiću, </w:t>
      </w:r>
      <w:r w:rsidRPr="002F5054">
        <w:rPr>
          <w:rFonts w:hAnsi="Times New Roman" w:ascii="Times New Roman"/>
          <w:sz w:val="24"/>
        </w:rPr>
        <w:t xml:space="preserve">u stečajnom postupku nad </w:t>
      </w:r>
      <w:r w:rsidR="007732A4">
        <w:rPr>
          <w:rFonts w:hAnsi="Times New Roman" w:ascii="Times New Roman"/>
          <w:sz w:val="24"/>
        </w:rPr>
        <w:t xml:space="preserve">stečajnom masom iza </w:t>
      </w:r>
      <w:r w:rsidR="00A574FA">
        <w:rPr>
          <w:rFonts w:hAnsi="Times New Roman" w:ascii="Times New Roman"/>
          <w:sz w:val="24"/>
        </w:rPr>
        <w:t xml:space="preserve">S.A.T. PULA d.o.o. Zagreb, Bednjanska 10, OIB: 42362370775, </w:t>
      </w:r>
      <w:r w:rsidR="0009247A">
        <w:rPr>
          <w:rFonts w:hAnsi="Times New Roman" w:ascii="Times New Roman"/>
          <w:sz w:val="24"/>
        </w:rPr>
        <w:t xml:space="preserve">pokrenutom na </w:t>
      </w:r>
      <w:r w:rsidR="004B494B">
        <w:rPr>
          <w:rFonts w:hAnsi="Times New Roman" w:ascii="Times New Roman"/>
          <w:sz w:val="24"/>
        </w:rPr>
        <w:t>prijedlog</w:t>
      </w:r>
      <w:r w:rsidR="00A574FA">
        <w:rPr>
          <w:rFonts w:hAnsi="Times New Roman" w:ascii="Times New Roman"/>
          <w:sz w:val="24"/>
        </w:rPr>
        <w:t xml:space="preserve"> vjerovnika Grada Zadra, Narodni trg 1, Zadar, OIB: 09933651854, 9. studenoga</w:t>
      </w:r>
      <w:r w:rsidR="004B494B">
        <w:rPr>
          <w:rFonts w:hAnsi="Times New Roman" w:ascii="Times New Roman"/>
          <w:sz w:val="24"/>
        </w:rPr>
        <w:t xml:space="preserve">   </w:t>
      </w:r>
      <w:r w:rsidR="007D7EB8">
        <w:rPr>
          <w:rFonts w:hAnsi="Times New Roman" w:ascii="Times New Roman"/>
          <w:sz w:val="24"/>
        </w:rPr>
        <w:t>201</w:t>
      </w:r>
      <w:r w:rsidR="00A574FA">
        <w:rPr>
          <w:rFonts w:hAnsi="Times New Roman" w:ascii="Times New Roman"/>
          <w:sz w:val="24"/>
        </w:rPr>
        <w:t>7</w:t>
      </w:r>
      <w:r w:rsidR="007D7EB8">
        <w:rPr>
          <w:rFonts w:hAnsi="Times New Roman" w:ascii="Times New Roman"/>
          <w:sz w:val="24"/>
        </w:rPr>
        <w:t>.</w:t>
      </w:r>
      <w:r w:rsidR="002872CB" w:rsidRPr="002F5054">
        <w:rPr>
          <w:rFonts w:hAnsi="Times New Roman" w:ascii="Times New Roman"/>
          <w:sz w:val="24"/>
        </w:rPr>
        <w:t xml:space="preserve"> </w:t>
      </w:r>
      <w:r w:rsidR="00011653" w:rsidRPr="002F5054">
        <w:rPr>
          <w:rFonts w:hAnsi="Times New Roman" w:ascii="Times New Roman"/>
          <w:sz w:val="24"/>
        </w:rPr>
        <w:t xml:space="preserve"> </w:t>
      </w:r>
    </w:p>
    <w:p w:rsidRDefault="004B494B" w:rsidP="00CD011C" w:rsidR="00CD011C" w:rsidRPr="002F505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r i j e š i o </w:t>
      </w:r>
      <w:r w:rsidR="00E27F3C" w:rsidRPr="002F5054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 xml:space="preserve"> </w:t>
      </w:r>
      <w:r w:rsidR="00E27F3C" w:rsidRPr="002F5054">
        <w:rPr>
          <w:rFonts w:hAnsi="Times New Roman" w:ascii="Times New Roman"/>
          <w:sz w:val="24"/>
        </w:rPr>
        <w:t>j e</w:t>
      </w:r>
    </w:p>
    <w:p w:rsidRDefault="00CD011C" w:rsidP="00CD011C" w:rsidR="00CD011C" w:rsidRPr="002F5054">
      <w:pPr>
        <w:rPr>
          <w:rFonts w:hAnsi="Times New Roman" w:ascii="Times New Roman"/>
          <w:sz w:val="24"/>
        </w:rPr>
      </w:pPr>
    </w:p>
    <w:p w:rsidRDefault="00CD011C" w:rsidP="00CD011C" w:rsidR="00BD6497" w:rsidRPr="005B1E60">
      <w:pPr>
        <w:rPr>
          <w:rFonts w:hAnsi="Times New Roman" w:ascii="Times New Roman"/>
          <w:b/>
          <w:sz w:val="24"/>
        </w:rPr>
      </w:pPr>
      <w:r w:rsidRPr="002F5054">
        <w:rPr>
          <w:rFonts w:hAnsi="Times New Roman" w:ascii="Times New Roman"/>
          <w:sz w:val="24"/>
        </w:rPr>
        <w:tab/>
      </w:r>
      <w:r w:rsidR="007766DE" w:rsidRPr="002F5054">
        <w:rPr>
          <w:rFonts w:hAnsi="Times New Roman" w:ascii="Times New Roman"/>
          <w:sz w:val="24"/>
        </w:rPr>
        <w:tab/>
      </w:r>
      <w:r w:rsidR="007D7EB8">
        <w:rPr>
          <w:rFonts w:hAnsi="Times New Roman" w:ascii="Times New Roman"/>
          <w:sz w:val="24"/>
        </w:rPr>
        <w:t xml:space="preserve">I. </w:t>
      </w:r>
      <w:r w:rsidR="0009247A">
        <w:rPr>
          <w:rFonts w:hAnsi="Times New Roman" w:ascii="Times New Roman"/>
          <w:sz w:val="24"/>
        </w:rPr>
        <w:t xml:space="preserve">Nalaže se </w:t>
      </w:r>
      <w:r w:rsidR="00A574FA">
        <w:rPr>
          <w:rFonts w:hAnsi="Times New Roman" w:ascii="Times New Roman"/>
          <w:sz w:val="24"/>
        </w:rPr>
        <w:t>vjerovniku Gradu Zadru</w:t>
      </w:r>
      <w:r w:rsidR="005B1E60">
        <w:rPr>
          <w:rFonts w:hAnsi="Times New Roman" w:ascii="Times New Roman"/>
          <w:sz w:val="24"/>
        </w:rPr>
        <w:t xml:space="preserve"> </w:t>
      </w:r>
      <w:r w:rsidR="0009247A">
        <w:rPr>
          <w:rFonts w:hAnsi="Times New Roman" w:ascii="Times New Roman"/>
          <w:sz w:val="24"/>
        </w:rPr>
        <w:t xml:space="preserve">da </w:t>
      </w:r>
      <w:r w:rsidR="00BD6497">
        <w:rPr>
          <w:rFonts w:hAnsi="Times New Roman" w:ascii="Times New Roman"/>
          <w:sz w:val="24"/>
        </w:rPr>
        <w:t xml:space="preserve">u roku </w:t>
      </w:r>
      <w:r w:rsidR="0009247A">
        <w:rPr>
          <w:rFonts w:hAnsi="Times New Roman" w:ascii="Times New Roman"/>
          <w:sz w:val="24"/>
        </w:rPr>
        <w:t>osam</w:t>
      </w:r>
      <w:r w:rsidR="00BD6497">
        <w:rPr>
          <w:rFonts w:hAnsi="Times New Roman" w:ascii="Times New Roman"/>
          <w:sz w:val="24"/>
        </w:rPr>
        <w:t xml:space="preserve"> dana uplati</w:t>
      </w:r>
      <w:r w:rsidR="00792021">
        <w:rPr>
          <w:rFonts w:hAnsi="Times New Roman" w:ascii="Times New Roman"/>
          <w:sz w:val="24"/>
        </w:rPr>
        <w:t>ti</w:t>
      </w:r>
      <w:r w:rsidR="0009247A">
        <w:rPr>
          <w:rFonts w:hAnsi="Times New Roman" w:ascii="Times New Roman"/>
          <w:sz w:val="24"/>
        </w:rPr>
        <w:t xml:space="preserve"> predujam od 1.000,00 kuna u Fond za namirenje </w:t>
      </w:r>
      <w:r w:rsidR="00BD6497">
        <w:rPr>
          <w:rFonts w:hAnsi="Times New Roman" w:ascii="Times New Roman"/>
          <w:sz w:val="24"/>
        </w:rPr>
        <w:t xml:space="preserve">troškova </w:t>
      </w:r>
      <w:r w:rsidR="0009247A">
        <w:rPr>
          <w:rFonts w:hAnsi="Times New Roman" w:ascii="Times New Roman"/>
          <w:sz w:val="24"/>
        </w:rPr>
        <w:t xml:space="preserve">stečajnog postupka te dodatni iznos predujma od </w:t>
      </w:r>
      <w:r w:rsidR="00A574FA">
        <w:rPr>
          <w:rFonts w:hAnsi="Times New Roman" w:ascii="Times New Roman"/>
          <w:sz w:val="24"/>
        </w:rPr>
        <w:t>9</w:t>
      </w:r>
      <w:r w:rsidR="0009247A">
        <w:rPr>
          <w:rFonts w:hAnsi="Times New Roman" w:ascii="Times New Roman"/>
          <w:sz w:val="24"/>
        </w:rPr>
        <w:t>.000,00 kuna</w:t>
      </w:r>
      <w:r w:rsidR="004B494B">
        <w:rPr>
          <w:rFonts w:hAnsi="Times New Roman" w:ascii="Times New Roman"/>
          <w:sz w:val="24"/>
        </w:rPr>
        <w:t xml:space="preserve"> -</w:t>
      </w:r>
      <w:r w:rsidR="0009247A">
        <w:rPr>
          <w:rFonts w:hAnsi="Times New Roman" w:ascii="Times New Roman"/>
          <w:sz w:val="24"/>
        </w:rPr>
        <w:t xml:space="preserve"> sveukupno </w:t>
      </w:r>
      <w:r w:rsidR="00A574FA">
        <w:rPr>
          <w:rFonts w:hAnsi="Times New Roman" w:ascii="Times New Roman"/>
          <w:b/>
          <w:sz w:val="24"/>
        </w:rPr>
        <w:t>10</w:t>
      </w:r>
      <w:r w:rsidR="0009247A" w:rsidRPr="0009247A">
        <w:rPr>
          <w:rFonts w:hAnsi="Times New Roman" w:ascii="Times New Roman"/>
          <w:b/>
          <w:sz w:val="24"/>
        </w:rPr>
        <w:t xml:space="preserve">.000,00 </w:t>
      </w:r>
      <w:r w:rsidR="004B494B">
        <w:rPr>
          <w:rFonts w:hAnsi="Times New Roman" w:ascii="Times New Roman"/>
          <w:b/>
          <w:sz w:val="24"/>
        </w:rPr>
        <w:t>(</w:t>
      </w:r>
      <w:r w:rsidR="00A574FA">
        <w:rPr>
          <w:rFonts w:hAnsi="Times New Roman" w:ascii="Times New Roman"/>
          <w:b/>
          <w:sz w:val="24"/>
        </w:rPr>
        <w:t>desettisuća)</w:t>
      </w:r>
      <w:r w:rsidR="004B494B">
        <w:rPr>
          <w:rFonts w:hAnsi="Times New Roman" w:ascii="Times New Roman"/>
          <w:b/>
          <w:sz w:val="24"/>
        </w:rPr>
        <w:t xml:space="preserve">) </w:t>
      </w:r>
      <w:r w:rsidR="0009247A" w:rsidRPr="0009247A">
        <w:rPr>
          <w:rFonts w:hAnsi="Times New Roman" w:ascii="Times New Roman"/>
          <w:b/>
          <w:sz w:val="24"/>
        </w:rPr>
        <w:t>kuna,</w:t>
      </w:r>
      <w:r w:rsidR="0009247A">
        <w:rPr>
          <w:rFonts w:hAnsi="Times New Roman" w:ascii="Times New Roman"/>
          <w:sz w:val="24"/>
        </w:rPr>
        <w:t xml:space="preserve">  </w:t>
      </w:r>
      <w:r w:rsidR="00BD6497">
        <w:rPr>
          <w:rFonts w:hAnsi="Times New Roman" w:ascii="Times New Roman"/>
          <w:sz w:val="24"/>
        </w:rPr>
        <w:t xml:space="preserve">na depozitni račun ovoga suda </w:t>
      </w:r>
      <w:r w:rsidR="00BD6497" w:rsidRPr="00BD6497">
        <w:rPr>
          <w:rFonts w:hAnsi="Times New Roman" w:ascii="Times New Roman"/>
          <w:sz w:val="24"/>
        </w:rPr>
        <w:t>HR92</w:t>
      </w:r>
      <w:r w:rsidR="00BD6497">
        <w:rPr>
          <w:rFonts w:hAnsi="Times New Roman" w:ascii="Times New Roman"/>
          <w:sz w:val="24"/>
        </w:rPr>
        <w:t xml:space="preserve"> </w:t>
      </w:r>
      <w:r w:rsidR="00BD6497" w:rsidRPr="00BD6497">
        <w:rPr>
          <w:rFonts w:hAnsi="Times New Roman" w:ascii="Times New Roman"/>
          <w:sz w:val="24"/>
        </w:rPr>
        <w:t>2390</w:t>
      </w:r>
      <w:r w:rsidR="00BD6497">
        <w:rPr>
          <w:rFonts w:hAnsi="Times New Roman" w:ascii="Times New Roman"/>
          <w:sz w:val="24"/>
        </w:rPr>
        <w:t xml:space="preserve"> </w:t>
      </w:r>
      <w:r w:rsidR="00BD6497" w:rsidRPr="00BD6497">
        <w:rPr>
          <w:rFonts w:hAnsi="Times New Roman" w:ascii="Times New Roman"/>
          <w:sz w:val="24"/>
        </w:rPr>
        <w:t>0011</w:t>
      </w:r>
      <w:r w:rsidR="00BD6497">
        <w:rPr>
          <w:rFonts w:hAnsi="Times New Roman" w:ascii="Times New Roman"/>
          <w:sz w:val="24"/>
        </w:rPr>
        <w:t xml:space="preserve"> </w:t>
      </w:r>
      <w:r w:rsidR="00BD6497" w:rsidRPr="00BD6497">
        <w:rPr>
          <w:rFonts w:hAnsi="Times New Roman" w:ascii="Times New Roman"/>
          <w:sz w:val="24"/>
        </w:rPr>
        <w:t>3000</w:t>
      </w:r>
      <w:r w:rsidR="00BD6497">
        <w:rPr>
          <w:rFonts w:hAnsi="Times New Roman" w:ascii="Times New Roman"/>
          <w:sz w:val="24"/>
        </w:rPr>
        <w:t xml:space="preserve"> </w:t>
      </w:r>
      <w:r w:rsidR="00BD6497" w:rsidRPr="00BD6497">
        <w:rPr>
          <w:rFonts w:hAnsi="Times New Roman" w:ascii="Times New Roman"/>
          <w:sz w:val="24"/>
        </w:rPr>
        <w:t>0046</w:t>
      </w:r>
      <w:r w:rsidR="00BD6497">
        <w:rPr>
          <w:rFonts w:hAnsi="Times New Roman" w:ascii="Times New Roman"/>
          <w:sz w:val="24"/>
        </w:rPr>
        <w:t xml:space="preserve"> </w:t>
      </w:r>
      <w:r w:rsidR="00BD6497" w:rsidRPr="00BD6497">
        <w:rPr>
          <w:rFonts w:hAnsi="Times New Roman" w:ascii="Times New Roman"/>
          <w:sz w:val="24"/>
        </w:rPr>
        <w:t>0, poziv na broj</w:t>
      </w:r>
      <w:r w:rsidR="00832902">
        <w:rPr>
          <w:rFonts w:hAnsi="Times New Roman" w:ascii="Times New Roman"/>
          <w:sz w:val="24"/>
        </w:rPr>
        <w:t>:</w:t>
      </w:r>
      <w:r w:rsidR="00BD6497" w:rsidRPr="00BD6497">
        <w:rPr>
          <w:rFonts w:hAnsi="Times New Roman" w:ascii="Times New Roman"/>
          <w:sz w:val="24"/>
        </w:rPr>
        <w:t xml:space="preserve"> </w:t>
      </w:r>
      <w:r w:rsidR="00A574FA">
        <w:rPr>
          <w:rFonts w:hAnsi="Times New Roman" w:ascii="Times New Roman"/>
          <w:sz w:val="24"/>
        </w:rPr>
        <w:t>2881-17</w:t>
      </w:r>
      <w:r w:rsidR="00BD6497">
        <w:rPr>
          <w:rFonts w:hAnsi="Times New Roman" w:ascii="Times New Roman"/>
          <w:sz w:val="24"/>
        </w:rPr>
        <w:t xml:space="preserve">, </w:t>
      </w:r>
      <w:r w:rsidR="00832902">
        <w:rPr>
          <w:rFonts w:hAnsi="Times New Roman" w:ascii="Times New Roman"/>
          <w:sz w:val="24"/>
        </w:rPr>
        <w:t>opis plaćanja</w:t>
      </w:r>
      <w:r w:rsidR="00BD6497" w:rsidRPr="00BD6497">
        <w:rPr>
          <w:rFonts w:hAnsi="Times New Roman" w:ascii="Times New Roman"/>
          <w:sz w:val="24"/>
        </w:rPr>
        <w:t xml:space="preserve">: </w:t>
      </w:r>
      <w:r w:rsidR="00832902">
        <w:rPr>
          <w:rFonts w:hAnsi="Times New Roman" w:ascii="Times New Roman"/>
          <w:sz w:val="24"/>
        </w:rPr>
        <w:t>St-</w:t>
      </w:r>
      <w:r w:rsidR="00A574FA">
        <w:rPr>
          <w:rFonts w:hAnsi="Times New Roman" w:ascii="Times New Roman"/>
          <w:sz w:val="24"/>
        </w:rPr>
        <w:t>2881/17 -</w:t>
      </w:r>
      <w:r w:rsidR="004B494B">
        <w:rPr>
          <w:rFonts w:hAnsi="Times New Roman" w:ascii="Times New Roman"/>
          <w:sz w:val="24"/>
        </w:rPr>
        <w:t xml:space="preserve"> </w:t>
      </w:r>
      <w:r w:rsidR="00832902">
        <w:rPr>
          <w:rFonts w:hAnsi="Times New Roman" w:ascii="Times New Roman"/>
          <w:sz w:val="24"/>
        </w:rPr>
        <w:t xml:space="preserve"> </w:t>
      </w:r>
      <w:r w:rsidR="00BD6497" w:rsidRPr="00BD6497">
        <w:rPr>
          <w:rFonts w:hAnsi="Times New Roman" w:ascii="Times New Roman"/>
          <w:sz w:val="24"/>
        </w:rPr>
        <w:t>predujam troškova</w:t>
      </w:r>
      <w:r w:rsidR="00832902">
        <w:rPr>
          <w:rFonts w:hAnsi="Times New Roman" w:ascii="Times New Roman"/>
          <w:sz w:val="24"/>
        </w:rPr>
        <w:t>.</w:t>
      </w:r>
    </w:p>
    <w:p w:rsidRDefault="004B494B" w:rsidP="00CD011C" w:rsidR="00BD649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BD6497">
        <w:rPr>
          <w:rFonts w:hAnsi="Times New Roman" w:ascii="Times New Roman"/>
          <w:sz w:val="24"/>
        </w:rPr>
        <w:tab/>
        <w:t>II. Ukoliko predujam</w:t>
      </w:r>
      <w:r>
        <w:rPr>
          <w:rFonts w:hAnsi="Times New Roman" w:ascii="Times New Roman"/>
          <w:sz w:val="24"/>
        </w:rPr>
        <w:t xml:space="preserve"> iz stavka I. ovog rješenja</w:t>
      </w:r>
      <w:r w:rsidR="00BD6497">
        <w:rPr>
          <w:rFonts w:hAnsi="Times New Roman" w:ascii="Times New Roman"/>
          <w:sz w:val="24"/>
        </w:rPr>
        <w:t xml:space="preserve"> u </w:t>
      </w:r>
      <w:r>
        <w:rPr>
          <w:rFonts w:hAnsi="Times New Roman" w:ascii="Times New Roman"/>
          <w:sz w:val="24"/>
        </w:rPr>
        <w:t>navedenom</w:t>
      </w:r>
      <w:r w:rsidR="00832902">
        <w:rPr>
          <w:rFonts w:hAnsi="Times New Roman" w:ascii="Times New Roman"/>
          <w:sz w:val="24"/>
        </w:rPr>
        <w:t xml:space="preserve"> </w:t>
      </w:r>
      <w:r w:rsidR="00BD6497">
        <w:rPr>
          <w:rFonts w:hAnsi="Times New Roman" w:ascii="Times New Roman"/>
          <w:sz w:val="24"/>
        </w:rPr>
        <w:t xml:space="preserve">roku ne bude </w:t>
      </w:r>
      <w:r>
        <w:rPr>
          <w:rFonts w:hAnsi="Times New Roman" w:ascii="Times New Roman"/>
          <w:sz w:val="24"/>
        </w:rPr>
        <w:t>u</w:t>
      </w:r>
      <w:r w:rsidR="00BD6497">
        <w:rPr>
          <w:rFonts w:hAnsi="Times New Roman" w:ascii="Times New Roman"/>
          <w:sz w:val="24"/>
        </w:rPr>
        <w:t xml:space="preserve">plaćen, </w:t>
      </w:r>
      <w:r w:rsidR="0009247A">
        <w:rPr>
          <w:rFonts w:hAnsi="Times New Roman" w:ascii="Times New Roman"/>
          <w:sz w:val="24"/>
        </w:rPr>
        <w:t xml:space="preserve">prijedlog za otvaranje stečajnog postupka </w:t>
      </w:r>
      <w:r>
        <w:rPr>
          <w:rFonts w:hAnsi="Times New Roman" w:ascii="Times New Roman"/>
          <w:sz w:val="24"/>
        </w:rPr>
        <w:t>bit će odbačen kao nedopušten</w:t>
      </w:r>
      <w:r w:rsidR="0009247A">
        <w:rPr>
          <w:rFonts w:hAnsi="Times New Roman" w:ascii="Times New Roman"/>
          <w:sz w:val="24"/>
        </w:rPr>
        <w:t>.</w:t>
      </w:r>
      <w:r>
        <w:rPr>
          <w:rFonts w:hAnsi="Times New Roman" w:ascii="Times New Roman"/>
          <w:sz w:val="24"/>
        </w:rPr>
        <w:t xml:space="preserve"> </w:t>
      </w:r>
    </w:p>
    <w:p w:rsidRDefault="00A574FA" w:rsidP="00CD011C" w:rsidR="00A574FA">
      <w:pPr>
        <w:rPr>
          <w:rFonts w:hAnsi="Times New Roman" w:ascii="Times New Roman"/>
          <w:sz w:val="24"/>
        </w:rPr>
      </w:pPr>
    </w:p>
    <w:p w:rsidRDefault="00A574FA" w:rsidP="00A574FA" w:rsidR="00A574FA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Obrazloženje</w:t>
      </w:r>
    </w:p>
    <w:p w:rsidRDefault="00A574FA" w:rsidP="00CD011C" w:rsidR="00A574FA">
      <w:pPr>
        <w:rPr>
          <w:rFonts w:hAnsi="Times New Roman" w:ascii="Times New Roman"/>
          <w:sz w:val="24"/>
        </w:rPr>
      </w:pPr>
    </w:p>
    <w:p w:rsidRDefault="00A574FA" w:rsidP="00A574FA" w:rsidR="00A574F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Grad Zadar kao vjerovnik podnio je prijedlog za otvaranjem stečajnog postupka, nakon što je rješenjem ovoga suda posl. broj St-940/16 pokrenut skraćeni stečajni postupak. Prema odredbi članka 433. </w:t>
      </w:r>
      <w:r w:rsidRPr="00A574FA">
        <w:rPr>
          <w:rFonts w:hAnsi="Times New Roman" w:ascii="Times New Roman"/>
          <w:sz w:val="24"/>
        </w:rPr>
        <w:t>Stečajnog zakona (Narodne novine, broj St-71/15 i 104/17; nastavno: SZ)</w:t>
      </w:r>
      <w:r>
        <w:rPr>
          <w:rFonts w:hAnsi="Times New Roman" w:ascii="Times New Roman"/>
          <w:sz w:val="24"/>
        </w:rPr>
        <w:t xml:space="preserve"> a</w:t>
      </w:r>
      <w:r w:rsidRPr="00A574FA">
        <w:rPr>
          <w:rFonts w:hAnsi="Times New Roman" w:ascii="Times New Roman"/>
          <w:sz w:val="24"/>
        </w:rPr>
        <w:t xml:space="preserve">ko nisu ispunjene pretpostavke za istodobno otvaranje i zaključenje skraćenoga stečajnog postupka u smislu odredbe članka 431. </w:t>
      </w:r>
      <w:r>
        <w:rPr>
          <w:rFonts w:hAnsi="Times New Roman" w:ascii="Times New Roman"/>
          <w:sz w:val="24"/>
        </w:rPr>
        <w:t xml:space="preserve">toga zakona, </w:t>
      </w:r>
      <w:r w:rsidRPr="00A574FA">
        <w:rPr>
          <w:rFonts w:hAnsi="Times New Roman" w:ascii="Times New Roman"/>
          <w:sz w:val="24"/>
        </w:rPr>
        <w:t>sud će obustaviti skraćeni stečajni postupak i odgovarajućom primjenom općih odredbi stečajnoga postupka ovoga Zakona donijeti rješenje o pokretanju prethodnoga postupka odnosn</w:t>
      </w:r>
      <w:r>
        <w:rPr>
          <w:rFonts w:hAnsi="Times New Roman" w:ascii="Times New Roman"/>
          <w:sz w:val="24"/>
        </w:rPr>
        <w:t>o otvaranju stečajnoga postupka, nakon što prethodno sukladno članku 434. SZ v</w:t>
      </w:r>
      <w:r w:rsidRPr="00A574FA">
        <w:rPr>
          <w:rFonts w:hAnsi="Times New Roman" w:ascii="Times New Roman"/>
          <w:sz w:val="24"/>
        </w:rPr>
        <w:t>jerovnike koji predlože otvaranje stečajnoga postupka poz</w:t>
      </w:r>
      <w:r>
        <w:rPr>
          <w:rFonts w:hAnsi="Times New Roman" w:ascii="Times New Roman"/>
          <w:sz w:val="24"/>
        </w:rPr>
        <w:t xml:space="preserve">ove </w:t>
      </w:r>
      <w:r w:rsidRPr="00A574FA">
        <w:rPr>
          <w:rFonts w:hAnsi="Times New Roman" w:ascii="Times New Roman"/>
          <w:sz w:val="24"/>
        </w:rPr>
        <w:t>na solidarno plaćanje predujma za namirenje troškova stečajnoga postupka.</w:t>
      </w:r>
      <w:r>
        <w:rPr>
          <w:rFonts w:hAnsi="Times New Roman" w:ascii="Times New Roman"/>
          <w:sz w:val="24"/>
        </w:rPr>
        <w:t xml:space="preserve"> </w:t>
      </w:r>
    </w:p>
    <w:p w:rsidRDefault="00A574FA" w:rsidP="00A574FA" w:rsidR="00A574FA">
      <w:pPr>
        <w:rPr>
          <w:rFonts w:hAnsi="Times New Roman" w:ascii="Times New Roman"/>
          <w:sz w:val="24"/>
        </w:rPr>
      </w:pPr>
    </w:p>
    <w:p w:rsidRDefault="00A574FA" w:rsidP="00A574FA" w:rsidR="00A574FA" w:rsidRPr="00A574F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Budući da je Grad Zadar jedini predložio otvaranje stečajnog postupka, valjalo je samo tog vjerovnika pozvati na platež predujma troškova, slijedom čega je riješeno kao u izreci.</w:t>
      </w:r>
    </w:p>
    <w:p w:rsidRDefault="00BD6497" w:rsidP="00CD011C" w:rsidR="00BD6497">
      <w:pPr>
        <w:rPr>
          <w:rFonts w:hAnsi="Times New Roman" w:ascii="Times New Roman"/>
          <w:sz w:val="24"/>
        </w:rPr>
      </w:pPr>
    </w:p>
    <w:p w:rsidRDefault="00F7385D" w:rsidP="002872CB" w:rsidR="00F7385D" w:rsidRPr="002F5054">
      <w:pPr>
        <w:jc w:val="center"/>
        <w:rPr>
          <w:rFonts w:hAnsi="Times New Roman" w:ascii="Times New Roman"/>
          <w:sz w:val="24"/>
        </w:rPr>
      </w:pPr>
      <w:r w:rsidRPr="002F5054">
        <w:rPr>
          <w:rFonts w:hAnsi="Times New Roman" w:ascii="Times New Roman"/>
          <w:sz w:val="24"/>
        </w:rPr>
        <w:t xml:space="preserve">U </w:t>
      </w:r>
      <w:r w:rsidR="002F5054">
        <w:rPr>
          <w:rFonts w:hAnsi="Times New Roman" w:ascii="Times New Roman"/>
          <w:sz w:val="24"/>
        </w:rPr>
        <w:t>Zagrebu</w:t>
      </w:r>
      <w:r w:rsidRPr="002F5054">
        <w:rPr>
          <w:rFonts w:hAnsi="Times New Roman" w:ascii="Times New Roman"/>
          <w:sz w:val="24"/>
        </w:rPr>
        <w:t xml:space="preserve">, </w:t>
      </w:r>
      <w:r w:rsidR="008F267B">
        <w:rPr>
          <w:rFonts w:hAnsi="Times New Roman" w:ascii="Times New Roman"/>
          <w:sz w:val="24"/>
        </w:rPr>
        <w:t>9. studenoga</w:t>
      </w:r>
      <w:r w:rsidR="00792021">
        <w:rPr>
          <w:rFonts w:hAnsi="Times New Roman" w:ascii="Times New Roman"/>
          <w:sz w:val="24"/>
        </w:rPr>
        <w:t xml:space="preserve"> </w:t>
      </w:r>
      <w:r w:rsidR="0032659A">
        <w:rPr>
          <w:rFonts w:hAnsi="Times New Roman" w:ascii="Times New Roman"/>
          <w:sz w:val="24"/>
        </w:rPr>
        <w:t>201</w:t>
      </w:r>
      <w:r w:rsidR="008F267B">
        <w:rPr>
          <w:rFonts w:hAnsi="Times New Roman" w:ascii="Times New Roman"/>
          <w:sz w:val="24"/>
        </w:rPr>
        <w:t>7</w:t>
      </w:r>
      <w:r w:rsidR="0032659A">
        <w:rPr>
          <w:rFonts w:hAnsi="Times New Roman" w:ascii="Times New Roman"/>
          <w:sz w:val="24"/>
        </w:rPr>
        <w:t>.</w:t>
      </w:r>
      <w:r w:rsidR="00CD011C" w:rsidRPr="002F5054">
        <w:rPr>
          <w:rFonts w:hAnsi="Times New Roman" w:ascii="Times New Roman"/>
          <w:sz w:val="24"/>
        </w:rPr>
        <w:t xml:space="preserve"> </w:t>
      </w:r>
      <w:r w:rsidR="002872CB" w:rsidRPr="002F5054">
        <w:rPr>
          <w:rFonts w:hAnsi="Times New Roman" w:ascii="Times New Roman"/>
          <w:sz w:val="24"/>
        </w:rPr>
        <w:t xml:space="preserve"> </w:t>
      </w:r>
    </w:p>
    <w:p w:rsidRDefault="00F7385D" w:rsidP="00F7385D" w:rsidR="00F7385D" w:rsidRPr="002F5054">
      <w:pPr>
        <w:rPr>
          <w:rFonts w:cs="Tahoma" w:hAnsi="Times New Roman" w:ascii="Times New Roman"/>
          <w:sz w:val="24"/>
        </w:rPr>
      </w:pPr>
    </w:p>
    <w:p w:rsidRDefault="00F7385D" w:rsidP="00F7385D" w:rsidR="00F7385D" w:rsidRPr="002F5054">
      <w:pPr>
        <w:rPr>
          <w:rFonts w:cs="Tahoma" w:hAnsi="Times New Roman" w:ascii="Times New Roman"/>
          <w:sz w:val="24"/>
        </w:rPr>
      </w:pPr>
      <w:r w:rsidRPr="002F5054">
        <w:rPr>
          <w:rFonts w:cs="Tahoma" w:hAnsi="Times New Roman" w:ascii="Times New Roman"/>
          <w:sz w:val="24"/>
        </w:rPr>
        <w:t xml:space="preserve">                                                                                    </w:t>
      </w:r>
      <w:r w:rsidR="002F5054">
        <w:rPr>
          <w:rFonts w:cs="Tahoma" w:hAnsi="Times New Roman" w:ascii="Times New Roman"/>
          <w:sz w:val="24"/>
        </w:rPr>
        <w:t xml:space="preserve">                </w:t>
      </w:r>
      <w:r w:rsidRPr="002F5054">
        <w:rPr>
          <w:rFonts w:cs="Tahoma" w:hAnsi="Times New Roman" w:ascii="Times New Roman"/>
          <w:sz w:val="24"/>
        </w:rPr>
        <w:t>S</w:t>
      </w:r>
      <w:r w:rsidR="002F5054">
        <w:rPr>
          <w:rFonts w:cs="Tahoma" w:hAnsi="Times New Roman" w:ascii="Times New Roman"/>
          <w:sz w:val="24"/>
        </w:rPr>
        <w:t xml:space="preserve"> </w:t>
      </w:r>
      <w:r w:rsidRPr="002F5054">
        <w:rPr>
          <w:rFonts w:cs="Tahoma" w:hAnsi="Times New Roman" w:ascii="Times New Roman"/>
          <w:sz w:val="24"/>
        </w:rPr>
        <w:t>U</w:t>
      </w:r>
      <w:r w:rsidR="002F5054">
        <w:rPr>
          <w:rFonts w:cs="Tahoma" w:hAnsi="Times New Roman" w:ascii="Times New Roman"/>
          <w:sz w:val="24"/>
        </w:rPr>
        <w:t xml:space="preserve"> </w:t>
      </w:r>
      <w:r w:rsidRPr="002F5054">
        <w:rPr>
          <w:rFonts w:cs="Tahoma" w:hAnsi="Times New Roman" w:ascii="Times New Roman"/>
          <w:sz w:val="24"/>
        </w:rPr>
        <w:t>D</w:t>
      </w:r>
      <w:r w:rsidR="002F5054">
        <w:rPr>
          <w:rFonts w:cs="Tahoma" w:hAnsi="Times New Roman" w:ascii="Times New Roman"/>
          <w:sz w:val="24"/>
        </w:rPr>
        <w:t xml:space="preserve"> </w:t>
      </w:r>
      <w:r w:rsidRPr="002F5054">
        <w:rPr>
          <w:rFonts w:cs="Tahoma" w:hAnsi="Times New Roman" w:ascii="Times New Roman"/>
          <w:sz w:val="24"/>
        </w:rPr>
        <w:t>A</w:t>
      </w:r>
      <w:r w:rsidR="002F5054">
        <w:rPr>
          <w:rFonts w:cs="Tahoma" w:hAnsi="Times New Roman" w:ascii="Times New Roman"/>
          <w:sz w:val="24"/>
        </w:rPr>
        <w:t xml:space="preserve"> </w:t>
      </w:r>
      <w:r w:rsidRPr="002F5054">
        <w:rPr>
          <w:rFonts w:cs="Tahoma" w:hAnsi="Times New Roman" w:ascii="Times New Roman"/>
          <w:sz w:val="24"/>
        </w:rPr>
        <w:t>C:</w:t>
      </w:r>
    </w:p>
    <w:p w:rsidRDefault="00F7385D" w:rsidP="00F7385D" w:rsidR="00F7385D">
      <w:pPr>
        <w:rPr>
          <w:rFonts w:cs="Tahoma" w:hAnsi="Times New Roman" w:ascii="Times New Roman"/>
          <w:sz w:val="24"/>
        </w:rPr>
      </w:pPr>
      <w:r w:rsidRPr="002F5054">
        <w:rPr>
          <w:rFonts w:cs="Tahoma" w:hAnsi="Times New Roman" w:ascii="Times New Roman"/>
          <w:sz w:val="24"/>
        </w:rPr>
        <w:t xml:space="preserve">                                       </w:t>
      </w:r>
      <w:r w:rsidR="005B1E60">
        <w:rPr>
          <w:rFonts w:cs="Tahoma" w:hAnsi="Times New Roman" w:ascii="Times New Roman"/>
          <w:sz w:val="24"/>
        </w:rPr>
        <w:t xml:space="preserve"> </w:t>
      </w:r>
      <w:r w:rsidRPr="002F5054">
        <w:rPr>
          <w:rFonts w:cs="Tahoma" w:hAnsi="Times New Roman" w:ascii="Times New Roman"/>
          <w:sz w:val="24"/>
        </w:rPr>
        <w:t xml:space="preserve">                                                     </w:t>
      </w:r>
      <w:r w:rsidR="00160488" w:rsidRPr="002F5054">
        <w:rPr>
          <w:rFonts w:cs="Tahoma" w:hAnsi="Times New Roman" w:ascii="Times New Roman"/>
          <w:sz w:val="24"/>
        </w:rPr>
        <w:t xml:space="preserve"> </w:t>
      </w:r>
      <w:r w:rsidRPr="002F5054">
        <w:rPr>
          <w:rFonts w:cs="Tahoma" w:hAnsi="Times New Roman" w:ascii="Times New Roman"/>
          <w:sz w:val="24"/>
        </w:rPr>
        <w:t>MIHAEL KOVAČIĆ</w:t>
      </w:r>
      <w:r w:rsidR="00201DF3">
        <w:rPr>
          <w:rFonts w:cs="Tahoma" w:hAnsi="Times New Roman" w:ascii="Times New Roman"/>
          <w:sz w:val="24"/>
        </w:rPr>
        <w:t>, v.r.</w:t>
      </w:r>
    </w:p>
    <w:p w:rsidRDefault="00201DF3" w:rsidP="00F7385D" w:rsidR="00201DF3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201DF3" w:rsidP="00F7385D" w:rsidR="00201DF3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</w:p>
    <w:p w:rsidRDefault="00201DF3" w:rsidP="00F7385D" w:rsidR="00201DF3" w:rsidRPr="002F5054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lastRenderedPageBreak/>
        <w:tab/>
      </w:r>
    </w:p>
    <w:p w:rsidRDefault="00CD011C" w:rsidP="00F7385D" w:rsidR="00F7385D" w:rsidRPr="002F5054">
      <w:pPr>
        <w:rPr>
          <w:rFonts w:cs="Tahoma" w:hAnsi="Times New Roman" w:ascii="Times New Roman"/>
          <w:sz w:val="24"/>
        </w:rPr>
      </w:pPr>
      <w:r w:rsidRPr="002F5054">
        <w:rPr>
          <w:rFonts w:cs="Tahoma" w:hAnsi="Times New Roman" w:ascii="Times New Roman"/>
          <w:sz w:val="24"/>
        </w:rPr>
        <w:tab/>
      </w:r>
      <w:r w:rsidRPr="002F5054">
        <w:rPr>
          <w:rFonts w:cs="Tahoma" w:hAnsi="Times New Roman" w:ascii="Times New Roman"/>
          <w:sz w:val="24"/>
        </w:rPr>
        <w:tab/>
      </w:r>
      <w:r w:rsidRPr="002F5054">
        <w:rPr>
          <w:rFonts w:cs="Tahoma" w:hAnsi="Times New Roman" w:ascii="Times New Roman"/>
          <w:sz w:val="24"/>
        </w:rPr>
        <w:tab/>
      </w:r>
      <w:r w:rsidRPr="002F5054">
        <w:rPr>
          <w:rFonts w:cs="Tahoma" w:hAnsi="Times New Roman" w:ascii="Times New Roman"/>
          <w:sz w:val="24"/>
        </w:rPr>
        <w:tab/>
      </w:r>
      <w:r w:rsidRPr="002F5054">
        <w:rPr>
          <w:rFonts w:cs="Tahoma" w:hAnsi="Times New Roman" w:ascii="Times New Roman"/>
          <w:sz w:val="24"/>
        </w:rPr>
        <w:tab/>
      </w:r>
      <w:r w:rsidRPr="002F5054">
        <w:rPr>
          <w:rFonts w:cs="Tahoma" w:hAnsi="Times New Roman" w:ascii="Times New Roman"/>
          <w:sz w:val="24"/>
        </w:rPr>
        <w:tab/>
      </w:r>
      <w:r w:rsidRPr="002F5054">
        <w:rPr>
          <w:rFonts w:cs="Tahoma" w:hAnsi="Times New Roman" w:ascii="Times New Roman"/>
          <w:sz w:val="24"/>
        </w:rPr>
        <w:tab/>
      </w:r>
      <w:r w:rsidRPr="002F5054">
        <w:rPr>
          <w:rFonts w:cs="Tahoma" w:hAnsi="Times New Roman" w:ascii="Times New Roman"/>
          <w:sz w:val="24"/>
        </w:rPr>
        <w:tab/>
      </w:r>
      <w:r w:rsidRPr="002F5054">
        <w:rPr>
          <w:rFonts w:cs="Tahoma" w:hAnsi="Times New Roman" w:ascii="Times New Roman"/>
          <w:sz w:val="24"/>
        </w:rPr>
        <w:tab/>
        <w:t xml:space="preserve"> </w:t>
      </w:r>
    </w:p>
    <w:p w:rsidRDefault="00F7385D" w:rsidP="00F7385D" w:rsidR="00F7385D" w:rsidRPr="002F5054">
      <w:pPr>
        <w:rPr>
          <w:rFonts w:cs="Tahoma" w:hAnsi="Times New Roman" w:ascii="Times New Roman"/>
          <w:sz w:val="24"/>
        </w:rPr>
      </w:pPr>
    </w:p>
    <w:p w:rsidRDefault="00F7385D" w:rsidP="00F7385D" w:rsidR="00F7385D" w:rsidRPr="00201DF3">
      <w:pPr>
        <w:rPr>
          <w:rFonts w:cs="Tahoma" w:hAnsi="Times New Roman" w:ascii="Times New Roman"/>
          <w:color w:themeColor="background1" w:val="FFFFFF"/>
          <w:sz w:val="24"/>
        </w:rPr>
      </w:pPr>
      <w:r w:rsidRPr="00201DF3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4B494B" w:rsidP="00F7385D" w:rsidR="00F7385D" w:rsidRPr="00201DF3">
      <w:pPr>
        <w:numPr>
          <w:ilvl w:val="0"/>
          <w:numId w:val="2"/>
        </w:numPr>
        <w:rPr>
          <w:rFonts w:cs="Tahoma" w:hAnsi="Times New Roman" w:ascii="Times New Roman"/>
          <w:color w:themeColor="background1" w:val="FFFFFF"/>
          <w:sz w:val="24"/>
        </w:rPr>
      </w:pPr>
      <w:r w:rsidRPr="00201DF3">
        <w:rPr>
          <w:rFonts w:cs="Tahoma" w:hAnsi="Times New Roman" w:ascii="Times New Roman"/>
          <w:color w:themeColor="background1" w:val="FFFFFF"/>
          <w:sz w:val="24"/>
        </w:rPr>
        <w:t>Predlagatelju,</w:t>
      </w:r>
      <w:r w:rsidR="008F267B" w:rsidRPr="00201DF3">
        <w:rPr>
          <w:rFonts w:cs="Tahoma" w:hAnsi="Times New Roman" w:ascii="Times New Roman"/>
          <w:color w:themeColor="background1" w:val="FFFFFF"/>
          <w:sz w:val="24"/>
        </w:rPr>
        <w:t xml:space="preserve"> osobno</w:t>
      </w:r>
    </w:p>
    <w:p w:rsidRDefault="005B1E60" w:rsidP="00F7385D" w:rsidR="005B1E60" w:rsidRPr="00201DF3">
      <w:pPr>
        <w:numPr>
          <w:ilvl w:val="0"/>
          <w:numId w:val="2"/>
        </w:numPr>
        <w:rPr>
          <w:rFonts w:cs="Tahoma" w:hAnsi="Times New Roman" w:ascii="Times New Roman"/>
          <w:color w:themeColor="background1" w:val="FFFFFF"/>
          <w:sz w:val="24"/>
        </w:rPr>
      </w:pPr>
      <w:r w:rsidRPr="00201DF3">
        <w:rPr>
          <w:rFonts w:cs="Tahoma" w:hAnsi="Times New Roman" w:ascii="Times New Roman"/>
          <w:color w:themeColor="background1" w:val="FFFFFF"/>
          <w:sz w:val="24"/>
        </w:rPr>
        <w:t>e-Oglasna ploča, ovdje</w:t>
      </w:r>
    </w:p>
    <w:p w:rsidRDefault="0032659A" w:rsidP="0032659A" w:rsidR="0032659A" w:rsidRPr="00201DF3">
      <w:pPr>
        <w:rPr>
          <w:rFonts w:cs="Tahoma" w:hAnsi="Times New Roman" w:ascii="Times New Roman"/>
          <w:color w:themeColor="background1" w:val="FFFFFF"/>
          <w:sz w:val="24"/>
        </w:rPr>
      </w:pPr>
    </w:p>
    <w:p w:rsidRDefault="0032659A" w:rsidP="0032659A" w:rsidR="0032659A" w:rsidRPr="00201DF3">
      <w:pPr>
        <w:rPr>
          <w:rFonts w:cs="Tahoma" w:hAnsi="Times New Roman" w:ascii="Times New Roman"/>
          <w:color w:themeColor="background1" w:val="FFFFFF"/>
          <w:sz w:val="24"/>
        </w:rPr>
      </w:pPr>
      <w:r w:rsidRPr="00201DF3">
        <w:rPr>
          <w:rFonts w:cs="Tahoma" w:hAnsi="Times New Roman" w:ascii="Times New Roman"/>
          <w:color w:themeColor="background1" w:val="FFFFFF"/>
          <w:sz w:val="24"/>
        </w:rPr>
        <w:t>NK:</w:t>
      </w:r>
    </w:p>
    <w:p w:rsidRDefault="004B494B" w:rsidP="0032659A" w:rsidR="0032659A" w:rsidRPr="00201DF3">
      <w:pPr>
        <w:rPr>
          <w:rFonts w:cs="Tahoma" w:hAnsi="Times New Roman" w:ascii="Times New Roman"/>
          <w:color w:themeColor="background1" w:val="FFFFFF"/>
          <w:sz w:val="24"/>
        </w:rPr>
      </w:pPr>
      <w:r w:rsidRPr="00201DF3">
        <w:rPr>
          <w:rFonts w:cs="Tahoma" w:hAnsi="Times New Roman" w:ascii="Times New Roman"/>
          <w:color w:themeColor="background1" w:val="FFFFFF"/>
          <w:sz w:val="24"/>
        </w:rPr>
        <w:t xml:space="preserve">- </w:t>
      </w:r>
      <w:r w:rsidR="0032659A" w:rsidRPr="00201DF3">
        <w:rPr>
          <w:rFonts w:cs="Tahoma" w:hAnsi="Times New Roman" w:ascii="Times New Roman"/>
          <w:color w:themeColor="background1" w:val="FFFFFF"/>
          <w:sz w:val="24"/>
        </w:rPr>
        <w:t xml:space="preserve">kal. </w:t>
      </w:r>
      <w:r w:rsidRPr="00201DF3">
        <w:rPr>
          <w:rFonts w:cs="Tahoma" w:hAnsi="Times New Roman" w:ascii="Times New Roman"/>
          <w:color w:themeColor="background1" w:val="FFFFFF"/>
          <w:sz w:val="24"/>
        </w:rPr>
        <w:t>15</w:t>
      </w:r>
      <w:r w:rsidR="0032659A" w:rsidRPr="00201DF3">
        <w:rPr>
          <w:rFonts w:cs="Tahoma" w:hAnsi="Times New Roman" w:ascii="Times New Roman"/>
          <w:color w:themeColor="background1" w:val="FFFFFF"/>
          <w:sz w:val="24"/>
        </w:rPr>
        <w:t xml:space="preserve"> d.</w:t>
      </w:r>
    </w:p>
    <w:sectPr w:rsidSect="00EA52A1" w:rsidR="0032659A" w:rsidRPr="00201DF3"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0"/>
  </w:num>
  <w:num w:numId="2">
    <w:abstractNumId w:val="1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proofState w:grammar="clean" w:spelling="clean"/>
  <w:attachedTemplate r:id="rId1"/>
  <w:stylePaneFormatFilter w:val="3F01"/>
  <w:defaultTabStop w:val="284"/>
  <w:hyphenationZone w:val="425"/>
  <w:drawingGridHorizontalSpacing w:val="11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74FA"/>
    <w:rsid w:val="00011653"/>
    <w:rsid w:val="00044772"/>
    <w:rsid w:val="0007045B"/>
    <w:rsid w:val="0009247A"/>
    <w:rsid w:val="000A046A"/>
    <w:rsid w:val="000A6C23"/>
    <w:rsid w:val="000D010B"/>
    <w:rsid w:val="000D3598"/>
    <w:rsid w:val="001241C1"/>
    <w:rsid w:val="00142794"/>
    <w:rsid w:val="00160488"/>
    <w:rsid w:val="00176FF7"/>
    <w:rsid w:val="001778B1"/>
    <w:rsid w:val="00177A30"/>
    <w:rsid w:val="0018315B"/>
    <w:rsid w:val="00201DF3"/>
    <w:rsid w:val="0021717B"/>
    <w:rsid w:val="002426AD"/>
    <w:rsid w:val="002872CB"/>
    <w:rsid w:val="002C1105"/>
    <w:rsid w:val="002F5054"/>
    <w:rsid w:val="0032659A"/>
    <w:rsid w:val="00336482"/>
    <w:rsid w:val="003461C0"/>
    <w:rsid w:val="00360318"/>
    <w:rsid w:val="003772B0"/>
    <w:rsid w:val="003B3623"/>
    <w:rsid w:val="003B4319"/>
    <w:rsid w:val="003C3ECA"/>
    <w:rsid w:val="003D21F3"/>
    <w:rsid w:val="00436CBD"/>
    <w:rsid w:val="0046765C"/>
    <w:rsid w:val="004829EE"/>
    <w:rsid w:val="004B494B"/>
    <w:rsid w:val="004B597E"/>
    <w:rsid w:val="004E3161"/>
    <w:rsid w:val="005052EF"/>
    <w:rsid w:val="0053320C"/>
    <w:rsid w:val="0055126F"/>
    <w:rsid w:val="00564A8B"/>
    <w:rsid w:val="00567876"/>
    <w:rsid w:val="0057341F"/>
    <w:rsid w:val="00593FFA"/>
    <w:rsid w:val="005B1E60"/>
    <w:rsid w:val="006008F9"/>
    <w:rsid w:val="00642359"/>
    <w:rsid w:val="006E1347"/>
    <w:rsid w:val="006E35DE"/>
    <w:rsid w:val="006E39E7"/>
    <w:rsid w:val="0070227B"/>
    <w:rsid w:val="007732A4"/>
    <w:rsid w:val="007766DE"/>
    <w:rsid w:val="00792021"/>
    <w:rsid w:val="007D7EB8"/>
    <w:rsid w:val="007E0A65"/>
    <w:rsid w:val="007E3B92"/>
    <w:rsid w:val="008217D5"/>
    <w:rsid w:val="00832902"/>
    <w:rsid w:val="008479A8"/>
    <w:rsid w:val="008B6BCE"/>
    <w:rsid w:val="008F267B"/>
    <w:rsid w:val="008F7361"/>
    <w:rsid w:val="00940D76"/>
    <w:rsid w:val="00971434"/>
    <w:rsid w:val="00971D49"/>
    <w:rsid w:val="00973546"/>
    <w:rsid w:val="00992C5C"/>
    <w:rsid w:val="009C05D1"/>
    <w:rsid w:val="00A13ED8"/>
    <w:rsid w:val="00A574FA"/>
    <w:rsid w:val="00AB387E"/>
    <w:rsid w:val="00AC30C2"/>
    <w:rsid w:val="00B36118"/>
    <w:rsid w:val="00B36163"/>
    <w:rsid w:val="00B52117"/>
    <w:rsid w:val="00BD6497"/>
    <w:rsid w:val="00BE0762"/>
    <w:rsid w:val="00C32C1D"/>
    <w:rsid w:val="00C74832"/>
    <w:rsid w:val="00CD011C"/>
    <w:rsid w:val="00DB5644"/>
    <w:rsid w:val="00E066CE"/>
    <w:rsid w:val="00E24AF4"/>
    <w:rsid w:val="00E27F3C"/>
    <w:rsid w:val="00E50768"/>
    <w:rsid w:val="00EA38C9"/>
    <w:rsid w:val="00EA52A1"/>
    <w:rsid w:val="00EF42CF"/>
    <w:rsid w:val="00F2580D"/>
    <w:rsid w:val="00F32439"/>
    <w:rsid w:val="00F35635"/>
    <w:rsid w:val="00F7385D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Tahoma" w:ascii="Tahoma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B387E"/>
    <w:rPr>
      <w:rFonts w:cs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B387E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426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26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26AD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26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26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Tahoma" w:hAnsi="Tahoma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B387E"/>
    <w:rPr>
      <w:rFonts w:cs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B387E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426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26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26AD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26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26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2.jpg@01CCFBB1.81EABE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2881</izvorni_sadrzaj>
    <derivirana_varijabla naziv="DomainObject.Predmet.Broj_1">2881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2017.</izvorni_sadrzaj>
    <derivirana_varijabla naziv="DomainObject.Predmet.DatumOsnivanja_1">6.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St-2881/2017</izvorni_sadrzaj>
    <derivirana_varijabla naziv="DomainObject.Predmet.OznakaBroj_1">St-2881/2017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S. A. T. PULA  d.o.o.</izvorni_sadrzaj>
    <derivirana_varijabla naziv="DomainObject.Predmet.ProtustrankaFormated_1">  S. A. T. PULA  d.o.o.</derivirana_varijabla>
  </DomainObject.Predmet.ProtustrankaFormated>
  <DomainObject.Predmet.ProtustrankaFormatedOIB>
    <izvorni_sadrzaj>  S. A. T. PULA  d.o.o., OIB 42362370775</izvorni_sadrzaj>
    <derivirana_varijabla naziv="DomainObject.Predmet.ProtustrankaFormatedOIB_1">  S. A. T. PULA  d.o.o., OIB 42362370775</derivirana_varijabla>
  </DomainObject.Predmet.ProtustrankaFormatedOIB>
  <DomainObject.Predmet.ProtustrankaFormatedWithAdress>
    <izvorni_sadrzaj> S. A. T. PULA  d.o.o., Bednjanska 10, 10000 Zagreb</izvorni_sadrzaj>
    <derivirana_varijabla naziv="DomainObject.Predmet.ProtustrankaFormatedWithAdress_1"> S. A. T. PULA  d.o.o., Bednjanska 10, 10000 Zagreb</derivirana_varijabla>
  </DomainObject.Predmet.ProtustrankaFormatedWithAdress>
  <DomainObject.Predmet.ProtustrankaFormatedWithAdressOIB>
    <izvorni_sadrzaj> S. A. T. PULA  d.o.o., OIB 42362370775, Bednjanska 10, 10000 Zagreb</izvorni_sadrzaj>
    <derivirana_varijabla naziv="DomainObject.Predmet.ProtustrankaFormatedWithAdressOIB_1"> S. A. T. PULA  d.o.o., OIB 42362370775, Bednjanska 10, 10000 Zagreb</derivirana_varijabla>
  </DomainObject.Predmet.ProtustrankaFormatedWithAdressOIB>
  <DomainObject.Predmet.ProtustrankaWithAdress>
    <izvorni_sadrzaj>S. A. T. PULA  d.o.o. Bednjanska 10, 10000 Zagreb</izvorni_sadrzaj>
    <derivirana_varijabla naziv="DomainObject.Predmet.ProtustrankaWithAdress_1">S. A. T. PULA  d.o.o. Bednjanska 10, 10000 Zagreb</derivirana_varijabla>
  </DomainObject.Predmet.ProtustrankaWithAdress>
  <DomainObject.Predmet.ProtustrankaWithAdressOIB>
    <izvorni_sadrzaj>S. A. T. PULA  d.o.o., OIB 42362370775, Bednjanska 10, 10000 Zagreb</izvorni_sadrzaj>
    <derivirana_varijabla naziv="DomainObject.Predmet.ProtustrankaWithAdressOIB_1">S. A. T. PULA  d.o.o., OIB 42362370775, Bednjanska 10, 10000 Zagreb</derivirana_varijabla>
  </DomainObject.Predmet.ProtustrankaWithAdressOIB>
  <DomainObject.Predmet.ProtustrankaNazivFormated>
    <izvorni_sadrzaj>S. A. T. PULA  d.o.o.</izvorni_sadrzaj>
    <derivirana_varijabla naziv="DomainObject.Predmet.ProtustrankaNazivFormated_1">S. A. T. PULA  d.o.o.</derivirana_varijabla>
  </DomainObject.Predmet.ProtustrankaNazivFormated>
  <DomainObject.Predmet.ProtustrankaNazivFormatedOIB>
    <izvorni_sadrzaj>S. A. T. PULA  d.o.o., OIB 42362370775</izvorni_sadrzaj>
    <derivirana_varijabla naziv="DomainObject.Predmet.ProtustrankaNazivFormatedOIB_1">S. A. T. PULA  d.o.o., OIB 42362370775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ZADAR</izvorni_sadrzaj>
    <derivirana_varijabla naziv="DomainObject.Predmet.StrankaFormated_1">  GRAD ZADAR</derivirana_varijabla>
  </DomainObject.Predmet.StrankaFormated>
  <DomainObject.Predmet.StrankaFormatedOIB>
    <izvorni_sadrzaj>  GRAD ZADAR, OIB 09933651854</izvorni_sadrzaj>
    <derivirana_varijabla naziv="DomainObject.Predmet.StrankaFormatedOIB_1">  GRAD ZADAR, OIB 09933651854</derivirana_varijabla>
  </DomainObject.Predmet.StrankaFormatedOIB>
  <DomainObject.Predmet.StrankaFormatedWithAdress>
    <izvorni_sadrzaj> GRAD ZADAR, Narodni trg 1, 23000 Zadar</izvorni_sadrzaj>
    <derivirana_varijabla naziv="DomainObject.Predmet.StrankaFormatedWithAdress_1"> GRAD ZADAR, Narodni trg 1, 23000 Zadar</derivirana_varijabla>
  </DomainObject.Predmet.StrankaFormatedWithAdress>
  <DomainObject.Predmet.StrankaFormatedWithAdressOIB>
    <izvorni_sadrzaj> GRAD ZADAR, OIB 09933651854, Narodni trg 1, 23000 Zadar</izvorni_sadrzaj>
    <derivirana_varijabla naziv="DomainObject.Predmet.StrankaFormatedWithAdressOIB_1"> GRAD ZADAR, OIB 09933651854, Narodni trg 1, 23000 Zadar</derivirana_varijabla>
  </DomainObject.Predmet.StrankaFormatedWithAdressOIB>
  <DomainObject.Predmet.StrankaWithAdress>
    <izvorni_sadrzaj>GRAD ZADAR Narodni trg 1,23000 Zadar</izvorni_sadrzaj>
    <derivirana_varijabla naziv="DomainObject.Predmet.StrankaWithAdress_1">GRAD ZADAR Narodni trg 1,23000 Zadar</derivirana_varijabla>
  </DomainObject.Predmet.StrankaWithAdress>
  <DomainObject.Predmet.StrankaWithAdressOIB>
    <izvorni_sadrzaj>GRAD ZADAR, OIB 09933651854, Narodni trg 1,23000 Zadar</izvorni_sadrzaj>
    <derivirana_varijabla naziv="DomainObject.Predmet.StrankaWithAdressOIB_1">GRAD ZADAR, OIB 09933651854, Narodni trg 1,23000 Zadar</derivirana_varijabla>
  </DomainObject.Predmet.StrankaWithAdressOIB>
  <DomainObject.Predmet.StrankaNazivFormated>
    <izvorni_sadrzaj>GRAD ZADAR</izvorni_sadrzaj>
    <derivirana_varijabla naziv="DomainObject.Predmet.StrankaNazivFormated_1">GRAD ZADAR</derivirana_varijabla>
  </DomainObject.Predmet.StrankaNazivFormated>
  <DomainObject.Predmet.StrankaNazivFormatedOIB>
    <izvorni_sadrzaj>GRAD ZADAR, OIB 09933651854</izvorni_sadrzaj>
    <derivirana_varijabla naziv="DomainObject.Predmet.StrankaNazivFormatedOIB_1">GRAD ZADAR, OIB 09933651854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GRAD ZADAR</item>
    </izvorni_sadrzaj>
    <derivirana_varijabla naziv="DomainObject.Predmet.StrankaListFormated_1">
      <item>GRAD ZADAR</item>
    </derivirana_varijabla>
  </DomainObject.Predmet.StrankaListFormated>
  <DomainObject.Predmet.StrankaListFormatedOIB>
    <izvorni_sadrzaj>
      <item>GRAD ZADAR, OIB 09933651854</item>
    </izvorni_sadrzaj>
    <derivirana_varijabla naziv="DomainObject.Predmet.StrankaListFormatedOIB_1">
      <item>GRAD ZADAR, OIB 09933651854</item>
    </derivirana_varijabla>
  </DomainObject.Predmet.StrankaListFormatedOIB>
  <DomainObject.Predmet.StrankaListFormatedWithAdress>
    <izvorni_sadrzaj>
      <item>GRAD ZADAR, Narodni trg 1, 23000 Zadar</item>
    </izvorni_sadrzaj>
    <derivirana_varijabla naziv="DomainObject.Predmet.StrankaListFormatedWithAdress_1">
      <item>GRAD ZADAR, Narodni trg 1, 23000 Zadar</item>
    </derivirana_varijabla>
  </DomainObject.Predmet.StrankaListFormatedWithAdress>
  <DomainObject.Predmet.StrankaListFormatedWithAdressOIB>
    <izvorni_sadrzaj>
      <item>GRAD ZADAR, OIB 09933651854, Narodni trg 1, 23000 Zadar</item>
    </izvorni_sadrzaj>
    <derivirana_varijabla naziv="DomainObject.Predmet.StrankaListFormatedWithAdressOIB_1">
      <item>GRAD ZADAR, OIB 09933651854, Narodni trg 1, 23000 Zadar</item>
    </derivirana_varijabla>
  </DomainObject.Predmet.StrankaListFormatedWithAdressOIB>
  <DomainObject.Predmet.StrankaListNazivFormated>
    <izvorni_sadrzaj>
      <item>GRAD ZADAR</item>
    </izvorni_sadrzaj>
    <derivirana_varijabla naziv="DomainObject.Predmet.StrankaListNazivFormated_1">
      <item>GRAD ZADAR</item>
    </derivirana_varijabla>
  </DomainObject.Predmet.StrankaListNazivFormated>
  <DomainObject.Predmet.StrankaListNazivFormatedOIB>
    <izvorni_sadrzaj>
      <item>GRAD ZADAR, OIB 09933651854</item>
    </izvorni_sadrzaj>
    <derivirana_varijabla naziv="DomainObject.Predmet.StrankaListNazivFormatedOIB_1">
      <item>GRAD ZADAR, OIB 09933651854</item>
    </derivirana_varijabla>
  </DomainObject.Predmet.StrankaListNazivFormatedOIB>
  <DomainObject.Predmet.ProtuStrankaListFormated>
    <izvorni_sadrzaj>
      <item>S. A. T. PULA  d.o.o.</item>
    </izvorni_sadrzaj>
    <derivirana_varijabla naziv="DomainObject.Predmet.ProtuStrankaListFormated_1">
      <item>S. A. T. PULA  d.o.o.</item>
    </derivirana_varijabla>
  </DomainObject.Predmet.ProtuStrankaListFormated>
  <DomainObject.Predmet.ProtuStrankaListFormatedOIB>
    <izvorni_sadrzaj>
      <item>S. A. T. PULA  d.o.o., OIB 42362370775</item>
    </izvorni_sadrzaj>
    <derivirana_varijabla naziv="DomainObject.Predmet.ProtuStrankaListFormatedOIB_1">
      <item>S. A. T. PULA  d.o.o., OIB 42362370775</item>
    </derivirana_varijabla>
  </DomainObject.Predmet.ProtuStrankaListFormatedOIB>
  <DomainObject.Predmet.ProtuStrankaListFormatedWithAdress>
    <izvorni_sadrzaj>
      <item>S. A. T. PULA  d.o.o., Bednjanska 10, 10000 Zagreb</item>
    </izvorni_sadrzaj>
    <derivirana_varijabla naziv="DomainObject.Predmet.ProtuStrankaListFormatedWithAdress_1">
      <item>S. A. T. PULA  d.o.o., Bednjanska 10, 10000 Zagreb</item>
    </derivirana_varijabla>
  </DomainObject.Predmet.ProtuStrankaListFormatedWithAdress>
  <DomainObject.Predmet.ProtuStrankaListFormatedWithAdressOIB>
    <izvorni_sadrzaj>
      <item>S. A. T. PULA  d.o.o., OIB 42362370775, Bednjanska 10, 10000 Zagreb</item>
    </izvorni_sadrzaj>
    <derivirana_varijabla naziv="DomainObject.Predmet.ProtuStrankaListFormatedWithAdressOIB_1">
      <item>S. A. T. PULA  d.o.o., OIB 42362370775, Bednjanska 10, 10000 Zagreb</item>
    </derivirana_varijabla>
  </DomainObject.Predmet.ProtuStrankaListFormatedWithAdressOIB>
  <DomainObject.Predmet.ProtuStrankaListNazivFormated>
    <izvorni_sadrzaj>
      <item>S. A. T. PULA  d.o.o.</item>
    </izvorni_sadrzaj>
    <derivirana_varijabla naziv="DomainObject.Predmet.ProtuStrankaListNazivFormated_1">
      <item>S. A. T. PULA  d.o.o.</item>
    </derivirana_varijabla>
  </DomainObject.Predmet.ProtuStrankaListNazivFormated>
  <DomainObject.Predmet.ProtuStrankaListNazivFormatedOIB>
    <izvorni_sadrzaj>
      <item>S. A. T. PULA  d.o.o., OIB 42362370775</item>
    </izvorni_sadrzaj>
    <derivirana_varijabla naziv="DomainObject.Predmet.ProtuStrankaListNazivFormatedOIB_1">
      <item>S. A. T. PULA  d.o.o., OIB 42362370775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ZADAR</izvorni_sadrzaj>
    <derivirana_varijabla naziv="DomainObject.Predmet.StrankaIDrugi_1">GRAD ZADAR</derivirana_varijabla>
  </DomainObject.Predmet.StrankaIDrugi>
  <DomainObject.Predmet.ProtustrankaIDrugi>
    <izvorni_sadrzaj>S. A. T. PULA  d.o.o.</izvorni_sadrzaj>
    <derivirana_varijabla naziv="DomainObject.Predmet.ProtustrankaIDrugi_1">S. A. T. PULA  d.o.o.</derivirana_varijabla>
  </DomainObject.Predmet.ProtustrankaIDrugi>
  <DomainObject.Predmet.StrankaIDrugiAdressOIB>
    <izvorni_sadrzaj>GRAD ZADAR, OIB 09933651854, Narodni trg 1, 23000 Zadar</izvorni_sadrzaj>
    <derivirana_varijabla naziv="DomainObject.Predmet.StrankaIDrugiAdressOIB_1">GRAD ZADAR, OIB 09933651854, Narodni trg 1, 23000 Zadar</derivirana_varijabla>
  </DomainObject.Predmet.StrankaIDrugiAdressOIB>
  <DomainObject.Predmet.ProtustrankaIDrugiAdressOIB>
    <izvorni_sadrzaj>S. A. T. PULA  d.o.o., OIB 42362370775, Bednjanska 10, 10000 Zagreb</izvorni_sadrzaj>
    <derivirana_varijabla naziv="DomainObject.Predmet.ProtustrankaIDrugiAdressOIB_1">S. A. T. PULA  d.o.o., OIB 42362370775, Bednjanska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 ZADAR</item>
      <item>S. A. T. PULA  d.o.o.</item>
    </izvorni_sadrzaj>
    <derivirana_varijabla naziv="DomainObject.Predmet.SudioniciListNaziv_1">
      <item>GRAD ZADAR</item>
      <item>S. A. T. PULA  d.o.o.</item>
    </derivirana_varijabla>
  </DomainObject.Predmet.SudioniciListNaziv>
  <DomainObject.Predmet.SudioniciListAdressOIB>
    <izvorni_sadrzaj>
      <item>GRAD ZADAR, OIB 09933651854, Narodni trg 1,23000 Zadar</item>
      <item>S. A. T. PULA  d.o.o., OIB 42362370775, Bednjanska 10,10000 Zagreb</item>
    </izvorni_sadrzaj>
    <derivirana_varijabla naziv="DomainObject.Predmet.SudioniciListAdressOIB_1">
      <item>GRAD ZADAR, OIB 09933651854, Narodni trg 1,23000 Zadar</item>
      <item>S. A. T. PULA  d.o.o., OIB 42362370775, Bednjanska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09933651854</item>
      <item>, OIB 42362370775</item>
    </izvorni_sadrzaj>
    <derivirana_varijabla naziv="DomainObject.Predmet.SudioniciListNazivOIB_1">
      <item>, OIB 09933651854</item>
      <item>, OIB 42362370775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328</properties:Words>
  <properties:Characters>1770</properties:Characters>
  <properties:Lines>56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2017-11-14T08:00:00Z</dcterms:created>
  <dc:creator>MK</dc:creator>
  <cp:lastModifiedBy>Sonja Pilić</cp:lastModifiedBy>
  <cp:lastPrinted>2017-11-14T08:01:00Z</cp:lastPrinted>
  <dcterms:modified xmlns:xsi="http://www.w3.org/2001/XMLSchema-instance" xsi:type="dcterms:W3CDTF">2017-11-14T08:06:00Z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