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aa85" w14:paraId="fdeaa85" w:rsidRDefault="004740DA" w:rsidP="004740DA" w:rsidR="004740DA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4740DA" w:rsidP="004740DA" w:rsidR="004740DA">
      <w:pPr>
        <w:jc w:val="center"/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4740DA" w:rsidP="004740DA" w:rsidR="004740DA">
      <w:pPr>
        <w:jc w:val="both"/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tabs>
          <w:tab w:pos="540" w:val="left"/>
        </w:tabs>
        <w:jc w:val="both"/>
      </w:pPr>
      <w:r>
        <w:tab/>
        <w:t>TRGOVAČKI SUD U ZAGREBU po sucu Mirjani Chour Hršak kao stečajnom sucu, u stečajnom postupku nad  stečajnim dužnikom FRANJIĆ KERAMIKA d.o.o. Javorje, 1. odv. Savske 24, 10291 Brdovec,  MBS: 080585647  OIB:42065739141, dana 05. siječnja 2018. godine</w:t>
      </w:r>
    </w:p>
    <w:p w:rsidRDefault="004740DA" w:rsidP="004740DA" w:rsidR="004740DA">
      <w:pPr>
        <w:tabs>
          <w:tab w:pos="540" w:val="left"/>
        </w:tabs>
        <w:jc w:val="center"/>
      </w:pPr>
      <w:r>
        <w:t>r i j e š i o   j e</w:t>
      </w:r>
    </w:p>
    <w:p w:rsidRDefault="004740DA" w:rsidP="004740DA" w:rsidR="004740DA">
      <w:pPr>
        <w:tabs>
          <w:tab w:pos="540" w:val="left"/>
        </w:tabs>
        <w:ind w:firstLine="168" w:left="540"/>
        <w:jc w:val="both"/>
      </w:pPr>
    </w:p>
    <w:p w:rsidRDefault="004740DA" w:rsidP="004740DA" w:rsidR="004740DA">
      <w:pPr>
        <w:tabs>
          <w:tab w:pos="0" w:val="left"/>
          <w:tab w:pos="540" w:val="left"/>
        </w:tabs>
        <w:ind w:hanging="540" w:left="540"/>
        <w:jc w:val="both"/>
      </w:pPr>
      <w:r>
        <w:t>I</w:t>
      </w:r>
      <w:r>
        <w:tab/>
        <w:t xml:space="preserve">Ispravlja se izreka zaključka ovog suda poslovni broj St-2748/2016-22 od 25. rujna 2017. godine tako da tekst točke 1. zaključka umjesto teksta: </w:t>
      </w:r>
    </w:p>
    <w:p w:rsidRDefault="004740DA" w:rsidP="004740DA" w:rsidR="004740DA">
      <w:pPr>
        <w:tabs>
          <w:tab w:pos="0" w:val="left"/>
          <w:tab w:pos="540" w:val="left"/>
        </w:tabs>
        <w:ind w:left="708"/>
        <w:jc w:val="both"/>
      </w:pPr>
    </w:p>
    <w:p w:rsidRDefault="004740DA" w:rsidP="004740DA" w:rsidR="004740DA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t>"1.</w:t>
      </w:r>
      <w:r w:rsidRPr="004740DA">
        <w:rPr>
          <w:rFonts w:cs="Times New Roman" w:eastAsia="Times New Roman"/>
          <w:szCs w:val="24"/>
          <w:lang w:eastAsia="hr-HR"/>
        </w:rPr>
        <w:t xml:space="preserve"> </w:t>
      </w:r>
      <w:r w:rsidRPr="009868F7">
        <w:rPr>
          <w:rFonts w:cs="Times New Roman" w:eastAsia="Times New Roman"/>
          <w:szCs w:val="24"/>
          <w:lang w:eastAsia="hr-HR"/>
        </w:rPr>
        <w:t>Predmet prodaje nekretnine upisane u zk.ul. br. 5764, k.o. Murter-Betina, zkč. br. 1726/2, suvlasnički dio: 30/232 etažno vlasništvo (E-3),</w:t>
      </w:r>
    </w:p>
    <w:p w:rsidRDefault="004740DA" w:rsidP="004740DA" w:rsidR="004740DA" w:rsidRPr="009868F7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1C4A1C" w:rsidP="001C4A1C" w:rsidR="004740DA" w:rsidRPr="004740DA">
      <w:pPr>
        <w:pStyle w:val="Odlomakpopisa"/>
        <w:numPr>
          <w:ilvl w:val="0"/>
          <w:numId w:val="4"/>
        </w:numPr>
        <w:ind w:hanging="567" w:left="1134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</w:t>
      </w:r>
      <w:r w:rsidR="004740DA" w:rsidRPr="004740DA">
        <w:rPr>
          <w:rFonts w:cs="Times New Roman" w:eastAsia="Times New Roman"/>
          <w:szCs w:val="24"/>
          <w:lang w:eastAsia="hr-HR"/>
        </w:rPr>
        <w:t>POSLOVNI PROSTOR "3" nalazi se u prizemlju objekta na istočnoj strani, a sadržava: dva ureda, hodnik, WC s pred prostorom i terasu. Poslovni prostor ima neto površinu 39,54 m2. Poslovnom prostoru pripada i parkirališno mjesto P8, površine 13,08 m2.</w:t>
      </w:r>
      <w:r w:rsidR="004740DA">
        <w:t>"</w:t>
      </w:r>
    </w:p>
    <w:p w:rsidRDefault="004740DA" w:rsidP="004740DA" w:rsidR="004740DA">
      <w:pPr>
        <w:tabs>
          <w:tab w:pos="0" w:val="left"/>
          <w:tab w:pos="540" w:val="left"/>
        </w:tabs>
        <w:ind w:left="708"/>
        <w:jc w:val="both"/>
      </w:pPr>
    </w:p>
    <w:p w:rsidRDefault="004740DA" w:rsidP="004740DA" w:rsidR="004740DA">
      <w:pPr>
        <w:tabs>
          <w:tab w:pos="0" w:val="left"/>
          <w:tab w:pos="540" w:val="left"/>
        </w:tabs>
        <w:ind w:left="708"/>
        <w:jc w:val="both"/>
      </w:pPr>
      <w:r>
        <w:t>glasi:</w:t>
      </w:r>
    </w:p>
    <w:p w:rsidRDefault="004740DA" w:rsidP="004740DA" w:rsidR="004740DA">
      <w:pPr>
        <w:ind w:firstLine="708"/>
        <w:jc w:val="both"/>
      </w:pPr>
    </w:p>
    <w:p w:rsidRDefault="004740DA" w:rsidP="001C4A1C" w:rsidR="004740DA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t>"</w:t>
      </w:r>
      <w:r>
        <w:rPr>
          <w:rFonts w:cs="Times New Roman" w:eastAsia="Times New Roman"/>
          <w:szCs w:val="24"/>
          <w:lang w:eastAsia="hr-HR"/>
        </w:rPr>
        <w:t xml:space="preserve">1. </w:t>
      </w:r>
      <w:r w:rsidRPr="009868F7">
        <w:rPr>
          <w:rFonts w:cs="Times New Roman" w:eastAsia="Times New Roman"/>
          <w:szCs w:val="24"/>
          <w:lang w:eastAsia="hr-HR"/>
        </w:rPr>
        <w:t>Predmet prodaje nekretnine upisane u zk.ul. br. 5764, k.o. Murter-Betina, zkč</w:t>
      </w:r>
      <w:r>
        <w:rPr>
          <w:rFonts w:cs="Times New Roman" w:eastAsia="Times New Roman"/>
          <w:szCs w:val="24"/>
          <w:lang w:eastAsia="hr-HR"/>
        </w:rPr>
        <w:t>. br. 1726/2, suvlasnički dio: 4</w:t>
      </w:r>
      <w:r w:rsidRPr="009868F7">
        <w:rPr>
          <w:rFonts w:cs="Times New Roman" w:eastAsia="Times New Roman"/>
          <w:szCs w:val="24"/>
          <w:lang w:eastAsia="hr-HR"/>
        </w:rPr>
        <w:t>0/</w:t>
      </w:r>
      <w:r>
        <w:rPr>
          <w:rFonts w:cs="Times New Roman" w:eastAsia="Times New Roman"/>
          <w:szCs w:val="24"/>
          <w:lang w:eastAsia="hr-HR"/>
        </w:rPr>
        <w:t>343</w:t>
      </w:r>
      <w:r w:rsidRPr="009868F7">
        <w:rPr>
          <w:rFonts w:cs="Times New Roman" w:eastAsia="Times New Roman"/>
          <w:szCs w:val="24"/>
          <w:lang w:eastAsia="hr-HR"/>
        </w:rPr>
        <w:t xml:space="preserve"> etažno vlasništvo (E-3),</w:t>
      </w:r>
    </w:p>
    <w:p w:rsidRDefault="004740DA" w:rsidP="004740DA" w:rsidR="004740DA" w:rsidRPr="009868F7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4740DA" w:rsidP="001C4A1C" w:rsidR="004740DA">
      <w:pPr>
        <w:pStyle w:val="Odlomakpopisa"/>
        <w:numPr>
          <w:ilvl w:val="0"/>
          <w:numId w:val="4"/>
        </w:numPr>
        <w:jc w:val="both"/>
        <w:rPr>
          <w:rFonts w:cs="Times New Roman" w:eastAsia="Times New Roman"/>
          <w:szCs w:val="24"/>
          <w:lang w:eastAsia="hr-HR"/>
        </w:rPr>
      </w:pPr>
      <w:r w:rsidRPr="004740DA">
        <w:rPr>
          <w:rFonts w:cs="Times New Roman" w:eastAsia="Times New Roman"/>
          <w:szCs w:val="24"/>
          <w:lang w:eastAsia="hr-HR"/>
        </w:rPr>
        <w:t>POSLOVNI PROSTOR "3" nalazi se u prizemlju objekta na istočnoj strani, a sadržava: dva ureda, hodnik, WC s pred prostorom i terasu. Poslovni prostor ima neto površinu 39,54 m2. Poslovnom prostoru pripada i parkirališno mjesto P8, površine 13,08 m2.".</w:t>
      </w:r>
    </w:p>
    <w:p w:rsidRDefault="004740DA" w:rsidP="004740DA" w:rsidR="004740DA">
      <w:pPr>
        <w:jc w:val="both"/>
        <w:rPr>
          <w:rFonts w:cs="Times New Roman" w:eastAsia="Times New Roman"/>
          <w:szCs w:val="24"/>
          <w:lang w:eastAsia="hr-HR"/>
        </w:rPr>
      </w:pPr>
    </w:p>
    <w:p w:rsidRDefault="004740DA" w:rsidP="004740DA" w:rsidR="004740DA" w:rsidRPr="004740DA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t>II</w:t>
      </w:r>
      <w:r>
        <w:tab/>
        <w:t>Ispravlja se izreka zaključka ovog suda poslovni broj St-2748/2016-22 od 25. rujna 2017. godine tako da tekst točke 4e. zaključka umjesto teksta:</w:t>
      </w:r>
    </w:p>
    <w:p w:rsidRDefault="004740DA" w:rsidP="004740DA" w:rsidR="004740DA">
      <w:pPr>
        <w:tabs>
          <w:tab w:pos="0" w:val="left"/>
          <w:tab w:pos="540" w:val="left"/>
        </w:tabs>
        <w:ind w:left="708"/>
        <w:jc w:val="both"/>
      </w:pPr>
    </w:p>
    <w:p w:rsidRDefault="004740DA" w:rsidP="004740DA" w:rsidR="004740DA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t>"</w:t>
      </w:r>
      <w:r w:rsidRPr="004740D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dražbeni korak iznosi 10.000,00 kn",</w:t>
      </w:r>
    </w:p>
    <w:p w:rsidRDefault="004740DA" w:rsidP="004740DA" w:rsidR="004740DA">
      <w:pPr>
        <w:ind w:left="708"/>
        <w:jc w:val="both"/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glasi:</w:t>
      </w:r>
    </w:p>
    <w:p w:rsidRDefault="004740DA" w:rsidP="004740DA" w:rsidR="004740DA">
      <w:pPr>
        <w:ind w:left="708"/>
        <w:jc w:val="both"/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"dražbeni korak iznosi 1.000,00 kn,</w:t>
      </w:r>
    </w:p>
    <w:p w:rsidRDefault="004740DA" w:rsidP="004740DA" w:rsidR="004740DA">
      <w:pPr>
        <w:spacing w:lineRule="auto" w:line="480"/>
        <w:ind w:left="708"/>
        <w:jc w:val="both"/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tabs>
          <w:tab w:pos="0" w:val="left"/>
          <w:tab w:pos="540" w:val="left"/>
        </w:tabs>
        <w:ind w:left="708"/>
        <w:jc w:val="both"/>
      </w:pPr>
    </w:p>
    <w:p w:rsidRDefault="004740DA" w:rsidP="004740DA" w:rsidR="004740DA">
      <w:pPr>
        <w:tabs>
          <w:tab w:pos="540" w:val="left"/>
        </w:tabs>
        <w:ind w:firstLine="708"/>
        <w:jc w:val="both"/>
      </w:pPr>
      <w:r>
        <w:t>U ostalom dijelu zaključak ostaje neizmijenjen.</w:t>
      </w:r>
    </w:p>
    <w:p w:rsidRDefault="004740DA" w:rsidP="004740DA" w:rsidR="004740DA">
      <w:pPr>
        <w:tabs>
          <w:tab w:pos="540" w:val="left"/>
        </w:tabs>
        <w:ind w:left="705"/>
        <w:jc w:val="both"/>
      </w:pPr>
    </w:p>
    <w:p w:rsidRDefault="004740DA" w:rsidP="004740DA" w:rsidR="004740DA">
      <w:pPr>
        <w:tabs>
          <w:tab w:pos="540" w:val="left"/>
        </w:tabs>
        <w:jc w:val="center"/>
      </w:pPr>
      <w:r>
        <w:t>Obrazloženje</w:t>
      </w:r>
    </w:p>
    <w:p w:rsidRDefault="004740DA" w:rsidP="004740DA" w:rsidR="004740DA">
      <w:pPr>
        <w:tabs>
          <w:tab w:pos="540" w:val="left"/>
        </w:tabs>
        <w:ind w:left="705"/>
        <w:jc w:val="both"/>
      </w:pPr>
    </w:p>
    <w:p w:rsidRDefault="004740DA" w:rsidP="004740DA" w:rsidR="004740D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ab/>
        <w:t xml:space="preserve">U  zaključku ovog suda br. </w:t>
      </w:r>
      <w:r>
        <w:t xml:space="preserve">St-2748/2016-22 od 25. rujna 2017. </w:t>
      </w:r>
      <w:r>
        <w:rPr>
          <w:rFonts w:cs="Times New Roman" w:eastAsia="Times New Roman"/>
          <w:szCs w:val="24"/>
          <w:lang w:eastAsia="hr-HR"/>
        </w:rPr>
        <w:t xml:space="preserve"> godine došlo je do očite pogreške u pisanju, pa je sud donio ovo rješenje sukladno odredbi čl. 342. st. 1, 2. i 4. ZPP-a, a u vezi čl. 10. Stečajnog zakona (NN 71/15, 104/17; dalje:SZ).</w:t>
      </w:r>
    </w:p>
    <w:p w:rsidRDefault="004740DA" w:rsidP="004740DA" w:rsidR="004740DA">
      <w:pPr>
        <w:tabs>
          <w:tab w:pos="540" w:val="left"/>
        </w:tabs>
        <w:ind w:firstLine="540"/>
        <w:jc w:val="both"/>
      </w:pPr>
    </w:p>
    <w:p w:rsidRDefault="004740DA" w:rsidP="004740DA" w:rsidR="004740DA">
      <w:pPr>
        <w:tabs>
          <w:tab w:pos="540" w:val="left"/>
        </w:tabs>
        <w:ind w:firstLine="540"/>
        <w:jc w:val="both"/>
      </w:pPr>
    </w:p>
    <w:p w:rsidRDefault="004740DA" w:rsidP="004740DA" w:rsidR="004740DA">
      <w:pPr>
        <w:tabs>
          <w:tab w:pos="540" w:val="left"/>
        </w:tabs>
        <w:jc w:val="center"/>
      </w:pPr>
      <w:r>
        <w:t>Zagreb, 05. siječnja 2018.</w:t>
      </w:r>
    </w:p>
    <w:p w:rsidRDefault="004740DA" w:rsidP="004740DA" w:rsidR="004740DA">
      <w:pPr>
        <w:tabs>
          <w:tab w:pos="540" w:val="left"/>
          <w:tab w:pos="1080" w:val="left"/>
        </w:tabs>
        <w:jc w:val="both"/>
      </w:pPr>
    </w:p>
    <w:p w:rsidRDefault="004740DA" w:rsidP="004740DA" w:rsidR="004740DA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     </w:t>
      </w:r>
      <w:r>
        <w:tab/>
        <w:t>S U D A C:</w:t>
      </w:r>
    </w:p>
    <w:p w:rsidRDefault="004740DA" w:rsidP="004740DA" w:rsidR="004740DA">
      <w:pPr>
        <w:tabs>
          <w:tab w:pos="540" w:val="left"/>
          <w:tab w:pos="6300" w:val="left"/>
        </w:tabs>
        <w:jc w:val="both"/>
      </w:pPr>
    </w:p>
    <w:p w:rsidRDefault="004740DA" w:rsidP="004740DA" w:rsidR="004740DA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HRŠAK</w:t>
      </w:r>
      <w:r w:rsidR="00B10598">
        <w:t>, v.r.</w:t>
      </w:r>
    </w:p>
    <w:p w:rsidRDefault="004740DA" w:rsidP="004740DA" w:rsidR="004740DA">
      <w:pPr>
        <w:tabs>
          <w:tab w:pos="540" w:val="left"/>
          <w:tab w:pos="6300" w:val="left"/>
        </w:tabs>
        <w:ind w:left="720"/>
        <w:jc w:val="both"/>
      </w:pPr>
    </w:p>
    <w:p w:rsidRDefault="004740DA" w:rsidP="004740DA" w:rsidR="004740DA">
      <w:pPr>
        <w:jc w:val="both"/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4740DA" w:rsidP="004740DA" w:rsidR="004740D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4740DA" w:rsidP="004740DA" w:rsidR="004740DA">
      <w:pPr>
        <w:tabs>
          <w:tab w:pos="540" w:val="left"/>
          <w:tab w:pos="6300" w:val="left"/>
        </w:tabs>
        <w:ind w:left="720"/>
        <w:jc w:val="both"/>
      </w:pPr>
    </w:p>
    <w:p w:rsidRDefault="004740DA" w:rsidP="004740DA" w:rsidR="004740DA">
      <w:pPr>
        <w:tabs>
          <w:tab w:pos="540" w:val="left"/>
          <w:tab w:pos="6300" w:val="left"/>
        </w:tabs>
        <w:ind w:left="720"/>
        <w:jc w:val="both"/>
      </w:pPr>
      <w:r>
        <w:tab/>
      </w:r>
    </w:p>
    <w:p w:rsidRDefault="00B10598" w:rsidP="00E40762" w:rsidR="00B10598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B10598" w:rsidP="00E40762" w:rsidR="00B10598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>
      <w:pPr>
        <w:rPr>
          <w:rFonts w:cs="Times New Roman" w:eastAsia="Times New Roman"/>
          <w:szCs w:val="24"/>
          <w:lang w:eastAsia="hr-HR"/>
        </w:rPr>
      </w:pPr>
    </w:p>
    <w:p w:rsidRDefault="004740DA" w:rsidP="004740DA" w:rsidR="004740DA"/>
    <w:p w:rsidRDefault="004740DA" w:rsidP="004740DA" w:rsidR="004740DA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0DA" w:rsidP="004740DA" w:rsidR="004740DA">
      <w:r>
        <w:separator/>
      </w:r>
    </w:p>
  </w:endnote>
  <w:endnote w:id="0" w:type="continuationSeparator">
    <w:p w:rsidRDefault="004740DA" w:rsidP="004740DA" w:rsidR="00474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0DA" w:rsidP="004740DA" w:rsidR="004740DA">
      <w:r>
        <w:separator/>
      </w:r>
    </w:p>
  </w:footnote>
  <w:footnote w:id="0" w:type="continuationSeparator">
    <w:p w:rsidRDefault="004740DA" w:rsidP="004740DA" w:rsidR="00474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451534"/>
      <w:docPartObj>
        <w:docPartGallery w:val="Page Numbers (Top of Page)"/>
        <w:docPartUnique/>
      </w:docPartObj>
    </w:sdtPr>
    <w:sdtEndPr/>
    <w:sdtContent>
      <w:p w:rsidRDefault="004740DA" w:rsidR="004740D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598">
          <w:rPr>
            <w:noProof/>
          </w:rPr>
          <w:t>1</w:t>
        </w:r>
        <w:r>
          <w:fldChar w:fldCharType="end"/>
        </w:r>
      </w:p>
    </w:sdtContent>
  </w:sdt>
  <w:p w:rsidRDefault="004740DA" w:rsidP="004740DA" w:rsidR="004740DA">
    <w:pPr>
      <w:pStyle w:val="Zaglavlje"/>
      <w:jc w:val="right"/>
    </w:pPr>
    <w:r>
      <w:t>34. St-2748/2016-27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3258B"/>
    <w:multiLevelType w:val="hybridMultilevel"/>
    <w:tmpl w:val="51B62EAE"/>
    <w:lvl w:tplc="033C8F7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0DA"/>
    <w:rsid w:val="00045FAF"/>
    <w:rsid w:val="0005710B"/>
    <w:rsid w:val="00096970"/>
    <w:rsid w:val="001033F0"/>
    <w:rsid w:val="00117BC5"/>
    <w:rsid w:val="00193FB6"/>
    <w:rsid w:val="001C4A1C"/>
    <w:rsid w:val="001E1F87"/>
    <w:rsid w:val="002A523F"/>
    <w:rsid w:val="002F1388"/>
    <w:rsid w:val="00380484"/>
    <w:rsid w:val="003A5CA7"/>
    <w:rsid w:val="003C05E2"/>
    <w:rsid w:val="00431B33"/>
    <w:rsid w:val="004740DA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8E6B30"/>
    <w:rsid w:val="009461D1"/>
    <w:rsid w:val="00AF40C4"/>
    <w:rsid w:val="00B10598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40D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40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40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40D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740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40DA"/>
  </w:style>
  <w:style w:styleId="Podnoje" w:type="paragraph">
    <w:name w:val="footer"/>
    <w:basedOn w:val="Normal"/>
    <w:link w:val="PodnojeChar"/>
    <w:uiPriority w:val="99"/>
    <w:unhideWhenUsed/>
    <w:rsid w:val="004740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40DA"/>
  </w:style>
  <w:style w:styleId="Tekstrezerviranogmjesta" w:type="character">
    <w:name w:val="Placeholder Text"/>
    <w:basedOn w:val="Zadanifontodlomka"/>
    <w:uiPriority w:val="99"/>
    <w:semiHidden/>
    <w:rsid w:val="001C4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A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A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A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A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40D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40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40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40D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740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40DA"/>
  </w:style>
  <w:style w:styleId="Podnoje" w:type="paragraph">
    <w:name w:val="footer"/>
    <w:basedOn w:val="Normal"/>
    <w:link w:val="PodnojeChar"/>
    <w:uiPriority w:val="99"/>
    <w:unhideWhenUsed/>
    <w:rsid w:val="004740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40DA"/>
  </w:style>
  <w:style w:styleId="Tekstrezerviranogmjesta" w:type="character">
    <w:name w:val="Placeholder Text"/>
    <w:basedOn w:val="Zadanifontodlomka"/>
    <w:uiPriority w:val="99"/>
    <w:semiHidden/>
    <w:rsid w:val="001C4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A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A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A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A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636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KERAMIKA d.o.o.</izvorni_sadrzaj>
    <derivirana_varijabla naziv="DomainObject.Predmet.ProtustrankaFormated_1">  FRANJIĆ KERAMIKA d.o.o.</derivirana_varijabla>
  </DomainObject.Predmet.ProtustrankaFormated>
  <DomainObject.Predmet.ProtustrankaFormatedOIB>
    <izvorni_sadrzaj>  FRANJIĆ KERAMIKA d.o.o., OIB 42065739141</izvorni_sadrzaj>
    <derivirana_varijabla naziv="DomainObject.Predmet.ProtustrankaFormatedOIB_1">  FRANJIĆ KERAMIKA d.o.o., OIB 42065739141</derivirana_varijabla>
  </DomainObject.Predmet.ProtustrankaFormatedOIB>
  <DomainObject.Predmet.ProtustrankaFormatedWithAdress>
    <izvorni_sadrzaj> FRANJIĆ KERAMIKA d.o.o., Javorje, 1. odv. savske 24, 10291 Brdovec</izvorni_sadrzaj>
    <derivirana_varijabla naziv="DomainObject.Predmet.ProtustrankaFormatedWithAdress_1"> FRANJIĆ KERAMIKA d.o.o., Javorje, 1. odv. savske 24, 10291 Brdovec</derivirana_varijabla>
  </DomainObject.Predmet.ProtustrankaFormatedWithAdress>
  <DomainObject.Predmet.ProtustrankaFormatedWithAdressOIB>
    <izvorni_sadrzaj> FRANJIĆ KERAMIKA d.o.o., OIB 42065739141, Javorje, 1. odv. savske 24, 10291 Brdovec</izvorni_sadrzaj>
    <derivirana_varijabla naziv="DomainObject.Predmet.ProtustrankaFormatedWithAdressOIB_1"> FRANJIĆ KERAMIKA d.o.o., OIB 42065739141, Javorje, 1. odv. savske 24, 10291 Brdovec</derivirana_varijabla>
  </DomainObject.Predmet.ProtustrankaFormatedWithAdressOIB>
  <DomainObject.Predmet.ProtustrankaWithAdress>
    <izvorni_sadrzaj>FRANJIĆ KERAMIKA d.o.o. Javorje, 1. odv. savske 24, 10291 Brdovec</izvorni_sadrzaj>
    <derivirana_varijabla naziv="DomainObject.Predmet.ProtustrankaWithAdress_1">FRANJIĆ KERAMIKA d.o.o. Javorje, 1. odv. savske 24, 10291 Brdovec</derivirana_varijabla>
  </DomainObject.Predmet.ProtustrankaWithAdress>
  <DomainObject.Predmet.ProtustrankaWithAdressOIB>
    <izvorni_sadrzaj>FRANJIĆ KERAMIKA d.o.o., OIB 42065739141, Javorje, 1. odv. savske 24, 10291 Brdovec</izvorni_sadrzaj>
    <derivirana_varijabla naziv="DomainObject.Predmet.ProtustrankaWithAdressOIB_1">FRANJIĆ KERAMIKA d.o.o., OIB 42065739141, Javorje, 1. odv. savske 24, 10291 Brdovec</derivirana_varijabla>
  </DomainObject.Predmet.ProtustrankaWithAdressOIB>
  <DomainObject.Predmet.ProtustrankaNazivFormated>
    <izvorni_sadrzaj>FRANJIĆ KERAMIKA d.o.o.</izvorni_sadrzaj>
    <derivirana_varijabla naziv="DomainObject.Predmet.ProtustrankaNazivFormated_1">FRANJIĆ KERAMIKA d.o.o.</derivirana_varijabla>
  </DomainObject.Predmet.ProtustrankaNazivFormated>
  <DomainObject.Predmet.ProtustrankaNazivFormatedOIB>
    <izvorni_sadrzaj>FRANJIĆ KERAMIKA d.o.o., OIB 42065739141</izvorni_sadrzaj>
    <derivirana_varijabla naziv="DomainObject.Predmet.ProtustrankaNazivFormatedOIB_1">FRANJIĆ KERAMIKA d.o.o., OIB 42065739141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FRANJIĆ KERAMIKA d.o.o.</item>
    </izvorni_sadrzaj>
    <derivirana_varijabla naziv="DomainObject.Predmet.ProtuStrankaListFormated_1">
      <item>FRANJIĆ KERAMIKA d.o.o.</item>
    </derivirana_varijabla>
  </DomainObject.Predmet.ProtuStrankaListFormated>
  <DomainObject.Predmet.ProtuStrankaListFormatedOIB>
    <izvorni_sadrzaj>
      <item>FRANJIĆ KERAMIKA d.o.o., OIB 42065739141</item>
    </izvorni_sadrzaj>
    <derivirana_varijabla naziv="DomainObject.Predmet.ProtuStrankaListFormatedOIB_1">
      <item>FRANJIĆ KERAMIKA d.o.o., OIB 42065739141</item>
    </derivirana_varijabla>
  </DomainObject.Predmet.ProtuStrankaListFormatedOIB>
  <DomainObject.Predmet.ProtuStrankaListFormatedWithAdress>
    <izvorni_sadrzaj>
      <item>FRANJIĆ KERAMIKA d.o.o., Javorje, 1. odv. savske 24, 10291 Brdovec</item>
    </izvorni_sadrzaj>
    <derivirana_varijabla naziv="DomainObject.Predmet.ProtuStrankaListFormatedWithAdress_1">
      <item>FRANJIĆ KERAMIKA d.o.o., Javorje, 1. odv. savske 24, 10291 Brdovec</item>
    </derivirana_varijabla>
  </DomainObject.Predmet.ProtuStrankaListFormatedWithAdress>
  <DomainObject.Predmet.ProtuStrankaListFormatedWithAdressOIB>
    <izvorni_sadrzaj>
      <item>FRANJIĆ KERAMIKA d.o.o., OIB 42065739141, Javorje, 1. odv. savske 24, 10291 Brdovec</item>
    </izvorni_sadrzaj>
    <derivirana_varijabla naziv="DomainObject.Predmet.ProtuStrankaListFormatedWithAdressOIB_1">
      <item>FRANJIĆ KERAMIKA d.o.o., OIB 42065739141, Javorje, 1. odv. savske 24, 10291 Brdovec</item>
    </derivirana_varijabla>
  </DomainObject.Predmet.ProtuStrankaListFormatedWithAdressOIB>
  <DomainObject.Predmet.ProtuStrankaListNazivFormated>
    <izvorni_sadrzaj>
      <item>FRANJIĆ KERAMIKA d.o.o.</item>
    </izvorni_sadrzaj>
    <derivirana_varijabla naziv="DomainObject.Predmet.ProtuStrankaListNazivFormated_1">
      <item>FRANJIĆ KERAMIKA d.o.o.</item>
    </derivirana_varijabla>
  </DomainObject.Predmet.ProtuStrankaListNazivFormated>
  <DomainObject.Predmet.ProtuStrankaListNazivFormatedOIB>
    <izvorni_sadrzaj>
      <item>FRANJIĆ KERAMIKA d.o.o., OIB 42065739141</item>
    </izvorni_sadrzaj>
    <derivirana_varijabla naziv="DomainObject.Predmet.ProtuStrankaListNazivFormatedOIB_1">
      <item>FRANJIĆ KERAMIKA d.o.o., OIB 42065739141</item>
    </derivirana_varijabla>
  </DomainObject.Predmet.ProtuStrankaListNazivFormatedOIB>
  <DomainObject.Predmet.OstaliListFormated>
    <izvorni_sadrzaj>
      <item>Franjo Franjić</item>
      <item>Franjo Ribić</item>
    </izvorni_sadrzaj>
    <derivirana_varijabla naziv="DomainObject.Predmet.OstaliListFormated_1">
      <item>Franjo Franjić</item>
      <item>Franjo Ribić</item>
    </derivirana_varijabla>
  </DomainObject.Predmet.OstaliListFormated>
  <DomainObject.Predmet.OstaliListFormatedOIB>
    <izvorni_sadrzaj>
      <item>Franjo Franjić, OIB 71002063394</item>
      <item>Franjo Ribić, OIB 53176193705</item>
    </izvorni_sadrzaj>
    <derivirana_varijabla naziv="DomainObject.Predmet.OstaliListFormatedOIB_1">
      <item>Franjo Franjić, OIB 71002063394</item>
      <item>Franjo Ribić, OIB 53176193705</item>
    </derivirana_varijabla>
  </DomainObject.Predmet.OstaliListFormatedOIB>
  <DomainObject.Predmet.OstaliListFormatedWithAdress>
    <izvorni_sadrzaj>
      <item>Franjo Franjić, 1. Odvojak Savske 24, 10291 Javorje</item>
      <item>Franjo Ribić, SARAJEVSKA CESTA 60, 10000 Zagreb</item>
    </izvorni_sadrzaj>
    <derivirana_varijabla naziv="DomainObject.Predmet.OstaliListFormatedWithAdress_1">
      <item>Franjo Franjić, 1. Odvojak Savske 24, 10291 Javorje</item>
      <item>Franjo Ribić, SARAJEVSKA CESTA 60, 10000 Zagreb</item>
    </derivirana_varijabla>
  </DomainObject.Predmet.OstaliListFormatedWithAdress>
  <DomainObject.Predmet.OstaliListFormatedWithAdressOIB>
    <izvorni_sadrzaj>
      <item>Franjo Franjić, OIB 71002063394, 1. Odvojak Savske 24, 10291 Javorje</item>
      <item>Franjo Ribić, OIB 53176193705, SARAJEVSKA CESTA 60, 10000 Zagreb</item>
    </izvorni_sadrzaj>
    <derivirana_varijabla naziv="DomainObject.Predmet.OstaliListFormatedWithAdressOIB_1">
      <item>Franjo Franjić, OIB 71002063394, 1. Odvojak Savske 24, 10291 Javorje</item>
      <item>Franjo Ribić, OIB 53176193705, SARAJEVSKA CESTA 60, 10000 Zagreb</item>
    </derivirana_varijabla>
  </DomainObject.Predmet.OstaliListFormatedWithAdressOIB>
  <DomainObject.Predmet.OstaliListNazivFormated>
    <izvorni_sadrzaj>
      <item>Franjo Franjić</item>
      <item>Franjo Ribić</item>
    </izvorni_sadrzaj>
    <derivirana_varijabla naziv="DomainObject.Predmet.OstaliListNazivFormated_1">
      <item>Franjo Franjić</item>
      <item>Franjo Ribić</item>
    </derivirana_varijabla>
  </DomainObject.Predmet.OstaliListNazivFormated>
  <DomainObject.Predmet.OstaliListNazivFormatedOIB>
    <izvorni_sadrzaj>
      <item>Franjo Franjić, OIB 71002063394</item>
      <item>Franjo Ribić, OIB 53176193705</item>
    </izvorni_sadrzaj>
    <derivirana_varijabla naziv="DomainObject.Predmet.OstaliListNazivFormatedOIB_1">
      <item>Franjo Franjić, OIB 71002063394</item>
      <item>Franjo Ribić, OIB 53176193705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FRANJIĆ KERAMIKA d.o.o.</izvorni_sadrzaj>
    <derivirana_varijabla naziv="DomainObject.Predmet.ProtustrankaIDrugi_1">FRANJIĆ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FRANJIĆ KERAMIKA d.o.o., OIB 42065739141, Javorje, 1. odv. savske 24, 10291 Brdovec</izvorni_sadrzaj>
    <derivirana_varijabla naziv="DomainObject.Predmet.ProtustrankaIDrugiAdressOIB_1">FRANJIĆ KERAMIKA d.o.o., OIB 42065739141, Javorje, 1. odv. savske 24,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KERAMIKA d.o.o.</item>
      <item>Franjo Franjić</item>
      <item>Franjo Ribić</item>
    </izvorni_sadrzaj>
    <derivirana_varijabla naziv="DomainObject.Predmet.SudioniciListNaziv_1">
      <item>FINA Regionalni centar Zagreb</item>
      <item>FRANJIĆ KERAMIKA d.o.o.</item>
      <item>Franjo Franjić</item>
      <item>Franjo Ribić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izvorni_sadrzaj>
    <derivirana_varijabla naziv="DomainObject.Predmet.SudioniciListAdressOIB_1"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  <item>Franjo Ribić, OIB 53176193705, SARAJEVSKA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42065739141</item>
      <item>, OIB 71002063394</item>
      <item>, OIB 53176193705</item>
    </izvorni_sadrzaj>
    <derivirana_varijabla naziv="DomainObject.Predmet.SudioniciListNazivOIB_1">
      <item>, OIB 85821130368</item>
      <item>, OIB 42065739141</item>
      <item>, OIB 71002063394</item>
      <item>, OIB 53176193705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1875</properties:Characters>
  <properties:Lines>84</properties:Lines>
  <properties:Paragraphs>27</properties:Paragraphs>
  <properties:TotalTime>7</properties:TotalTime>
  <properties:ScaleCrop>false</properties:ScaleCrop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2018-01-05T12:36:00Z</dcterms:created>
  <dc:creator>Vlasta Bogović Milisavljević</dc:creator>
  <cp:lastModifiedBy>Vlasta Bogović Milisavljević</cp:lastModifiedBy>
  <cp:lastPrinted>2018-01-05T12:44:00Z</cp:lastPrinted>
  <dcterms:modified xmlns:xsi="http://www.w3.org/2001/XMLSchema-instance" xsi:type="dcterms:W3CDTF">2018-01-05T12:44:00Z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