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f7bf" w14:paraId="01bf7bf"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03525F">
        <w:rPr>
          <w:b/>
          <w:color w:themeColor="text1" w:val="000000"/>
        </w:rPr>
        <w:t>1316</w:t>
      </w:r>
      <w:r w:rsidR="006C6DD3" w:rsidRPr="00C661A7">
        <w:rPr>
          <w:b/>
          <w:color w:themeColor="text1" w:val="000000"/>
        </w:rPr>
        <w:t>/</w:t>
      </w:r>
      <w:r w:rsidR="008118F3" w:rsidRPr="00C661A7">
        <w:rPr>
          <w:b/>
          <w:color w:themeColor="text1" w:val="000000"/>
        </w:rPr>
        <w:t>201</w:t>
      </w:r>
      <w:r w:rsidR="0086554C">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03525F" w:rsidRPr="0003525F">
        <w:t>SEKON, društvo s ograničenom odgovornošću za trgovinu, promet robe i građevinarstvo, Podgradac 33, Tučepi, OIB: 57214847755, MBS: 060050655</w:t>
      </w:r>
      <w:r w:rsidRPr="00916C6F">
        <w:t xml:space="preserve">, dana </w:t>
      </w:r>
      <w:r w:rsidR="0003525F">
        <w:t>28</w:t>
      </w:r>
      <w:r w:rsidR="00606257">
        <w:t>.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03525F">
        <w:rPr>
          <w:caps/>
        </w:rPr>
        <w:t>ROBERT KONDŽA</w:t>
      </w:r>
      <w:r w:rsidR="00C84496">
        <w:t>,</w:t>
      </w:r>
      <w:r w:rsidR="009D4CF8">
        <w:t xml:space="preserve"> </w:t>
      </w:r>
      <w:r w:rsidR="0003525F">
        <w:t>Tučepi</w:t>
      </w:r>
      <w:r w:rsidR="009D4CF8">
        <w:t xml:space="preserve">, </w:t>
      </w:r>
      <w:r w:rsidR="0003525F">
        <w:t>Podgradac 33</w:t>
      </w:r>
      <w:r w:rsidR="009D4CF8">
        <w:t>,</w:t>
      </w:r>
      <w:r w:rsidR="00B9173A" w:rsidRPr="00C661A7">
        <w:t xml:space="preserve"> OIB: </w:t>
      </w:r>
      <w:r w:rsidR="0003525F">
        <w:t>24756574521</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03525F" w:rsidRPr="0003525F">
        <w:t>SEKON, društvo s ograničenom odgovornošću za trgovinu, promet robe i građevinarstvo, Podgradac 33, Tučepi, OIB: 57214847755, MBS: 060050655</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03525F">
        <w:t>1316</w:t>
      </w:r>
      <w:r w:rsidR="0086554C">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03525F">
        <w:t>1316</w:t>
      </w:r>
      <w:r w:rsidRPr="00C661A7">
        <w:t>201</w:t>
      </w:r>
      <w:r w:rsidR="0086554C">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2116C8">
        <w:t>653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3525F">
        <w:rPr>
          <w:b/>
        </w:rPr>
        <w:t>28</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30D25">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03525F">
      <w:rPr>
        <w:rFonts w:hAnsi="Book Antiqua" w:ascii="Book Antiqua"/>
        <w:b/>
        <w:sz w:val="20"/>
        <w:szCs w:val="20"/>
      </w:rPr>
      <w:t>1316</w:t>
    </w:r>
    <w:r w:rsidR="000437A1">
      <w:rPr>
        <w:rFonts w:hAnsi="Book Antiqua" w:ascii="Book Antiqua"/>
        <w:b/>
        <w:sz w:val="20"/>
        <w:szCs w:val="20"/>
      </w:rPr>
      <w:t>/201</w:t>
    </w:r>
    <w:r w:rsidR="00606257">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0D25"/>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30D25"/>
    <w:rPr>
      <w:color w:val="808080"/>
      <w:bdr w:space="0" w:sz="0" w:color="auto" w:val="none"/>
      <w:shd w:fill="auto" w:color="auto" w:val="clear"/>
    </w:rPr>
  </w:style>
  <w:style w:customStyle="true" w:styleId="eSPISCCParagraphDefaultFont" w:type="character">
    <w:name w:val="eSPIS_CC_Paragraph Default Font"/>
    <w:basedOn w:val="Zadanifontodlomka"/>
    <w:rsid w:val="00A30D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30D25"/>
    <w:rPr>
      <w:b/>
      <w:bdr w:space="0" w:sz="0" w:color="auto" w:val="none"/>
      <w:shd w:fill="FFFFCC" w:color="auto" w:val="clear"/>
      <w:lang w:val="hr-HR"/>
    </w:rPr>
  </w:style>
  <w:style w:customStyle="true" w:styleId="PozadinaSvijetloCrvena" w:type="character">
    <w:name w:val="Pozadina_SvijetloCrvena"/>
    <w:basedOn w:val="eSPISCCParagraphDefaultFont"/>
    <w:rsid w:val="00A30D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0D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30D25"/>
    <w:rPr>
      <w:color w:val="808080"/>
      <w:bdr w:color="auto" w:space="0" w:sz="0" w:val="none"/>
      <w:shd w:color="auto" w:fill="auto" w:val="clear"/>
    </w:rPr>
  </w:style>
  <w:style w:customStyle="1" w:styleId="eSPISCCParagraphDefaultFont" w:type="character">
    <w:name w:val="eSPIS_CC_Paragraph Default Font"/>
    <w:basedOn w:val="Zadanifontodlomka"/>
    <w:rsid w:val="00A30D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30D25"/>
    <w:rPr>
      <w:b/>
      <w:bdr w:color="auto" w:space="0" w:sz="0" w:val="none"/>
      <w:shd w:color="auto" w:fill="FFFFCC" w:val="clear"/>
      <w:lang w:val="hr-HR"/>
    </w:rPr>
  </w:style>
  <w:style w:customStyle="1" w:styleId="PozadinaSvijetloCrvena" w:type="character">
    <w:name w:val="Pozadina_SvijetloCrvena"/>
    <w:basedOn w:val="eSPISCCParagraphDefaultFont"/>
    <w:rsid w:val="00A30D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30D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St-1316/2016-6</izvorni_sadrzaj>
    <derivirana_varijabla naziv="DomainObject.Oznaka_1">St-1316/2016-6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1316</izvorni_sadrzaj>
    <derivirana_varijabla naziv="DomainObject.Predmet.Broj_1">1316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St-1316/2016</izvorni_sadrzaj>
    <derivirana_varijabla naziv="DomainObject.Predmet.OznakaBroj_1">St-1316/2016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SEKON, društvo s ograničenom odgovornošću za trgovinu, promet robe i građevinarstvo</izvorni_sadrzaj>
    <derivirana_varijabla naziv="DomainObject.Predmet.ProtustrankaFormated_1">  SEKON, društvo s ograničenom odgovornošću za trgovinu, promet robe i građevinarstvo</derivirana_varijabla>
  </DomainObject.Predmet.ProtustrankaFormated>
  <DomainObject.Predmet.ProtustrankaFormatedOIB>
    <izvorni_sadrzaj>  SEKON, društvo s ograničenom odgovornošću za trgovinu, promet robe i građevinarstvo, OIB 57214847755</izvorni_sadrzaj>
    <derivirana_varijabla naziv="DomainObject.Predmet.ProtustrankaFormatedOIB_1">  SEKON, društvo s ograničenom odgovornošću za trgovinu, promet robe i građevinarstvo, OIB 57214847755</derivirana_varijabla>
  </DomainObject.Predmet.ProtustrankaFormatedOIB>
  <DomainObject.Predmet.ProtustrankaFormatedWithAdress>
    <izvorni_sadrzaj> SEKON, društvo s ograničenom odgovornošću za trgovinu, promet robe i građevinarstvo, Podgradac 33, 21300 Tučepi</izvorni_sadrzaj>
    <derivirana_varijabla naziv="DomainObject.Predmet.ProtustrankaFormatedWithAdress_1"> SEKON, društvo s ograničenom odgovornošću za trgovinu, promet robe i građevinarstvo, Podgradac 33, 21300 Tučepi</derivirana_varijabla>
  </DomainObject.Predmet.ProtustrankaFormatedWithAdress>
  <DomainObject.Predmet.ProtustrankaFormatedWithAdressOIB>
    <izvorni_sadrzaj> SEKON, društvo s ograničenom odgovornošću za trgovinu, promet robe i građevinarstvo, OIB 57214847755, Podgradac 33, 21300 Tučepi</izvorni_sadrzaj>
    <derivirana_varijabla naziv="DomainObject.Predmet.ProtustrankaFormatedWithAdressOIB_1"> SEKON, društvo s ograničenom odgovornošću za trgovinu, promet robe i građevinarstvo, OIB 57214847755, Podgradac 33, 21300 Tučepi</derivirana_varijabla>
  </DomainObject.Predmet.ProtustrankaFormatedWithAdressOIB>
  <DomainObject.Predmet.ProtustrankaWithAdress>
    <izvorni_sadrzaj>SEKON, društvo s ograničenom odgovornošću za trgovinu, promet robe i građevinarstvo Podgradac 33, 21300 Tučepi</izvorni_sadrzaj>
    <derivirana_varijabla naziv="DomainObject.Predmet.ProtustrankaWithAdress_1">SEKON, društvo s ograničenom odgovornošću za trgovinu, promet robe i građevinarstvo Podgradac 33, 21300 Tučepi</derivirana_varijabla>
  </DomainObject.Predmet.ProtustrankaWithAdress>
  <DomainObject.Predmet.ProtustrankaWithAdressOIB>
    <izvorni_sadrzaj>SEKON, društvo s ograničenom odgovornošću za trgovinu, promet robe i građevinarstvo, OIB 57214847755, Podgradac 33, 21300 Tučepi</izvorni_sadrzaj>
    <derivirana_varijabla naziv="DomainObject.Predmet.ProtustrankaWithAdressOIB_1">SEKON, društvo s ograničenom odgovornošću za trgovinu, promet robe i građevinarstvo, OIB 57214847755, Podgradac 33, 21300 Tučepi</derivirana_varijabla>
  </DomainObject.Predmet.ProtustrankaWithAdressOIB>
  <DomainObject.Predmet.ProtustrankaNazivFormated>
    <izvorni_sadrzaj>SEKON, društvo s ograničenom odgovornošću za trgovinu, promet robe i građevinarstvo</izvorni_sadrzaj>
    <derivirana_varijabla naziv="DomainObject.Predmet.ProtustrankaNazivFormated_1">SEKON, društvo s ograničenom odgovornošću za trgovinu, promet robe i građevinarstvo</derivirana_varijabla>
  </DomainObject.Predmet.ProtustrankaNazivFormated>
  <DomainObject.Predmet.ProtustrankaNazivFormatedOIB>
    <izvorni_sadrzaj>SEKON, društvo s ograničenom odgovornošću za trgovinu, promet robe i građevinarstvo, OIB 57214847755</izvorni_sadrzaj>
    <derivirana_varijabla naziv="DomainObject.Predmet.ProtustrankaNazivFormatedOIB_1">SEKON, društvo s ograničenom odgovornošću za trgovinu, promet robe i građevinarstvo, OIB 57214847755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1193815.07</izvorni_sadrzaj>
    <derivirana_varijabla naziv="DomainObject.Predmet.TrenutnaVrijednost_1">1193815.07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SEKON, društvo s ograničenom odgovornošću za trgovinu, promet robe i građevinarstvo</item>
    </izvorni_sadrzaj>
    <derivirana_varijabla naziv="DomainObject.Predmet.ProtuStrankaListFormated_1">
      <item>SEKON, društvo s ograničenom odgovornošću za trgovinu, promet robe i građevinarstvo</item>
    </derivirana_varijabla>
  </DomainObject.Predmet.ProtuStrankaListFormated>
  <DomainObject.Predmet.ProtuStrankaListFormatedOIB>
    <izvorni_sadrzaj>
      <item>SEKON, društvo s ograničenom odgovornošću za trgovinu, promet robe i građevinarstvo, OIB 57214847755</item>
    </izvorni_sadrzaj>
    <derivirana_varijabla naziv="DomainObject.Predmet.ProtuStrankaListFormatedOIB_1">
      <item>SEKON, društvo s ograničenom odgovornošću za trgovinu, promet robe i građevinarstvo, OIB 57214847755</item>
    </derivirana_varijabla>
  </DomainObject.Predmet.ProtuStrankaListFormatedOIB>
  <DomainObject.Predmet.ProtuStrankaListFormatedWithAdress>
    <izvorni_sadrzaj>
      <item>SEKON, društvo s ograničenom odgovornošću za trgovinu, promet robe i građevinarstvo, Podgradac 33, 21300 Tučepi</item>
    </izvorni_sadrzaj>
    <derivirana_varijabla naziv="DomainObject.Predmet.ProtuStrankaListFormatedWithAdress_1">
      <item>SEKON, društvo s ograničenom odgovornošću za trgovinu, promet robe i građevinarstvo, Podgradac 33, 21300 Tučepi</item>
    </derivirana_varijabla>
  </DomainObject.Predmet.ProtuStrankaListFormatedWithAdress>
  <DomainObject.Predmet.ProtuStrankaListFormatedWithAdressOIB>
    <izvorni_sadrzaj>
      <item>SEKON, društvo s ograničenom odgovornošću za trgovinu, promet robe i građevinarstvo, OIB 57214847755, Podgradac 33, 21300 Tučepi</item>
    </izvorni_sadrzaj>
    <derivirana_varijabla naziv="DomainObject.Predmet.ProtuStrankaListFormatedWithAdressOIB_1">
      <item>SEKON, društvo s ograničenom odgovornošću za trgovinu, promet robe i građevinarstvo, OIB 57214847755, Podgradac 33, 21300 Tučepi</item>
    </derivirana_varijabla>
  </DomainObject.Predmet.ProtuStrankaListFormatedWithAdressOIB>
  <DomainObject.Predmet.ProtuStrankaListNazivFormated>
    <izvorni_sadrzaj>
      <item>SEKON, društvo s ograničenom odgovornošću za trgovinu, promet robe i građevinarstvo</item>
    </izvorni_sadrzaj>
    <derivirana_varijabla naziv="DomainObject.Predmet.ProtuStrankaListNazivFormated_1">
      <item>SEKON, društvo s ograničenom odgovornošću za trgovinu, promet robe i građevinarstvo</item>
    </derivirana_varijabla>
  </DomainObject.Predmet.ProtuStrankaListNazivFormated>
  <DomainObject.Predmet.ProtuStrankaListNazivFormatedOIB>
    <izvorni_sadrzaj>
      <item>SEKON, društvo s ograničenom odgovornošću za trgovinu, promet robe i građevinarstvo, OIB 57214847755</item>
    </izvorni_sadrzaj>
    <derivirana_varijabla naziv="DomainObject.Predmet.ProtuStrankaListNazivFormatedOIB_1">
      <item>SEKON, društvo s ograničenom odgovornošću za trgovinu, promet robe i građevinarstvo, OIB 57214847755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St-1316/2016-6</izvorni_sadrzaj>
    <derivirana_varijabla naziv="DomainObject.PoslovniBrojDokumenta_1">St-1316/2016-6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SEKON, društvo s ograničenom odgovornošću za trgovinu, promet robe i građevinarstvo</izvorni_sadrzaj>
    <derivirana_varijabla naziv="DomainObject.Predmet.ProtustrankaIDrugi_1">SEKON, društvo s ograničenom odgovornošću za trgovinu, promet robe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SEKON, društvo s ograničenom odgovornošću za trgovinu, promet robe i građevinarstvo, OIB 57214847755, Podgradac 33, 21300 Tučepi</izvorni_sadrzaj>
    <derivirana_varijabla naziv="DomainObject.Predmet.ProtustrankaIDrugiAdressOIB_1">SEKON, društvo s ograničenom odgovornošću za trgovinu, promet robe i građevinarstvo, OIB 57214847755, Podgradac 33,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SEKON, društvo s ograničenom odgovornošću za trgovinu, promet robe i građevinarstvo</item>
      <item>FINANCIJSKA AGENCIJA, RC SPLIT</item>
    </izvorni_sadrzaj>
    <derivirana_varijabla naziv="DomainObject.Predmet.SudioniciListNaziv_1">
      <item>SEKON, društvo s ograničenom odgovornošću za trgovinu, promet robe i građevinarstvo</item>
      <item>FINANCIJSKA AGENCIJA, RC SPLIT</item>
    </derivirana_varijabla>
  </DomainObject.Predmet.SudioniciListNaziv>
  <DomainObject.Predmet.SudioniciListAdressOIB>
    <izvorni_sadrzaj>
      <item>SEKON, društvo s ograničenom odgovornošću za trgovinu, promet robe i građevinarstvo, OIB 57214847755, Podgradac 33,21300 Tučepi</item>
      <item>FINANCIJSKA AGENCIJA, RC SPLIT, OIB 85821130368, Mažuranićevo šetalište 24 b,21000 Split</item>
    </izvorni_sadrzaj>
    <derivirana_varijabla naziv="DomainObject.Predmet.SudioniciListAdressOIB_1">
      <item>SEKON, društvo s ograničenom odgovornošću za trgovinu, promet robe i građevinarstvo, OIB 57214847755, Podgradac 33,21300 Tučepi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57214847755</item>
      <item>, OIB 85821130368</item>
    </izvorni_sadrzaj>
    <derivirana_varijabla naziv="DomainObject.Predmet.SudioniciListNazivOIB_1">
      <item>, OIB 57214847755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4812</properties:Characters>
  <properties:Lines>120</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2018-02-28T08:28:00Z</dcterms:created>
  <dc:creator>Katarina Franković</dc:creator>
  <cp:lastModifiedBy>Andrijana Leto</cp:lastModifiedBy>
  <cp:lastPrinted>2018-02-28T08:31:00Z</cp:lastPrinted>
  <dcterms:modified xmlns:xsi="http://www.w3.org/2001/XMLSchema-instance" xsi:type="dcterms:W3CDTF">2018-03-01T07:49:00Z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St-1316/2016-6 / Odluka - Rješenje (1316-16 rješenje plaćanje predujma člana uprave FOND 1000 SPLIT.docx)</vt:lpwstr>
  </prop:property>
  <prop:property name="CC_coloring" pid="5" fmtid="{D5CDD505-2E9C-101B-9397-08002B2CF9AE}">
    <vt:bool>false</vt:bool>
  </prop:property>
</prop:Properties>
</file>