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5286" w14:paraId="8205286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9F1FD7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PozadinaSvijetloZuta"/>
          </w:rPr>
        </w:sdtEndPr>
        <w:sdtContent>
          <w:r w:rsidR="00170492" w:rsidRPr="00E079C2">
            <w:rPr>
              <w:rStyle w:val="PozadinaSvijetloZuta"/>
            </w:rPr>
            <w:t>REPUBLIKA HRVATSKA</w:t>
          </w:r>
        </w:sdtContent>
      </w:sdt>
    </w:p>
    <w:p w:rsidRDefault="009F1FD7" w:rsidP="00E67D40" w:rsidR="00AE649C" w:rsidRPr="00AD32DA">
      <w:pPr>
        <w:pStyle w:val="SudNaziv"/>
        <w:rPr>
          <w:b w:val="false"/>
        </w:rPr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5F2682" w:rsidRPr="00E079C2">
            <w:rPr>
              <w:rStyle w:val="PozadinaSvijetloZelena"/>
            </w:rPr>
            <w:t>Visoki trgovački sud Republike Hrvatske</w:t>
          </w:r>
        </w:sdtContent>
      </w:sdt>
    </w:p>
    <w:p w:rsidRDefault="009F1FD7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5F2682" w:rsidRPr="00E079C2">
            <w:rPr>
              <w:rStyle w:val="PozadinaSvijetloZelena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5F2682" w:rsidRPr="00E079C2">
            <w:rPr>
              <w:rStyle w:val="PozadinaSvijetloZelena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PozadinaSvijetloZelena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PozadinaSvijetloZelena"/>
          </w:rPr>
        </w:sdtEndPr>
        <w:sdtContent>
          <w:r w:rsidR="005F2682" w:rsidRPr="00E079C2">
            <w:rPr>
              <w:rStyle w:val="PozadinaSvijetloZelena"/>
            </w:rPr>
            <w:t>27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PozadinaSvijetloZelena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PozadinaSvijetloZelena"/>
          </w:rPr>
        </w:sdtEndPr>
        <w:sdtContent>
          <w:r w:rsidR="005F2682" w:rsidRPr="00E079C2">
            <w:rPr>
              <w:rStyle w:val="PozadinaSvijetloZelena"/>
            </w:rPr>
            <w:t>Pž-1498/2019-3</w:t>
          </w:r>
        </w:sdtContent>
      </w:sdt>
    </w:p>
    <w:p w:rsidRDefault="004C60ED" w:rsidP="005F2682" w:rsidR="004C60ED">
      <w:pPr>
        <w:spacing w:after="0"/>
      </w:pPr>
    </w:p>
    <w:p w:rsidRDefault="0048744B" w:rsidP="005F2682" w:rsidR="005F2682">
      <w:pPr>
        <w:spacing w:after="0"/>
      </w:pPr>
      <w:r>
        <w:t xml:space="preserve"> </w:t>
      </w: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R E P U B L I K A   H R V A T S K A</w:t>
      </w: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R J E Š E NJ E</w:t>
      </w: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Visoki trgovački sud Republike Hrvatske, u vijeću sastavljenom od sudaca Ivice Omazića, predsjednika vijeća, Davora Pustijanca, suca izvjestitelja i Tatjane Kujundžić Novak, člana vijeća, u stečajnom predmetu nad dužnikom VELIKI POGLED d.o.o. u stečaju, OIB 98491026353, Sućuraj, Sućuraj 207, odlučujući o žalbi stečajnog vjerovnika HEP ELEKTRA d.o.o., OIB 43965974818, Zagreb, Ulica grada Vukovara 37, protiv rješenja Trgovačkog suda u Splitu</w:t>
      </w:r>
      <w:r>
        <w:rPr>
          <w:rFonts w:cs="Times New Roman" w:eastAsia="Times New Roman"/>
          <w:lang w:eastAsia="hr-HR"/>
        </w:rPr>
        <w:t xml:space="preserve"> </w:t>
      </w:r>
      <w:r w:rsidRPr="005F2682">
        <w:rPr>
          <w:rFonts w:cs="Times New Roman" w:eastAsia="Times New Roman"/>
          <w:lang w:eastAsia="hr-HR"/>
        </w:rPr>
        <w:t>poslovni broj St-174/2018-42 od 14. veljače 2019., u sjednici vijeća održanoj 14. ožujka 2019.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r i j e š i o   j e</w:t>
      </w: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 xml:space="preserve">Odbija se žalba stečajnog vjerovnika HEP </w:t>
      </w:r>
      <w:r>
        <w:rPr>
          <w:rFonts w:cs="Times New Roman" w:eastAsia="Times New Roman"/>
          <w:lang w:eastAsia="hr-HR"/>
        </w:rPr>
        <w:t>E</w:t>
      </w:r>
      <w:r w:rsidRPr="005F2682">
        <w:rPr>
          <w:rFonts w:cs="Times New Roman" w:eastAsia="Times New Roman"/>
          <w:lang w:eastAsia="hr-HR"/>
        </w:rPr>
        <w:t>lektra d.o.o. Zagreb, kao neosnovana i potvrđuje rješenje Trgovačkog suda u Splitu poslovni broj St-174/2018</w:t>
      </w:r>
      <w:r>
        <w:rPr>
          <w:rFonts w:cs="Times New Roman" w:eastAsia="Times New Roman"/>
          <w:lang w:eastAsia="hr-HR"/>
        </w:rPr>
        <w:t>-42</w:t>
      </w:r>
      <w:r w:rsidRPr="005F2682">
        <w:rPr>
          <w:rFonts w:cs="Times New Roman" w:eastAsia="Times New Roman"/>
          <w:lang w:eastAsia="hr-HR"/>
        </w:rPr>
        <w:t xml:space="preserve"> od 14. veljače 2019. u točkama II. i  III. izreke. 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Obrazloženje</w:t>
      </w: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2682" w:rsidP="005F2682" w:rsidR="005F2682">
      <w:pPr>
        <w:spacing w:after="200"/>
        <w:contextualSpacing/>
        <w:jc w:val="both"/>
        <w:rPr>
          <w:rFonts w:cs="Times New Roman" w:eastAsia="Calibri"/>
        </w:rPr>
      </w:pPr>
      <w:r w:rsidRPr="005F2682">
        <w:rPr>
          <w:rFonts w:cs="Times New Roman" w:eastAsia="Calibri"/>
          <w:sz w:val="22"/>
          <w:szCs w:val="22"/>
        </w:rPr>
        <w:tab/>
      </w:r>
      <w:r w:rsidRPr="005F2682">
        <w:rPr>
          <w:rFonts w:cs="Times New Roman" w:eastAsia="Calibri"/>
        </w:rPr>
        <w:t>Pobijanim rješenjem prvostupanjski je sud utvrdio tražbine vjerovnika prvog višeg isplatnog reda Republike Hrvatske, Ministarstva financija, Porezne uprave u iznosu od 248,10 kn i vjerovnika drugog višeg isplatnog reda Republike Hrvatske, Ministarstva financija, Porezne uprave u iznosu od 22.628.081,77 kn, Republike Hrvatske, Ministarstva financija, Carinske uprave u iznosu od 6.394.728,05 kn, Financijske agencije Zagreb u iznosu od 5.000,00 kn i Hrvatskog Telekoma u iznosu od 14.904,04 kn (točka I. izreke).</w:t>
      </w:r>
    </w:p>
    <w:p w:rsidRDefault="005F2682" w:rsidP="005F2682" w:rsidR="005F2682">
      <w:pPr>
        <w:spacing w:after="200"/>
        <w:contextualSpacing/>
        <w:jc w:val="both"/>
        <w:rPr>
          <w:rFonts w:cs="Times New Roman" w:eastAsia="Calibri"/>
        </w:rPr>
      </w:pPr>
    </w:p>
    <w:p w:rsidRDefault="005F2682" w:rsidP="005F2682" w:rsidR="005F2682">
      <w:pPr>
        <w:spacing w:after="200"/>
        <w:ind w:firstLine="720"/>
        <w:contextualSpacing/>
        <w:jc w:val="both"/>
        <w:rPr>
          <w:rFonts w:cs="Times New Roman" w:eastAsia="Calibri"/>
        </w:rPr>
      </w:pPr>
      <w:r w:rsidRPr="005F2682">
        <w:rPr>
          <w:rFonts w:cs="Times New Roman" w:eastAsia="Calibri"/>
        </w:rPr>
        <w:t>Osporena je tražbina drugog višeg isplatnog reda vjerovnika HEP Elektra d.o.o. Zagreb, u iznosu od 1.495,98 kn (točka II. izreke), te je taj vjerovnik upućen pokrenuti parnicu protiv stečajnog dužnika radi utvrđivanja osporene tražbine u iznosu od 1.495,98 kn kao tražbine drugog višeg isplatnog reda, u roku od osam dana od dana pravomoćnosti rješenja o upućivanju u parnicu, odnosno primitka drugostupanjske odluke, inače će se smatrati da je odustao od prava na vođenje parnice (točka III. izreke).</w:t>
      </w:r>
    </w:p>
    <w:p w:rsidRDefault="005F2682" w:rsidP="005F2682" w:rsidR="005F2682" w:rsidRPr="005F2682">
      <w:pPr>
        <w:spacing w:after="200"/>
        <w:ind w:firstLine="720"/>
        <w:contextualSpacing/>
        <w:jc w:val="both"/>
        <w:rPr>
          <w:rFonts w:cs="Times New Roman" w:eastAsia="Calibri"/>
        </w:rPr>
      </w:pPr>
    </w:p>
    <w:p w:rsidRDefault="005F2682" w:rsidP="005F2682" w:rsidR="005F2682">
      <w:pPr>
        <w:spacing w:after="200"/>
        <w:ind w:firstLine="720"/>
        <w:contextualSpacing/>
        <w:jc w:val="both"/>
        <w:rPr>
          <w:rFonts w:cs="Times New Roman" w:eastAsia="Calibri"/>
        </w:rPr>
      </w:pPr>
      <w:r w:rsidRPr="005F2682">
        <w:rPr>
          <w:rFonts w:cs="Times New Roman" w:eastAsia="Calibri"/>
        </w:rPr>
        <w:t>Određeno je da će se rješenje objaviti na e-Oglasnoj ploči sudova (točka IV. izreke)</w:t>
      </w:r>
      <w:r w:rsidR="0048744B">
        <w:rPr>
          <w:rFonts w:cs="Times New Roman" w:eastAsia="Calibri"/>
        </w:rPr>
        <w:t>.</w:t>
      </w:r>
    </w:p>
    <w:p w:rsidRDefault="005F2682" w:rsidP="005F2682" w:rsidR="005F2682" w:rsidRPr="005F2682">
      <w:pPr>
        <w:spacing w:after="200"/>
        <w:ind w:firstLine="720"/>
        <w:contextualSpacing/>
        <w:jc w:val="both"/>
        <w:rPr>
          <w:rFonts w:cs="Times New Roman" w:eastAsia="Calibri"/>
          <w:sz w:val="22"/>
          <w:szCs w:val="22"/>
        </w:rPr>
      </w:pP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ab/>
        <w:t>Takvo je rješenje prvostupanjski sud donio na temelju odredaba čl. 12. st. 1. i 2.,</w:t>
      </w:r>
      <w:r>
        <w:rPr>
          <w:rFonts w:cs="Times New Roman" w:eastAsia="Times New Roman"/>
          <w:lang w:eastAsia="hr-HR"/>
        </w:rPr>
        <w:t xml:space="preserve"> čl.</w:t>
      </w:r>
      <w:r w:rsidRPr="005F2682">
        <w:rPr>
          <w:rFonts w:cs="Times New Roman" w:eastAsia="Times New Roman"/>
          <w:lang w:eastAsia="hr-HR"/>
        </w:rPr>
        <w:t xml:space="preserve"> 138., </w:t>
      </w:r>
      <w:r>
        <w:rPr>
          <w:rFonts w:cs="Times New Roman" w:eastAsia="Times New Roman"/>
          <w:lang w:eastAsia="hr-HR"/>
        </w:rPr>
        <w:t xml:space="preserve">čl. </w:t>
      </w:r>
      <w:r w:rsidRPr="005F2682">
        <w:rPr>
          <w:rFonts w:cs="Times New Roman" w:eastAsia="Times New Roman"/>
          <w:lang w:eastAsia="hr-HR"/>
        </w:rPr>
        <w:t xml:space="preserve">260., </w:t>
      </w:r>
      <w:r>
        <w:rPr>
          <w:rFonts w:cs="Times New Roman" w:eastAsia="Times New Roman"/>
          <w:lang w:eastAsia="hr-HR"/>
        </w:rPr>
        <w:t xml:space="preserve">čl. </w:t>
      </w:r>
      <w:r w:rsidRPr="005F2682">
        <w:rPr>
          <w:rFonts w:cs="Times New Roman" w:eastAsia="Times New Roman"/>
          <w:lang w:eastAsia="hr-HR"/>
        </w:rPr>
        <w:t xml:space="preserve">263., </w:t>
      </w:r>
      <w:r>
        <w:rPr>
          <w:rFonts w:cs="Times New Roman" w:eastAsia="Times New Roman"/>
          <w:lang w:eastAsia="hr-HR"/>
        </w:rPr>
        <w:t xml:space="preserve">čl. </w:t>
      </w:r>
      <w:r w:rsidRPr="005F2682">
        <w:rPr>
          <w:rFonts w:cs="Times New Roman" w:eastAsia="Times New Roman"/>
          <w:lang w:eastAsia="hr-HR"/>
        </w:rPr>
        <w:t xml:space="preserve">265. st. 1. i 2., </w:t>
      </w:r>
      <w:r>
        <w:rPr>
          <w:rFonts w:cs="Times New Roman" w:eastAsia="Times New Roman"/>
          <w:lang w:eastAsia="hr-HR"/>
        </w:rPr>
        <w:t xml:space="preserve">čl. </w:t>
      </w:r>
      <w:r w:rsidRPr="005F2682">
        <w:rPr>
          <w:rFonts w:cs="Times New Roman" w:eastAsia="Times New Roman"/>
          <w:lang w:eastAsia="hr-HR"/>
        </w:rPr>
        <w:t xml:space="preserve">266. st. 1., </w:t>
      </w:r>
      <w:r>
        <w:rPr>
          <w:rFonts w:cs="Times New Roman" w:eastAsia="Times New Roman"/>
          <w:lang w:eastAsia="hr-HR"/>
        </w:rPr>
        <w:t xml:space="preserve">čl. </w:t>
      </w:r>
      <w:r w:rsidRPr="005F2682">
        <w:rPr>
          <w:rFonts w:cs="Times New Roman" w:eastAsia="Times New Roman"/>
          <w:lang w:eastAsia="hr-HR"/>
        </w:rPr>
        <w:t xml:space="preserve">267. st. 1. i čl. 269. Stečajnog zakona („Narodne novine“ broj 71/15 i 104/17; dalje: SZ), budući da su na ispitnom ročištu ispitane sve prijavljene tražbine i tražbine koje je stečajni upravitelj priznao, a nisu ih osporili </w:t>
      </w:r>
      <w:r w:rsidRPr="005F2682">
        <w:rPr>
          <w:rFonts w:cs="Times New Roman" w:eastAsia="Times New Roman"/>
          <w:lang w:eastAsia="hr-HR"/>
        </w:rPr>
        <w:lastRenderedPageBreak/>
        <w:t>nazočni vjerovnici, pa se smatraju utvrđenima, dok je u parnicu upućen vjerovnik kojemu je stečajni upravitelj osporio tražbinu, a osporavanje na ročištu nije otklonjeno.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ab/>
        <w:t>Protiv tog rješenja u točkama II. i III.</w:t>
      </w:r>
      <w:r>
        <w:rPr>
          <w:rFonts w:cs="Times New Roman" w:eastAsia="Times New Roman"/>
          <w:lang w:eastAsia="hr-HR"/>
        </w:rPr>
        <w:t xml:space="preserve"> izreke</w:t>
      </w:r>
      <w:r w:rsidRPr="005F2682">
        <w:rPr>
          <w:rFonts w:cs="Times New Roman" w:eastAsia="Times New Roman"/>
          <w:lang w:eastAsia="hr-HR"/>
        </w:rPr>
        <w:t>, žalbu je podnio stečajni vjerovnik HEP Elektra d.o.o. Zagreb navodeći da je stečajni dužnik evidentirani kupac i stvarni posjednik nekretnine na predmetnom obračunskom mjestu. Ističe da se radi o svjesnom propustu stečajnog dužnika obavijestiti HEP ODS o promjenama na obračunskom mjernom mjestu. Smatra da je stečajna upraviteljica neosnovano odbila utvrditi tu tražbinu. Predlaže da ovaj sud preinači rješenje u pobijanom dijelu ili ukine i predmet vrati prvostupanjskom sudu na ponovni postupak.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Odgovarajući na žalbu stečajni dužnik je u bitnome osporio osnovanost žalbenih navoda.</w:t>
      </w:r>
    </w:p>
    <w:p w:rsidRDefault="005F2682" w:rsidP="005F2682" w:rsidR="005F2682" w:rsidRPr="005F268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 xml:space="preserve">Žalba nije osnovana. 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ab/>
        <w:t>Ispitavši pobijano rješenje na temelju odredaba čl. 365. st. 1. i 2. i čl. 381. Zakona o parničnom postupku („Narodne novine“ broj</w:t>
      </w:r>
      <w:r>
        <w:rPr>
          <w:rFonts w:cs="Times New Roman" w:eastAsia="Times New Roman"/>
          <w:lang w:eastAsia="hr-HR"/>
        </w:rPr>
        <w:t>:</w:t>
      </w:r>
      <w:r w:rsidRPr="005F2682">
        <w:rPr>
          <w:rFonts w:cs="Times New Roman" w:eastAsia="Times New Roman"/>
          <w:lang w:eastAsia="hr-HR"/>
        </w:rPr>
        <w:t xml:space="preserve"> 53/91, 91/92, 112/99, 88/01, 117/03, 88/05, 2/07, 84/08, 96/08, 123/08, 57/11, 148/11-pročišćeni tekst, 25/13, 28/13 i 89/14; dalje: ZPP) u vezi s čl. 10. SZ-a, u granicama žalbenih razloga, pazeći po službenoj dužnosti na bitne povrede odredaba postupka propisane čl. 354. st. 2. t. 2., 4., 8., 9., 11., 13. i 14. ZPP-a i na pravilnu primjenu materijalnog prava, ovaj sud utvrđuje da je ono pravilno i zakonito.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Iz dijela spisa dostavljenog ovom sudu vidljivo je da je stečajni sudac sastavio posebnu tablicu ispitanih tražbina u koju je za svaku prijavljenu tražbinu unio u kojoj je mjeri tražbina utvrđena prema svom iznosu i svom redu, odnosno tko je tražbinu osporio, sukladno odredbi čl. 264. SZ-a (list spisa 178</w:t>
      </w:r>
      <w:r w:rsidR="00034CC7">
        <w:rPr>
          <w:rFonts w:cs="Times New Roman" w:eastAsia="Times New Roman"/>
          <w:lang w:eastAsia="hr-HR"/>
        </w:rPr>
        <w:t xml:space="preserve">. i </w:t>
      </w:r>
      <w:r w:rsidRPr="005F2682">
        <w:rPr>
          <w:rFonts w:cs="Times New Roman" w:eastAsia="Times New Roman"/>
          <w:lang w:eastAsia="hr-HR"/>
        </w:rPr>
        <w:t>179</w:t>
      </w:r>
      <w:r w:rsidR="00034CC7">
        <w:rPr>
          <w:rFonts w:cs="Times New Roman" w:eastAsia="Times New Roman"/>
          <w:lang w:eastAsia="hr-HR"/>
        </w:rPr>
        <w:t>.</w:t>
      </w:r>
      <w:r w:rsidRPr="005F2682">
        <w:rPr>
          <w:rFonts w:cs="Times New Roman" w:eastAsia="Times New Roman"/>
          <w:lang w:eastAsia="hr-HR"/>
        </w:rPr>
        <w:t xml:space="preserve">), na temelju koje je donio pobijano rješenje (čl. 265. st. 1. SZ-a). 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ab/>
        <w:t xml:space="preserve">Također je vidljivo da je ispitno ročište (iza kojeg je nastavljena skupština vjerovnika) održano 14. veljače 2019. Iz zapisnika s tog ročišta proizlazi da je na tom ročištu stečajna upraviteljica osporila tražbinu stečajnog vjerovnika HEP Elektra d.o.o. Zagreb, u iznosu od 1.495,98 kn, jer je plaćanje tih računa obveza ugostiteljskog objekta </w:t>
      </w:r>
      <w:r w:rsidR="00034CC7">
        <w:rPr>
          <w:rFonts w:cs="Times New Roman" w:eastAsia="Times New Roman"/>
          <w:lang w:eastAsia="hr-HR"/>
        </w:rPr>
        <w:t>„</w:t>
      </w:r>
      <w:r w:rsidRPr="005F2682">
        <w:rPr>
          <w:rFonts w:cs="Times New Roman" w:eastAsia="Times New Roman"/>
          <w:lang w:eastAsia="hr-HR"/>
        </w:rPr>
        <w:t>Gladne oči</w:t>
      </w:r>
      <w:r w:rsidR="00034CC7">
        <w:rPr>
          <w:rFonts w:cs="Times New Roman" w:eastAsia="Times New Roman"/>
          <w:lang w:eastAsia="hr-HR"/>
        </w:rPr>
        <w:t>“</w:t>
      </w:r>
      <w:r w:rsidRPr="005F2682">
        <w:rPr>
          <w:rFonts w:cs="Times New Roman" w:eastAsia="Times New Roman"/>
          <w:lang w:eastAsia="hr-HR"/>
        </w:rPr>
        <w:t xml:space="preserve"> i iz dostupne poslovne dokumentacije dužnika ne proizlazi osnovanost prijavljene tražbine tog vjerovnika. 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 xml:space="preserve"> </w:t>
      </w:r>
    </w:p>
    <w:p w:rsidRDefault="005F2682" w:rsidP="005F2682" w:rsidR="005F2682" w:rsidRPr="005F26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 xml:space="preserve">Dakle, s obzirom na to da je stečajna upraviteljica stečajnog dužnika na ispitnom ročištu osporila predmetnu prijavljenu tražbinu u navedenom iznosu, stečajni sudac je pravilno postupio kada je utvrdio da je tražbina u tom iznosu osporena, te kada je stečajnog vjerovnika, budući da nema ovršnu ispravu, uputio na parnicu. 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Stečajnom vjerovniku time nije uskraćena pravna zaštita; radi se samo o tome da je zakonom propisana druga metoda pravne zaštite tj. on može dokazivati postojanje osporene tražbine u parnici na koju je upućen i koji je dužan pokrenuti u zakonom propisanom prekluzivnom roku, u skladu s pobijanim rješenjem.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 xml:space="preserve"> </w:t>
      </w:r>
    </w:p>
    <w:p w:rsidRDefault="005F2682" w:rsidP="005F2682" w:rsidR="005F2682" w:rsidRPr="005F26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 xml:space="preserve">Stečajni postupak je po svojoj pravnoj prirodi izvanparnični postupak pa u okviru takvog postupka nije moguće dokazivanje niti raspravljanje o spornim činjenicama. Upravo je zbog toga Stečajnim zakonom propisano da se stečajni vjerovnik čija je tražbina osporena, upućuje na pokretanje ili nastavak već otpočete parnice. 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Slijedom navedenog, žalba je odbijena i prvostupanjsko rješenje u pobijanom dijelu potvrđeno (čl. 380. t. 2. ZPP-a, u vezi s čl. 10. SZ-a).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2682" w:rsidP="005F2682" w:rsidR="005F2682" w:rsidRPr="005F2682">
      <w:pPr>
        <w:spacing w:after="0"/>
        <w:jc w:val="center"/>
        <w:rPr>
          <w:rFonts w:cs="Times New Roman" w:eastAsia="Times New Roman"/>
          <w:lang w:eastAsia="hr-HR"/>
        </w:rPr>
      </w:pPr>
      <w:r w:rsidRPr="005F2682">
        <w:rPr>
          <w:rFonts w:cs="Times New Roman" w:eastAsia="Times New Roman"/>
          <w:lang w:eastAsia="hr-HR"/>
        </w:rPr>
        <w:t>Zagreb, 14. ožujka 2019.</w:t>
      </w:r>
    </w:p>
    <w:p w:rsidRDefault="005F2682" w:rsidP="005F2682" w:rsidR="005F2682" w:rsidRPr="005F26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0946" w:rsidP="006F07E2" w:rsidR="00D10946">
      <w:pPr>
        <w:pStyle w:val="Bezproreda"/>
        <w:ind w:left="4536"/>
        <w:jc w:val="center"/>
      </w:pPr>
      <w:r>
        <w:t>Predsjednik vijeća</w:t>
      </w:r>
    </w:p>
    <w:p w:rsidRDefault="00D10946" w:rsidP="006F07E2" w:rsidR="00D10946">
      <w:pPr>
        <w:pStyle w:val="Bezproreda"/>
        <w:ind w:left="4536"/>
        <w:jc w:val="center"/>
      </w:pPr>
      <w:r>
        <w:t>Ivica Omazić, v. r.</w:t>
      </w:r>
    </w:p>
    <w:p w:rsidRDefault="00D10946" w:rsidP="00450CBF" w:rsidR="00D10946">
      <w:pPr>
        <w:pStyle w:val="Bezproreda"/>
      </w:pPr>
    </w:p>
    <w:p w:rsidRDefault="00D10946" w:rsidP="00D10946" w:rsidR="00D10946">
      <w:pPr>
        <w:pStyle w:val="Bezproreda"/>
        <w:ind w:left="4536"/>
        <w:jc w:val="center"/>
      </w:pPr>
      <w:r>
        <w:t>Za točnost otpravka – ovlašteni službenik</w:t>
      </w:r>
    </w:p>
    <w:p w:rsidRDefault="00D10946" w:rsidP="00D10946" w:rsidR="005F2682" w:rsidRPr="005F2682">
      <w:pPr>
        <w:pStyle w:val="Bezproreda"/>
        <w:ind w:left="4536"/>
        <w:jc w:val="center"/>
      </w:pPr>
      <w:r>
        <w:t>Brankica Curman</w:t>
      </w:r>
    </w:p>
    <w:p w:rsidRDefault="005F2682" w:rsidP="005F2682" w:rsidR="005F2682" w:rsidRPr="0020453E">
      <w:pPr>
        <w:spacing w:after="0"/>
      </w:pPr>
    </w:p>
    <w:sectPr w:rsidSect="0009376C" w:rsidR="005F2682" w:rsidRPr="0020453E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3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FD7" w:rsidP="00537B78" w:rsidR="009F1FD7">
      <w:r>
        <w:separator/>
      </w:r>
    </w:p>
  </w:endnote>
  <w:endnote w:id="0" w:type="continuationSeparator">
    <w:p w:rsidRDefault="009F1FD7" w:rsidP="00537B78" w:rsidR="009F1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FD7" w:rsidP="00537B78" w:rsidR="009F1FD7">
      <w:r>
        <w:separator/>
      </w:r>
    </w:p>
  </w:footnote>
  <w:footnote w:id="0" w:type="continuationSeparator">
    <w:p w:rsidRDefault="009F1FD7" w:rsidP="00537B78" w:rsidR="009F1F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PozadinaSvijetloZelena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PozadinaSvijetloZelena"/>
            </w:rPr>
          </w:sdtEndPr>
          <w:sdtContent>
            <w:r w:rsidR="005F2682" w:rsidRPr="00E079C2">
              <w:rPr>
                <w:rStyle w:val="PozadinaSvijetloZelena"/>
              </w:rPr>
              <w:t>27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PozadinaSvijetloZelena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PozadinaSvijetloZelena"/>
            </w:rPr>
          </w:sdtEndPr>
          <w:sdtContent>
            <w:r w:rsidR="005F2682" w:rsidRPr="00E079C2">
              <w:rPr>
                <w:rStyle w:val="PozadinaSvijetloZelena"/>
              </w:rPr>
              <w:t>Pž-1498/2019-3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9C2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BAB"/>
    <w:rsid w:val="00034CC7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376C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8744B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682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1FD7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946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9C2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10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660B11"/>
    <w:rsid w:val="007B3F2E"/>
    <w:rsid w:val="00855D0C"/>
    <w:rsid w:val="0085783F"/>
    <w:rsid w:val="008B1279"/>
    <w:rsid w:val="008E597B"/>
    <w:rsid w:val="00C4409E"/>
    <w:rsid w:val="00ED4DF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Pž-1498/2019-3</izvorni_sadrzaj>
    <derivirana_varijabla naziv="DomainObject.Oznaka_1">Pž-1498/2019-3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2019.</izvorni_sadrzaj>
    <derivirana_varijabla naziv="DomainObject.Predmet.DatumRjesavanja_1">22.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Pž-1498/2019</izvorni_sadrzaj>
    <derivirana_varijabla naziv="DomainObject.Predmet.OznakaBroj_1">Pž-1498/2019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preslika dijela spisa I. stupnja</izvorni_sadrzaj>
    <derivirana_varijabla naziv="DomainObject.Predmet.PrimjedbaSuca_1">preslika dijela spisa I. stupnja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POGLED d.o.o. za proizvodnju i usluge u stečaju</izvorni_sadrzaj>
    <derivirana_varijabla naziv="DomainObject.Predmet.ProtustrankaFormated_1">  VELIKI POGLED d.o.o. za proizvodnju i usluge u stečaju</derivirana_varijabla>
  </DomainObject.Predmet.ProtustrankaFormated>
  <DomainObject.Predmet.ProtustrankaFormatedOIB>
    <izvorni_sadrzaj>  VELIKI POGLED d.o.o. za proizvodnju i usluge u stečaju, OIB 98491026353</izvorni_sadrzaj>
    <derivirana_varijabla naziv="DomainObject.Predmet.ProtustrankaFormatedOIB_1">  VELIKI POGLED d.o.o. za proizvodnju i usluge u stečaju, OIB 98491026353</derivirana_varijabla>
  </DomainObject.Predmet.ProtustrankaFormatedOIB>
  <DomainObject.Predmet.ProtustrankaFormatedWithAdress>
    <izvorni_sadrzaj> VELIKI POGLED d.o.o. za proizvodnju i usluge u stečaju, Sućuraj 207, 21469 Sućuraj</izvorni_sadrzaj>
    <derivirana_varijabla naziv="DomainObject.Predmet.ProtustrankaFormatedWithAdress_1"> VELIKI POGLED d.o.o. za proizvodnju i usluge u stečaju, Sućuraj 207, 21469 Sućuraj</derivirana_varijabla>
  </DomainObject.Predmet.ProtustrankaFormatedWithAdress>
  <DomainObject.Predmet.ProtustrankaFormatedWithAdressOIB>
    <izvorni_sadrzaj> VELIKI POGLED d.o.o. za proizvodnju i usluge u stečaju, OIB 98491026353, Sućuraj 207, 21469 Sućuraj</izvorni_sadrzaj>
    <derivirana_varijabla naziv="DomainObject.Predmet.ProtustrankaFormatedWithAdressOIB_1"> VELIKI POGLED d.o.o. za proizvodnju i usluge u stečaju, OIB 98491026353, Sućuraj 207, 21469 Sućuraj</derivirana_varijabla>
  </DomainObject.Predmet.ProtustrankaFormatedWithAdressOIB>
  <DomainObject.Predmet.ProtustrankaWithAdress>
    <izvorni_sadrzaj>VELIKI POGLED d.o.o. za proizvodnju i usluge u stečaju Sućuraj 207, 21469 Sućuraj</izvorni_sadrzaj>
    <derivirana_varijabla naziv="DomainObject.Predmet.ProtustrankaWithAdress_1">VELIKI POGLED d.o.o. za proizvodnju i usluge u stečaju Sućuraj 207, 21469 Sućuraj</derivirana_varijabla>
  </DomainObject.Predmet.ProtustrankaWithAdress>
  <DomainObject.Predmet.ProtustrankaWithAdressOIB>
    <izvorni_sadrzaj>VELIKI POGLED d.o.o. za proizvodnju i usluge u stečaju, OIB 98491026353, Sućuraj 207, 21469 Sućuraj</izvorni_sadrzaj>
    <derivirana_varijabla naziv="DomainObject.Predmet.ProtustrankaWithAdressOIB_1">VELIKI POGLED d.o.o. za proizvodnju i usluge u stečaju, OIB 98491026353, Sućuraj 207, 21469 Sućuraj</derivirana_varijabla>
  </DomainObject.Predmet.ProtustrankaWithAdressOIB>
  <DomainObject.Predmet.ProtustrankaNazivFormated>
    <izvorni_sadrzaj>VELIKI POGLED d.o.o. za proizvodnju i usluge u stečaju</izvorni_sadrzaj>
    <derivirana_varijabla naziv="DomainObject.Predmet.ProtustrankaNazivFormated_1">VELIKI POGLED d.o.o. za proizvodnju i usluge u stečaju</derivirana_varijabla>
    <derivirana_varijabla naziv="Padez">VELIKI POGLED d.o.o. za proizvodnju i usluge u stečaju</derivirana_varijabla>
  </DomainObject.Predmet.ProtustrankaNazivFormated>
  <DomainObject.Predmet.ProtustrankaNazivFormatedOIB>
    <izvorni_sadrzaj>VELIKI POGLED d.o.o. za proizvodnju i usluge u stečaju, OIB 98491026353</izvorni_sadrzaj>
    <derivirana_varijabla naziv="DomainObject.Predmet.ProtustrankaNazivFormatedOIB_1">VELIKI POGLED d.o.o. za proizvodnju i usluge u stečaju, OIB 98491026353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27 - Ivanović</izvorni_sadrzaj>
    <derivirana_varijabla naziv="DomainObject.Predmet.Referada.Naziv_1">Ref. 27 - Ivanović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Suzana Ivanović</izvorni_sadrzaj>
    <derivirana_varijabla naziv="DomainObject.Predmet.Referada.Sudac_1">Suzana Ivanović</derivirana_varijabla>
    <derivirana_varijabla naziv="Dativ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HEP ELEKTRA d.o.o. za opskrbu električnom energijom</izvorni_sadrzaj>
    <derivirana_varijabla naziv="DomainObject.Predmet.StrankaFormated_1">  HEP ELEKTRA d.o.o. za opskrbu električnom energijom</derivirana_varijabla>
  </DomainObject.Predmet.StrankaFormated>
  <DomainObject.Predmet.StrankaFormatedOIB>
    <izvorni_sadrzaj>  HEP ELEKTRA d.o.o. za opskrbu električnom energijom, OIB 43965974818</izvorni_sadrzaj>
    <derivirana_varijabla naziv="DomainObject.Predmet.StrankaFormatedOIB_1">  HEP ELEKTRA d.o.o. za opskrbu električnom energijom, OIB 43965974818</derivirana_varijabla>
  </DomainObject.Predmet.StrankaFormatedOIB>
  <DomainObject.Predmet.StrankaFormatedWithAdress>
    <izvorni_sadrzaj> HEP ELEKTRA d.o.o. za opskrbu električnom energijom, Ulica grada Vukovara 37, 10000 Zagreb</izvorni_sadrzaj>
    <derivirana_varijabla naziv="DomainObject.Predmet.StrankaFormatedWithAdress_1"> HEP ELEKTRA d.o.o. za opskrbu električnom energijom, Ulica grada Vukovara 37, 10000 Zagreb</derivirana_varijabla>
  </DomainObject.Predmet.StrankaFormatedWithAdress>
  <DomainObject.Predmet.StrankaFormatedWithAdressOIB>
    <izvorni_sadrzaj> HEP ELEKTRA d.o.o. za opskrbu električnom energijom, OIB 43965974818, Ulica grada Vukovara 37, 10000 Zagreb</izvorni_sadrzaj>
    <derivirana_varijabla naziv="DomainObject.Predmet.StrankaFormatedWithAdressOIB_1"> HEP ELEKTRA d.o.o. za opskrbu električnom energijom, OIB 43965974818, Ulica grada Vukovara 37, 10000 Zagreb</derivirana_varijabla>
  </DomainObject.Predmet.StrankaFormatedWithAdressOIB>
  <DomainObject.Predmet.StrankaWithAdress>
    <izvorni_sadrzaj>HEP ELEKTRA d.o.o. za opskrbu električnom energijom Ulica grada Vukovara 37,10000 Zagreb</izvorni_sadrzaj>
    <derivirana_varijabla naziv="DomainObject.Predmet.StrankaWithAdress_1">HEP ELEKTRA d.o.o. za opskrbu električnom energijom Ulica grada Vukovara 37,10000 Zagreb</derivirana_varijabla>
  </DomainObject.Predmet.StrankaWithAdress>
  <DomainObject.Predmet.StrankaWithAdressOIB>
    <izvorni_sadrzaj>HEP ELEKTRA d.o.o. za opskrbu električnom energijom, OIB 43965974818, Ulica grada Vukovara 37,10000 Zagreb</izvorni_sadrzaj>
    <derivirana_varijabla naziv="DomainObject.Predmet.StrankaWithAdressOIB_1">HEP ELEKTRA d.o.o. za opskrbu električnom energijom, OIB 43965974818, Ulica grada Vukovara 37,10000 Zagreb</derivirana_varijabla>
  </DomainObject.Predmet.StrankaWithAdressOIB>
  <DomainObject.Predmet.StrankaNazivFormated>
    <izvorni_sadrzaj>HEP ELEKTRA d.o.o. za opskrbu električnom energijom</izvorni_sadrzaj>
    <derivirana_varijabla naziv="DomainObject.Predmet.StrankaNazivFormated_1">HEP ELEKTRA d.o.o. za opskrbu električnom energijom</derivirana_varijabla>
    <derivirana_varijabla naziv="Padez">HEP ELEKTRA d.o.o. za opskrbu električnom energijom</derivirana_varijabla>
  </DomainObject.Predmet.StrankaNazivFormated>
  <DomainObject.Predmet.StrankaNazivFormatedOIB>
    <izvorni_sadrzaj>HEP ELEKTRA d.o.o. za opskrbu električnom energijom, OIB 43965974818</izvorni_sadrzaj>
    <derivirana_varijabla naziv="DomainObject.Predmet.StrankaNazivFormatedOIB_1">HEP ELEKTRA d.o.o. za opskrbu električnom energijom, OIB 43965974818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Osporeno potraživanje</izvorni_sadrzaj>
    <derivirana_varijabla naziv="DomainObject.Predmet.VrstaSpora.Naziv_1">Osporeno potraživanje</derivirana_varijabla>
  </DomainObject.Predmet.VrstaSpora.Naziv>
  <DomainObject.Predmet.Zapisnicar>
    <izvorni_sadrzaj>Darinka Čusak</izvorni_sadrzaj>
    <derivirana_varijabla naziv="DomainObject.Predmet.Zapisnicar_1">Darinka Čusak</derivirana_varijabla>
    <derivirana_varijabla naziv="Padez">Darinka Čusak</derivirana_varijabla>
  </DomainObject.Predmet.Zapisnicar>
  <DomainObject.Predmet.StrankaListFormated>
    <izvorni_sadrzaj>
      <item>HEP ELEKTRA d.o.o. za opskrbu električnom energijom</item>
    </izvorni_sadrzaj>
    <derivirana_varijabla naziv="DomainObject.Predmet.StrankaListFormated_1">
      <item>HEP ELEKTRA d.o.o. za opskrbu električnom energijom</item>
    </derivirana_varijabla>
  </DomainObject.Predmet.StrankaListFormated>
  <DomainObject.Predmet.StrankaListFormatedOIB>
    <izvorni_sadrzaj>
      <item>HEP ELEKTRA d.o.o. za opskrbu električnom energijom, OIB 43965974818</item>
    </izvorni_sadrzaj>
    <derivirana_varijabla naziv="DomainObject.Predmet.StrankaListFormatedOIB_1">
      <item>HEP ELEKTRA d.o.o. za opskrbu električnom energijom, OIB 43965974818</item>
    </derivirana_varijabla>
  </DomainObject.Predmet.StrankaListFormatedOIB>
  <DomainObject.Predmet.StrankaListFormatedWithAdress>
    <izvorni_sadrzaj>
      <item>HEP ELEKTRA d.o.o. za opskrbu električnom energijom, Ulica grada Vukovara 37, 10000 Zagreb</item>
    </izvorni_sadrzaj>
    <derivirana_varijabla naziv="DomainObject.Predmet.StrankaListFormatedWithAdress_1"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HEP ELEKTRA d.o.o. za opskrbu električnom energijom, OIB 43965974818, Ulica grada Vukovara 37, 10000 Zagreb</item>
    </izvorni_sadrzaj>
    <derivirana_varijabla naziv="DomainObject.Predmet.StrankaListFormatedWithAdressOIB_1"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HEP ELEKTRA d.o.o. za opskrbu električnom energijom</item>
    </izvorni_sadrzaj>
    <derivirana_varijabla naziv="DomainObject.Predmet.StrankaListNazivFormated_1">
      <item>HEP ELEKTRA d.o.o. za opskrbu električnom energijom</item>
    </derivirana_varijabla>
  </DomainObject.Predmet.StrankaListNazivFormated>
  <DomainObject.Predmet.StrankaListNazivFormatedOIB>
    <izvorni_sadrzaj>
      <item>HEP ELEKTRA d.o.o. za opskrbu električnom energijom, OIB 43965974818</item>
    </izvorni_sadrzaj>
    <derivirana_varijabla naziv="DomainObject.Predmet.StrankaListNazivFormatedOIB_1">
      <item>HEP ELEKTRA d.o.o. za opskrbu električnom energijom, OIB 43965974818</item>
    </derivirana_varijabla>
  </DomainObject.Predmet.StrankaListNazivFormatedOIB>
  <DomainObject.Predmet.ProtuStrankaListFormated>
    <izvorni_sadrzaj>
      <item>VELIKI POGLED d.o.o. za proizvodnju i usluge u stečaju</item>
    </izvorni_sadrzaj>
    <derivirana_varijabla naziv="DomainObject.Predmet.ProtuStrankaListFormated_1">
      <item>VELIKI POGLED d.o.o. za proizvodnju i usluge u stečaju</item>
    </derivirana_varijabla>
  </DomainObject.Predmet.ProtuStrankaListFormated>
  <DomainObject.Predmet.ProtuStrankaListFormatedOIB>
    <izvorni_sadrzaj>
      <item>VELIKI POGLED d.o.o. za proizvodnju i usluge u stečaju, OIB 98491026353</item>
    </izvorni_sadrzaj>
    <derivirana_varijabla naziv="DomainObject.Predmet.ProtuStrankaListFormatedOIB_1">
      <item>VELIKI POGLED d.o.o. za proizvodnju i usluge u stečaju, OIB 98491026353</item>
    </derivirana_varijabla>
  </DomainObject.Predmet.ProtuStrankaListFormatedOIB>
  <DomainObject.Predmet.ProtuStrankaListFormatedWithAdress>
    <izvorni_sadrzaj>
      <item>VELIKI POGLED d.o.o. za proizvodnju i usluge u stečaju, Sućuraj 207, 21469 Sućuraj</item>
    </izvorni_sadrzaj>
    <derivirana_varijabla naziv="DomainObject.Predmet.ProtuStrankaListFormatedWithAdress_1">
      <item>VELIKI POGLED d.o.o. za proizvodnju i usluge u stečaju, Sućuraj 207, 21469 Sućuraj</item>
    </derivirana_varijabla>
  </DomainObject.Predmet.ProtuStrankaListFormatedWithAdress>
  <DomainObject.Predmet.ProtuStrankaListFormatedWithAdressOIB>
    <izvorni_sadrzaj>
      <item>VELIKI POGLED d.o.o. za proizvodnju i usluge u stečaju, OIB 98491026353, Sućuraj 207, 21469 Sućuraj</item>
    </izvorni_sadrzaj>
    <derivirana_varijabla naziv="DomainObject.Predmet.ProtuStrankaListFormatedWithAdressOIB_1">
      <item>VELIKI POGLED d.o.o. za proizvodnju i usluge u stečaju, OIB 98491026353, Sućuraj 207, 21469 Sućuraj</item>
    </derivirana_varijabla>
  </DomainObject.Predmet.ProtuStrankaListFormatedWithAdressOIB>
  <DomainObject.Predmet.ProtuStrankaListNazivFormated>
    <izvorni_sadrzaj>
      <item>VELIKI POGLED d.o.o. za proizvodnju i usluge u stečaju</item>
    </izvorni_sadrzaj>
    <derivirana_varijabla naziv="DomainObject.Predmet.ProtuStrankaListNazivFormated_1">
      <item>VELIKI POGLED d.o.o. za proizvodnju i usluge u stečaju</item>
    </derivirana_varijabla>
  </DomainObject.Predmet.ProtuStrankaListNazivFormated>
  <DomainObject.Predmet.ProtuStrankaListNazivFormatedOIB>
    <izvorni_sadrzaj>
      <item>VELIKI POGLED d.o.o. za proizvodnju i usluge u stečaju, OIB 98491026353</item>
    </izvorni_sadrzaj>
    <derivirana_varijabla naziv="DomainObject.Predmet.ProtuStrankaListNazivFormatedOIB_1">
      <item>VELIKI POGLED d.o.o. za proizvodnju i usluge u stečaju, OIB 98491026353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Pž-1498/2019-3</izvorni_sadrzaj>
    <derivirana_varijabla naziv="DomainObject.PoslovniBrojDokumenta_1">Pž-1498/2019-3</derivirana_varijabla>
  </DomainObject.PoslovniBrojDokumenta>
  <DomainObject.Predmet.StrankaIDrugi>
    <izvorni_sadrzaj>HEP ELEKTRA d.o.o. za opskrbu električnom energijom</izvorni_sadrzaj>
    <derivirana_varijabla naziv="DomainObject.Predmet.StrankaIDrugi_1">HEP ELEKTRA d.o.o. za opskrbu električnom energijom</derivirana_varijabla>
  </DomainObject.Predmet.StrankaIDrugi>
  <DomainObject.Predmet.ProtustrankaIDrugi>
    <izvorni_sadrzaj>VELIKI POGLED d.o.o. za proizvodnju i usluge u stečaju</izvorni_sadrzaj>
    <derivirana_varijabla naziv="DomainObject.Predmet.ProtustrankaIDrugi_1">VELIKI POGLED d.o.o. za proizvodnju i usluge u stečaju</derivirana_varijabla>
  </DomainObject.Predmet.ProtustrankaIDrugi>
  <DomainObject.Predmet.StrankaIDrugiAdressOIB>
    <izvorni_sadrzaj>HEP ELEKTRA d.o.o. za opskrbu električnom energijom, OIB 43965974818, Ulica grada Vukovara 37, 10000 Zagreb</izvorni_sadrzaj>
    <derivirana_varijabla naziv="DomainObject.Predmet.StrankaIDrugiAdressOIB_1">HEP ELEKTRA d.o.o. za opskrbu električnom energijom, OIB 43965974818, Ulica grada Vukovara 37, 10000 Zagreb</derivirana_varijabla>
  </DomainObject.Predmet.StrankaIDrugiAdressOIB>
  <DomainObject.Predmet.ProtustrankaIDrugiAdressOIB>
    <izvorni_sadrzaj>VELIKI POGLED d.o.o. za proizvodnju i usluge u stečaju, OIB 98491026353, Sućuraj 207, 21469 Sućuraj</izvorni_sadrzaj>
    <derivirana_varijabla naziv="DomainObject.Predmet.ProtustrankaIDrugiAdressOIB_1">VELIKI POGLED d.o.o. za proizvodnju i usluge u stečaju, OIB 98491026353, Sućuraj 207,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2019.</izvorni_sadrzaj>
    <derivirana_varijabla naziv="DomainObject.Predmet.OdlukaRjesenje.DatumDonosenjaOdluke_1">15.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Pž-1498/2019-3</izvorni_sadrzaj>
    <derivirana_varijabla naziv="DomainObject.Predmet.OdlukaRjesenje.Oznaka_1">Pž-1498/2019-3</derivirana_varijabla>
  </DomainObject.Predmet.OdlukaRjesenje.Oznaka>
  <DomainObject.Predmet.SudioniciListNaziv>
    <izvorni_sadrzaj>
      <item>VELIKI POGLED d.o.o. za proizvodnju i usluge u stečaju</item>
      <item>HEP ELEKTRA d.o.o. za opskrbu električnom energijom</item>
    </izvorni_sadrzaj>
    <derivirana_varijabla naziv="DomainObject.Predmet.SudioniciListNaziv_1">
      <item>VELIKI POGLED d.o.o. za proizvodnju i usluge u stečaju</item>
      <item>HEP ELEKTRA d.o.o. za opskrbu električnom energijom</item>
    </derivirana_varijabla>
    <derivirana_varijabla naziv="OstaliSudionici">
      <item>VELIKI POGLED d.o.o. za proizvodnju i usluge u stečaju</item>
      <item>HEP ELEKTRA d.o.o. za opskrbu električnom energijom</item>
    </derivirana_varijabla>
  </DomainObject.Predmet.SudioniciListNaziv>
  <DomainObject.Predmet.SudioniciListAdressOIB>
    <izvorni_sadrzaj>
      <item>VELIKI POGLED d.o.o. za proizvodnju i usluge u stečaju, OIB 98491026353, Sućuraj 207,21469 Sućuraj</item>
      <item>HEP ELEKTRA d.o.o. za opskrbu električnom energijom, OIB 43965974818, Ulica grada Vukovara 37,10000 Zagreb</item>
    </izvorni_sadrzaj>
    <derivirana_varijabla naziv="DomainObject.Predmet.SudioniciListAdressOIB_1">
      <item>VELIKI POGLED d.o.o. za proizvodnju i usluge u stečaju, OIB 98491026353, Sućuraj 207,21469 Sućuraj</item>
      <item>HEP ELEKTRA d.o.o. za opskrbu električnom energijom, OIB 43965974818,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98491026353</item>
      <item>, OIB 43965974818</item>
    </izvorni_sadrzaj>
    <derivirana_varijabla naziv="DomainObject.Predmet.SudioniciListNazivOIB_1">
      <item>, OIB 98491026353</item>
      <item>, OIB 43965974818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St-174/2018</izvorni_sadrzaj>
    <derivirana_varijabla naziv="DomainObject.Predmet.OznakaNizestupanjskogPredmeta_1">St-174/2018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F7A27-CB8A-4007-A2A2-72AE54B10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904</properties:Words>
  <properties:Characters>4952</properties:Characters>
  <properties:Lines>112</properties:Lines>
  <properties:Paragraphs>29</properties:Paragraphs>
  <properties:TotalTime>196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Vesna Perišić</cp:lastModifiedBy>
  <cp:lastPrinted>2019-03-22T09:26:00Z</cp:lastPrinted>
  <dcterms:modified xmlns:xsi="http://www.w3.org/2001/XMLSchema-instance" xsi:type="dcterms:W3CDTF">2019-04-03T06:44:00Z</dcterms:modified>
  <cp:revision>26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St-174/2018-52 / Podnesak - Rješenje - odbijena žalba kao neosnovana - potvrđeno rješenje 1.st. (Pž-1498-19__VELIKI_POGLED_-_stečajni_-_utvrđene_i_osporene_tražbine_-_upućivanje_u_parnicu.docx)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  <prop:property name="eSPIS_CC_ID" pid="9" fmtid="{D5CDD505-2E9C-101B-9397-08002B2CF9AE}">
    <vt:lpwstr>4254292035</vt:lpwstr>
  </prop:property>
</prop:Properties>
</file>