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3cd" w14:paraId="eb763cd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C5535" w:rsidP="00323EC8" w:rsidR="00323EC8">
      <w:pPr>
        <w:rPr>
          <w:b/>
        </w:rPr>
      </w:pPr>
      <w:r>
        <w:rPr>
          <w:b/>
        </w:rPr>
        <w:t>STALNA SLUŽBA U DUBROVNIKU</w:t>
      </w:r>
    </w:p>
    <w:p w:rsidRDefault="004C5535" w:rsidP="00323EC8" w:rsidR="004C5535" w:rsidRPr="005153ED">
      <w:r>
        <w:rPr>
          <w:b/>
        </w:rPr>
        <w:t>Dubrovnik, Dr. Ante Starčevića 23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4C5535">
        <w:t xml:space="preserve"> Stalna služba u Dubrovniku</w:t>
      </w:r>
      <w:r w:rsidRPr="005153ED">
        <w:t>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0C4890" w:rsidRPr="000C4890">
        <w:t>Stečajna masa iza  FORTIS PRIJEVOZ d.o.o. u stečaju, OIB: 61804158385, zastupano po stečajnom upravitelju Krešimir Peroš, Zadar, I. Gundulića 4d, OIB: 37835605570</w:t>
      </w:r>
      <w:r w:rsidR="009005FF" w:rsidRPr="009005FF">
        <w:t>, izvan ročišta</w:t>
      </w:r>
      <w:r>
        <w:t xml:space="preserve">, dana </w:t>
      </w:r>
      <w:r w:rsidR="000C4890">
        <w:t>07</w:t>
      </w:r>
      <w:r w:rsidR="00833792">
        <w:t xml:space="preserve">. </w:t>
      </w:r>
      <w:r w:rsidR="000C4890">
        <w:t>studenog</w:t>
      </w:r>
      <w:r w:rsidR="003E2356">
        <w:t xml:space="preserve">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0C4890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0C4890" w:rsidRPr="000C4890">
        <w:rPr>
          <w:szCs w:val="24"/>
        </w:rPr>
        <w:t>Krešimir Peroš, Zadar, I. Gundulića 4d, OIB: 37835605570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0C4890">
        <w:rPr>
          <w:szCs w:val="24"/>
        </w:rPr>
        <w:t>1.600,00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C4890" w:rsidP="009005FF" w:rsidR="009005FF">
      <w:pPr>
        <w:ind w:firstLine="708"/>
        <w:jc w:val="both"/>
      </w:pPr>
      <w:r w:rsidRPr="000C4890">
        <w:t>Rješenjem naslovnog suda posl.br. St-517/2017 od 21. travnja 2017.g. određen je nastavak postupka radi naknadne diobe Stečajne mase iza stečajnog dužnika FORTIS PRIJEVOZ d.o.o. u stečaju, Vodovađa, Donje Vataje 10, zastupano po stečajnom upravitelju Krešimir Peroš, Zadar, I. Gundulića 4d, OIB: 37835605570.</w:t>
      </w:r>
    </w:p>
    <w:p w:rsidRDefault="000C4890" w:rsidP="009005FF" w:rsidR="000C4890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3E2356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lastRenderedPageBreak/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</w:t>
      </w:r>
      <w:r w:rsidR="00155ABB">
        <w:rPr>
          <w:szCs w:val="24"/>
        </w:rPr>
        <w:t>unovčeno je</w:t>
      </w:r>
      <w:r w:rsidR="00A400FC">
        <w:rPr>
          <w:szCs w:val="24"/>
        </w:rPr>
        <w:t xml:space="preserve"> stečajne mase u visini </w:t>
      </w:r>
      <w:r w:rsidR="000C4890">
        <w:rPr>
          <w:szCs w:val="24"/>
        </w:rPr>
        <w:t>10</w:t>
      </w:r>
      <w:r w:rsidR="00155ABB">
        <w:rPr>
          <w:szCs w:val="24"/>
        </w:rPr>
        <w:t>.000,00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</w:t>
      </w:r>
      <w:r w:rsidR="000C4890">
        <w:rPr>
          <w:szCs w:val="24"/>
        </w:rPr>
        <w:t>od 1.600</w:t>
      </w:r>
      <w:r w:rsidR="00155ABB" w:rsidRPr="00155ABB">
        <w:rPr>
          <w:szCs w:val="24"/>
        </w:rPr>
        <w:t xml:space="preserve">,00 kuna </w:t>
      </w:r>
      <w:r w:rsidR="00F6408B">
        <w:rPr>
          <w:szCs w:val="24"/>
        </w:rPr>
        <w:t>i</w:t>
      </w:r>
      <w:r w:rsidR="00A400FC">
        <w:rPr>
          <w:szCs w:val="24"/>
        </w:rPr>
        <w:t xml:space="preserve"> odlučio kao u toč. I izreke.</w:t>
      </w:r>
    </w:p>
    <w:p w:rsidRDefault="003E2356" w:rsidP="003E2356" w:rsidR="003E2356">
      <w:pPr>
        <w:pStyle w:val="Tijeloteksta"/>
        <w:ind w:firstLine="708"/>
        <w:rPr>
          <w:szCs w:val="24"/>
        </w:rPr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4C5535">
        <w:rPr>
          <w:b/>
        </w:rPr>
        <w:t>Dubrovniku</w:t>
      </w:r>
      <w:r w:rsidR="004E31A9" w:rsidRPr="00606628">
        <w:rPr>
          <w:b/>
        </w:rPr>
        <w:t xml:space="preserve">, </w:t>
      </w:r>
      <w:r w:rsidR="000C4890">
        <w:rPr>
          <w:b/>
        </w:rPr>
        <w:t>07</w:t>
      </w:r>
      <w:r w:rsidR="004E31A9" w:rsidRPr="00606628">
        <w:rPr>
          <w:b/>
        </w:rPr>
        <w:t xml:space="preserve">. </w:t>
      </w:r>
      <w:r w:rsidR="000C4890">
        <w:rPr>
          <w:b/>
        </w:rPr>
        <w:t>studenog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7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3E2356" w:rsidRPr="003E2356">
      <w:rPr>
        <w:rFonts w:hAnsi="Book Antiqua" w:ascii="Book Antiqua"/>
        <w:b/>
        <w:sz w:val="22"/>
        <w:szCs w:val="22"/>
      </w:rPr>
      <w:t>Posl. br. 18 St-</w:t>
    </w:r>
    <w:r w:rsidR="000C4890">
      <w:rPr>
        <w:rFonts w:hAnsi="Book Antiqua" w:ascii="Book Antiqua"/>
        <w:b/>
        <w:sz w:val="22"/>
        <w:szCs w:val="22"/>
      </w:rPr>
      <w:t>517</w:t>
    </w:r>
    <w:r w:rsidR="003E2356" w:rsidRPr="003E2356">
      <w:rPr>
        <w:rFonts w:hAnsi="Book Antiqua" w:ascii="Book Antiqua"/>
        <w:b/>
        <w:sz w:val="22"/>
        <w:szCs w:val="22"/>
      </w:rPr>
      <w:t>/201</w:t>
    </w:r>
    <w:r w:rsidR="000C4890">
      <w:rPr>
        <w:rFonts w:hAnsi="Book Antiqua" w:ascii="Book Antiqua"/>
        <w:b/>
        <w:sz w:val="22"/>
        <w:szCs w:val="22"/>
      </w:rPr>
      <w:t>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0C4890"/>
    <w:rsid w:val="00115617"/>
    <w:rsid w:val="00155ABB"/>
    <w:rsid w:val="001B4843"/>
    <w:rsid w:val="001B6E3C"/>
    <w:rsid w:val="00217CDB"/>
    <w:rsid w:val="002215D3"/>
    <w:rsid w:val="002809D4"/>
    <w:rsid w:val="00283E52"/>
    <w:rsid w:val="002B3636"/>
    <w:rsid w:val="002C5B4C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75C0E"/>
    <w:rsid w:val="0058069D"/>
    <w:rsid w:val="00585162"/>
    <w:rsid w:val="00606628"/>
    <w:rsid w:val="00645E9B"/>
    <w:rsid w:val="006A671D"/>
    <w:rsid w:val="00711495"/>
    <w:rsid w:val="007B5EE9"/>
    <w:rsid w:val="00833792"/>
    <w:rsid w:val="00876AED"/>
    <w:rsid w:val="009005FF"/>
    <w:rsid w:val="00944E2A"/>
    <w:rsid w:val="009600F7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3376B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FORTIS PRIJEVOZ d.o.o. za prijevoz, turizam, trgovinu i usluge u stečaju; EUROHERC osiguranje - dioničko društvo za osiguranje imovine i osoba i druge poslove osiguranja</izvorni_sadrzaj>
    <derivirana_varijabla naziv="DomainObject.Predmet.StrankaFormated_1">  Stečajna masa iza FORTIS PRIJEVOZ d.o.o. za prijevoz, turizam, trgovinu i usluge u stečaju; EUROHERC osiguranje - dioničko društvo za osiguranje imovine i osoba i druge poslove osiguranja</derivirana_varijabla>
  </DomainObject.Predmet.StrankaFormated>
  <DomainObject.Predmet.StrankaFormatedOIB>
    <izvorni_sadrzaj>  Stečajna masa iza FORTIS PRIJEVOZ d.o.o. za prijevoz, turizam, trgovinu i usluge u stečaju, OIB 61804158385; EUROHERC osiguranje - dioničko društvo za osiguranje imovine i osoba i druge poslove osiguranja, OIB 22694857747</izvorni_sadrzaj>
    <derivirana_varijabla naziv="DomainObject.Predmet.StrankaFormatedOIB_1">  Stečajna masa iza FORTIS PRIJEVOZ d.o.o. za prijevoz, turizam, trgovinu i usluge u stečaju, OIB 61804158385; EUROHERC osiguranje - dioničko društvo za osiguranje imovine i osoba i druge poslove osiguranja, OIB 22694857747</derivirana_varijabla>
  </DomainObject.Predmet.StrankaFormatedOIB>
  <DomainObject.Predmet.StrankaFormatedWithAdress>
    <izvorni_sadrzaj> Stečajna masa iza FORTIS PRIJEVOZ d.o.o. za prijevoz, turizam, trgovinu i usluge u stečaju, Ivana Gundulića 4/d, 23000 Zadar; EUROHERC osiguranje - dioničko društvo za osiguranje imovine i osoba i druge poslove osiguranja, Ulica grada Vukovara 282, 10000 Zagreb</izvorni_sadrzaj>
    <derivirana_varijabla naziv="DomainObject.Predmet.StrankaFormatedWithAdress_1"> Stečajna masa iza FORTIS PRIJEVOZ d.o.o. za prijevoz, turizam, trgovinu i usluge u stečaju, Ivana Gundulića 4/d, 23000 Zadar;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izvorni_sadrzaj>
    <derivirana_varijabla naziv="DomainObject.Predmet.StrankaFormatedWithAdressOIB_1"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Stečajna masa iza FORTIS PRIJEVOZ d.o.o. za prijevoz, turizam, trgovinu i usluge u stečaju Ivana Gundulića 4/d,23000 Zadar,EUROHERC osiguranje - dioničko društvo za osiguranje imovine i osoba i druge poslove osiguranja Ulica grada Vukovara 282,10000 Zagreb</izvorni_sadrzaj>
    <derivirana_varijabla naziv="DomainObject.Predmet.StrankaWithAdress_1">Stečajna masa iza FORTIS PRIJEVOZ d.o.o. za prijevoz, turizam, trgovinu i usluge u stečaju Ivana Gundulića 4/d,23000 Zadar,EUROHERC osiguranje - dioničko društvo za osiguranje imovine i osoba i druge poslove osiguranja Ulica grada Vukovara 282,10000 Zagreb</derivirana_varijabla>
  </DomainObject.Predmet.StrankaWithAdress>
  <DomainObject.Predmet.StrankaWithAdressOIB>
    <izvorni_sadrzaj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izvorni_sadrzaj>
    <derivirana_varijabla naziv="DomainObject.Predmet.StrankaWithAdressOIB_1"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Stečajna masa iza FORTIS PRIJEVOZ d.o.o. za prijevoz, turizam, trgovinu i usluge u stečaju,EUROHERC osiguranje - dioničko društvo za osiguranje imovine i osoba i druge poslove osiguranja</izvorni_sadrzaj>
    <derivirana_varijabla naziv="DomainObject.Predmet.StrankaNazivFormated_1">Stečajna masa iza FORTIS PRIJEVOZ d.o.o. za prijevoz, turizam, trgovinu i usluge u stečaju,EUROHERC osiguranje - dioničko društvo za osiguranje imovine i osoba i druge poslove osiguranja</derivirana_varijabla>
  </DomainObject.Predmet.StrankaNazivFormated>
  <DomainObject.Predmet.StrankaNazivFormatedOIB>
    <izvorni_sadrzaj>Stečajna masa iza FORTIS PRIJEVOZ d.o.o. za prijevoz, turizam, trgovinu i usluge u stečaju, OIB 61804158385,EUROHERC osiguranje - dioničko društvo za osiguranje imovine i osoba i druge poslove osiguranja, OIB 22694857747</izvorni_sadrzaj>
    <derivirana_varijabla naziv="DomainObject.Predmet.StrankaNazivFormatedOIB_1">Stečajna masa iza FORTIS PRIJEVOZ d.o.o. za prijevoz, turizam, trgovinu i usluge u stečaju, OIB 61804158385,EUROHERC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Naziv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Naziv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Krešimir Peroš, stečajni upravitelj</item>
    </izvorni_sadrzaj>
    <derivirana_varijabla naziv="DomainObject.Predmet.OstaliListFormated_1">
      <item>Krešimir Peroš, stečajni upravitelj</item>
    </derivirana_varijabla>
  </DomainObject.Predmet.OstaliListFormated>
  <DomainObject.Predmet.OstaliListFormatedOIB>
    <izvorni_sadrzaj>
      <item>Krešimir Peroš, stečajni upravitelj, OIB 37835605570</item>
    </izvorni_sadrzaj>
    <derivirana_varijabla naziv="DomainObject.Predmet.OstaliListFormatedOIB_1">
      <item>Krešimir Peroš, stečajni upravitelj, OIB 37835605570</item>
    </derivirana_varijabla>
  </DomainObject.Predmet.OstaliListFormatedOIB>
  <DomainObject.Predmet.OstaliListFormatedWithAdress>
    <izvorni_sadrzaj>
      <item>Krešimir Peroš, stečajni upravitelj, Ivana Gundulića 4d, 23000 Zadar</item>
    </izvorni_sadrzaj>
    <derivirana_varijabla naziv="DomainObject.Predmet.OstaliListFormatedWithAdress_1">
      <item>Krešimir Peroš, stečajni upravitelj, Ivana Gundulića 4d, 23000 Zadar</item>
    </derivirana_varijabla>
  </DomainObject.Predmet.OstaliListFormatedWithAdress>
  <DomainObject.Predmet.OstaliListFormatedWithAdressOIB>
    <izvorni_sadrzaj>
      <item>Krešimir Peroš, stečajni upravitelj, OIB 37835605570, Ivana Gundulića 4d, 23000 Zadar</item>
    </izvorni_sadrzaj>
    <derivirana_varijabla naziv="DomainObject.Predmet.OstaliListFormatedWithAdressOIB_1"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Krešimir Peroš, stečajni upravitelj</item>
    </izvorni_sadrzaj>
    <derivirana_varijabla naziv="DomainObject.Predmet.OstaliListNazivFormated_1">
      <item>Krešimir Peroš, stečajni upravitelj</item>
    </derivirana_varijabla>
  </DomainObject.Predmet.OstaliListNazivFormated>
  <DomainObject.Predmet.OstaliListNazivFormatedOIB>
    <izvorni_sadrzaj>
      <item>Krešimir Peroš, stečajni upravitelj, OIB 37835605570</item>
    </izvorni_sadrzaj>
    <derivirana_varijabla naziv="DomainObject.Predmet.OstaliListNazivFormatedOIB_1"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FORTIS PRIJEVOZ d.o.o. za prijevoz, turizam, trgovinu i usluge u stečaju i dr.</izvorni_sadrzaj>
    <derivirana_varijabla naziv="DomainObject.Predmet.StrankaIDrugi_1">Stečajna masa iza FORTIS PRIJEVOZ d.o.o. za prijevoz, turizam, trgovinu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FORTIS PRIJEVOZ d.o.o. za prijevoz, turizam, trgovinu i usluge u stečaju, OIB 61804158385, Ivana Gundulića 4/d, 23000 Zadar i dr.</izvorni_sadrzaj>
    <derivirana_varijabla naziv="DomainObject.Predmet.StrankaIDrugiAdressOIB_1">Stečajna masa iza FORTIS PRIJEVOZ d.o.o. za prijevoz, turizam, trgovinu i usluge u stečaju, OIB 61804158385, Ivana Gundulića 4/d,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izvorni_sadrzaj>
    <derivirana_varijabla naziv="DomainObject.Predmet.SudioniciListNaziv_1"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61804158385</item>
      <item>, OIB 37835605570</item>
      <item>, OIB 22694857747</item>
    </izvorni_sadrzaj>
    <derivirana_varijabla naziv="DomainObject.Predmet.SudioniciListNazivOIB_1">
      <item>, OIB 61804158385</item>
      <item>, OIB 37835605570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prosinca 2017.</izvorni_sadrzaj>
    <derivirana_varijabla naziv="DomainObject.PredzadnjaOdlukaIzPredmeta.DatumDonosenjaOdluke_1">8. prosinca 2017.</derivirana_varijabla>
  </DomainObject.PredzadnjaOdlukaIzPredmeta.DatumDonosenjaOdluke>
  <DomainObject.PredzadnjaOdlukaIzPredmeta.Oznaka>
    <izvorni_sadrzaj>St-517/2017-40</izvorni_sadrzaj>
    <derivirana_varijabla naziv="DomainObject.PredzadnjaOdlukaIzPredmeta.Oznaka_1">St-517/2017-40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2291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2018-11-07T08:05:00Z</dcterms:created>
  <dc:creator>kfrankovic</dc:creator>
  <cp:lastModifiedBy>Katarina Franković</cp:lastModifiedBy>
  <cp:lastPrinted>2017-11-09T11:43:00Z</cp:lastPrinted>
  <dcterms:modified xmlns:xsi="http://www.w3.org/2001/XMLSchema-instance" xsi:type="dcterms:W3CDTF">2018-11-07T08:06:00Z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 517 - 17.docx)</vt:lpwstr>
  </prop:property>
  <prop:property name="CC_coloring" pid="5" fmtid="{D5CDD505-2E9C-101B-9397-08002B2CF9AE}">
    <vt:bool>false</vt:bool>
  </prop:property>
</prop:Properties>
</file>