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1e722" w14:paraId="051e722" w:rsidRDefault="00AE649C" w:rsidP="00FA5B5E" w:rsidR="00AE649C" w:rsidRPr="00B76F3C">
      <w:pPr>
        <w:pStyle w:val="Naslov3"/>
        <w15:collapsed w:val="false"/>
      </w:pPr>
      <w:bookmarkStart w:name="_GoBack" w:id="0"/>
      <w:bookmarkEnd w:id="0"/>
    </w:p>
    <w:p w:rsidRDefault="000E62CA" w:rsidP="000E62CA" w:rsidR="000E62CA" w:rsidRPr="000E62CA">
      <w:pPr>
        <w:keepNext/>
        <w:spacing w:after="0"/>
        <w:jc w:val="both"/>
        <w:outlineLvl w:val="0"/>
        <w:rPr>
          <w:rFonts w:cs="Times New Roman" w:eastAsia="Arial Unicode MS"/>
          <w:b/>
          <w:bCs/>
          <w:lang w:eastAsia="hr-HR"/>
        </w:rPr>
      </w:pPr>
      <w:r w:rsidRPr="000E62CA">
        <w:rPr>
          <w:rFonts w:cs="Times New Roman" w:eastAsia="Arial Unicode MS"/>
          <w:b/>
          <w:bCs/>
          <w:lang w:eastAsia="hr-HR"/>
        </w:rPr>
        <w:t>REPUBLIKA HRVATSKA</w:t>
      </w:r>
    </w:p>
    <w:p w:rsidRDefault="000E62CA" w:rsidP="000E62CA" w:rsidR="000E62CA" w:rsidRPr="000E62CA">
      <w:pPr>
        <w:spacing w:after="0"/>
        <w:jc w:val="both"/>
        <w:rPr>
          <w:rFonts w:cs="Times New Roman" w:eastAsia="Times New Roman"/>
          <w:b/>
          <w:szCs w:val="20"/>
          <w:lang w:eastAsia="hr-HR"/>
        </w:rPr>
      </w:pPr>
      <w:r w:rsidRPr="000E62CA">
        <w:rPr>
          <w:rFonts w:cs="Times New Roman" w:eastAsia="Times New Roman"/>
          <w:b/>
          <w:lang w:eastAsia="hr-HR" w:val="en-AU"/>
        </w:rPr>
        <w:t xml:space="preserve">  TRGOVAČKI SUD U SPLITU </w:t>
      </w:r>
      <w:r w:rsidRPr="000E62CA">
        <w:rPr>
          <w:rFonts w:cs="Times New Roman" w:eastAsia="Times New Roman"/>
          <w:lang w:eastAsia="hr-HR" w:val="en-AU"/>
        </w:rPr>
        <w:t xml:space="preserve">            </w:t>
      </w:r>
      <w:r w:rsidRPr="000E62CA">
        <w:rPr>
          <w:rFonts w:cs="Times New Roman" w:eastAsia="Times New Roman"/>
          <w:lang w:eastAsia="hr-HR" w:val="en-AU"/>
        </w:rPr>
        <w:tab/>
      </w:r>
      <w:r w:rsidRPr="000E62CA">
        <w:rPr>
          <w:rFonts w:cs="Times New Roman" w:eastAsia="Times New Roman"/>
          <w:lang w:eastAsia="hr-HR" w:val="en-AU"/>
        </w:rPr>
        <w:tab/>
      </w:r>
      <w:r w:rsidRPr="000E62CA">
        <w:rPr>
          <w:rFonts w:cs="Times New Roman" w:eastAsia="Times New Roman"/>
          <w:lang w:eastAsia="hr-HR" w:val="en-AU"/>
        </w:rPr>
        <w:tab/>
        <w:t xml:space="preserve">           </w:t>
      </w:r>
      <w:proofErr w:type="spellStart"/>
      <w:r w:rsidRPr="000E62CA">
        <w:rPr>
          <w:rFonts w:cs="Times New Roman" w:eastAsia="Times New Roman"/>
          <w:b/>
          <w:lang w:eastAsia="hr-HR" w:val="en-AU"/>
        </w:rPr>
        <w:t>Broj</w:t>
      </w:r>
      <w:proofErr w:type="spellEnd"/>
      <w:r w:rsidRPr="000E62CA">
        <w:rPr>
          <w:rFonts w:cs="Times New Roman" w:eastAsia="Times New Roman"/>
          <w:b/>
          <w:lang w:eastAsia="hr-HR" w:val="en-AU"/>
        </w:rPr>
        <w:t xml:space="preserve">: 14. </w:t>
      </w:r>
      <w:r w:rsidRPr="000E62CA">
        <w:rPr>
          <w:rFonts w:cs="Times New Roman" w:eastAsia="Times New Roman"/>
          <w:b/>
          <w:lang w:eastAsia="hr-HR"/>
        </w:rPr>
        <w:t>St-45/2015.</w:t>
      </w:r>
    </w:p>
    <w:p w:rsidRDefault="000E62CA" w:rsidP="000E62CA" w:rsidR="000E62CA" w:rsidRPr="000E62CA">
      <w:pPr>
        <w:spacing w:after="0"/>
        <w:rPr>
          <w:rFonts w:cs="Times New Roman" w:eastAsia="Times New Roman"/>
          <w:szCs w:val="20"/>
          <w:lang w:eastAsia="hr-HR"/>
        </w:rPr>
      </w:pPr>
      <w:r w:rsidRPr="000E62CA">
        <w:rPr>
          <w:rFonts w:cs="Times New Roman" w:eastAsia="Times New Roman"/>
          <w:b/>
          <w:szCs w:val="20"/>
          <w:lang w:eastAsia="hr-HR"/>
        </w:rPr>
        <w:t xml:space="preserve">               </w:t>
      </w:r>
      <w:proofErr w:type="spellStart"/>
      <w:r w:rsidRPr="000E62CA">
        <w:rPr>
          <w:rFonts w:cs="Times New Roman" w:eastAsia="Times New Roman"/>
          <w:b/>
          <w:szCs w:val="20"/>
          <w:lang w:eastAsia="hr-HR"/>
        </w:rPr>
        <w:t>Sukoišanska</w:t>
      </w:r>
      <w:proofErr w:type="spellEnd"/>
      <w:r w:rsidRPr="000E62CA">
        <w:rPr>
          <w:rFonts w:cs="Times New Roman" w:eastAsia="Times New Roman"/>
          <w:b/>
          <w:szCs w:val="20"/>
          <w:lang w:eastAsia="hr-HR"/>
        </w:rPr>
        <w:t xml:space="preserve"> 6.</w:t>
      </w:r>
      <w:r w:rsidRPr="000E62CA">
        <w:rPr>
          <w:rFonts w:cs="Times New Roman" w:eastAsia="Times New Roman"/>
          <w:szCs w:val="20"/>
          <w:lang w:eastAsia="hr-HR"/>
        </w:rPr>
        <w:t xml:space="preserve">                                                                      </w:t>
      </w:r>
      <w:proofErr w:type="spellStart"/>
      <w:r w:rsidRPr="000E62CA">
        <w:rPr>
          <w:rFonts w:cs="Times New Roman" w:eastAsia="Times New Roman"/>
          <w:szCs w:val="20"/>
          <w:lang w:eastAsia="hr-HR"/>
        </w:rPr>
        <w:t>Pž</w:t>
      </w:r>
      <w:proofErr w:type="spellEnd"/>
      <w:r w:rsidRPr="000E62CA">
        <w:rPr>
          <w:rFonts w:cs="Times New Roman" w:eastAsia="Times New Roman"/>
          <w:szCs w:val="20"/>
          <w:lang w:eastAsia="hr-HR"/>
        </w:rPr>
        <w:t>-6894/2016.</w:t>
      </w:r>
    </w:p>
    <w:p w:rsidRDefault="000E62CA" w:rsidP="000E62CA" w:rsidR="000E62CA" w:rsidRPr="000E62CA">
      <w:pPr>
        <w:spacing w:after="0"/>
        <w:rPr>
          <w:rFonts w:cs="Times New Roman" w:eastAsia="Times New Roman"/>
          <w:b/>
          <w:szCs w:val="20"/>
          <w:lang w:eastAsia="hr-HR"/>
        </w:rPr>
      </w:pPr>
      <w:r w:rsidRPr="000E62CA">
        <w:rPr>
          <w:rFonts w:cs="Times New Roman" w:eastAsia="Times New Roman"/>
          <w:b/>
          <w:szCs w:val="20"/>
          <w:lang w:eastAsia="hr-HR"/>
        </w:rPr>
        <w:t xml:space="preserve">             21 000  S P L I T</w:t>
      </w:r>
    </w:p>
    <w:p w:rsidRDefault="000E62CA" w:rsidP="000E62CA" w:rsidR="000E62CA" w:rsidRPr="000E62CA">
      <w:pPr>
        <w:spacing w:after="0"/>
        <w:jc w:val="both"/>
        <w:rPr>
          <w:rFonts w:cs="Times New Roman" w:eastAsia="Times New Roman"/>
          <w:szCs w:val="20"/>
          <w:lang w:eastAsia="hr-HR"/>
        </w:rPr>
      </w:pPr>
    </w:p>
    <w:p w:rsidRDefault="000E62CA" w:rsidP="000E62CA" w:rsidR="000E62CA" w:rsidRPr="000E62CA">
      <w:pPr>
        <w:spacing w:after="0"/>
        <w:jc w:val="both"/>
        <w:rPr>
          <w:rFonts w:cs="Times New Roman" w:eastAsia="Times New Roman"/>
          <w:szCs w:val="20"/>
          <w:lang w:eastAsia="hr-HR"/>
        </w:rPr>
      </w:pPr>
    </w:p>
    <w:p w:rsidRDefault="000E62CA" w:rsidP="000E62CA" w:rsidR="000E62CA" w:rsidRPr="000E62CA">
      <w:pPr>
        <w:spacing w:after="0"/>
        <w:jc w:val="both"/>
        <w:rPr>
          <w:rFonts w:cs="Times New Roman" w:eastAsia="Times New Roman"/>
          <w:szCs w:val="20"/>
          <w:lang w:eastAsia="hr-HR"/>
        </w:rPr>
      </w:pPr>
    </w:p>
    <w:p w:rsidRDefault="000E62CA" w:rsidP="000E62CA" w:rsidR="000E62CA" w:rsidRPr="000E62CA">
      <w:pPr>
        <w:spacing w:after="0"/>
        <w:jc w:val="both"/>
        <w:rPr>
          <w:rFonts w:cs="Times New Roman" w:eastAsia="Times New Roman"/>
          <w:b/>
          <w:szCs w:val="20"/>
          <w:lang w:eastAsia="hr-HR"/>
        </w:rPr>
      </w:pPr>
      <w:r w:rsidRPr="000E62CA">
        <w:rPr>
          <w:rFonts w:cs="Times New Roman" w:eastAsia="Times New Roman"/>
          <w:szCs w:val="20"/>
          <w:lang w:eastAsia="hr-HR"/>
        </w:rPr>
        <w:tab/>
      </w:r>
      <w:r w:rsidRPr="000E62CA">
        <w:rPr>
          <w:rFonts w:cs="Times New Roman" w:eastAsia="Times New Roman"/>
          <w:szCs w:val="20"/>
          <w:lang w:eastAsia="hr-HR"/>
        </w:rPr>
        <w:tab/>
      </w:r>
      <w:r w:rsidRPr="000E62CA">
        <w:rPr>
          <w:rFonts w:cs="Times New Roman" w:eastAsia="Times New Roman"/>
          <w:szCs w:val="20"/>
          <w:lang w:eastAsia="hr-HR"/>
        </w:rPr>
        <w:tab/>
      </w:r>
      <w:r w:rsidRPr="000E62CA">
        <w:rPr>
          <w:rFonts w:cs="Times New Roman" w:eastAsia="Times New Roman"/>
          <w:szCs w:val="20"/>
          <w:lang w:eastAsia="hr-HR"/>
        </w:rPr>
        <w:tab/>
      </w:r>
      <w:r w:rsidRPr="000E62CA">
        <w:rPr>
          <w:rFonts w:cs="Times New Roman" w:eastAsia="Times New Roman"/>
          <w:szCs w:val="20"/>
          <w:lang w:eastAsia="hr-HR"/>
        </w:rPr>
        <w:tab/>
      </w:r>
      <w:r w:rsidRPr="000E62CA">
        <w:rPr>
          <w:rFonts w:cs="Times New Roman" w:eastAsia="Times New Roman"/>
          <w:szCs w:val="20"/>
          <w:lang w:eastAsia="hr-HR"/>
        </w:rPr>
        <w:tab/>
      </w:r>
      <w:r w:rsidRPr="000E62CA">
        <w:rPr>
          <w:rFonts w:cs="Times New Roman" w:eastAsia="Times New Roman"/>
          <w:szCs w:val="20"/>
          <w:lang w:eastAsia="hr-HR"/>
        </w:rPr>
        <w:tab/>
      </w:r>
      <w:r w:rsidRPr="000E62CA">
        <w:rPr>
          <w:rFonts w:cs="Times New Roman" w:eastAsia="Times New Roman"/>
          <w:szCs w:val="20"/>
          <w:lang w:eastAsia="hr-HR"/>
        </w:rPr>
        <w:tab/>
      </w:r>
      <w:r w:rsidRPr="000E62CA">
        <w:rPr>
          <w:rFonts w:cs="Times New Roman" w:eastAsia="Times New Roman"/>
          <w:szCs w:val="20"/>
          <w:lang w:eastAsia="hr-HR"/>
        </w:rPr>
        <w:tab/>
      </w:r>
      <w:r w:rsidRPr="000E62CA">
        <w:rPr>
          <w:rFonts w:cs="Times New Roman" w:eastAsia="Times New Roman"/>
          <w:szCs w:val="20"/>
          <w:lang w:eastAsia="hr-HR"/>
        </w:rPr>
        <w:tab/>
      </w:r>
      <w:r w:rsidRPr="000E62CA">
        <w:rPr>
          <w:rFonts w:cs="Times New Roman" w:eastAsia="Times New Roman"/>
          <w:szCs w:val="20"/>
          <w:lang w:eastAsia="hr-HR"/>
        </w:rPr>
        <w:tab/>
      </w:r>
      <w:r w:rsidRPr="000E62CA">
        <w:rPr>
          <w:rFonts w:cs="Times New Roman" w:eastAsia="Times New Roman"/>
          <w:szCs w:val="20"/>
          <w:lang w:eastAsia="hr-HR"/>
        </w:rPr>
        <w:tab/>
      </w:r>
      <w:r w:rsidRPr="000E62CA">
        <w:rPr>
          <w:rFonts w:cs="Times New Roman" w:eastAsia="Times New Roman"/>
          <w:szCs w:val="20"/>
          <w:lang w:eastAsia="hr-HR"/>
        </w:rPr>
        <w:tab/>
        <w:t xml:space="preserve">       </w:t>
      </w:r>
      <w:r w:rsidRPr="000E62CA">
        <w:rPr>
          <w:rFonts w:cs="Times New Roman" w:eastAsia="Times New Roman"/>
          <w:szCs w:val="20"/>
          <w:lang w:eastAsia="hr-HR"/>
        </w:rPr>
        <w:tab/>
      </w:r>
      <w:r w:rsidRPr="000E62CA">
        <w:rPr>
          <w:rFonts w:cs="Times New Roman" w:eastAsia="Times New Roman"/>
          <w:szCs w:val="20"/>
          <w:lang w:eastAsia="hr-HR"/>
        </w:rPr>
        <w:tab/>
      </w:r>
      <w:r w:rsidRPr="000E62CA">
        <w:rPr>
          <w:rFonts w:cs="Times New Roman" w:eastAsia="Times New Roman"/>
          <w:szCs w:val="20"/>
          <w:lang w:eastAsia="hr-HR"/>
        </w:rPr>
        <w:tab/>
        <w:t xml:space="preserve">                   </w:t>
      </w:r>
      <w:r w:rsidRPr="000E62CA">
        <w:rPr>
          <w:rFonts w:cs="Times New Roman" w:eastAsia="Times New Roman"/>
          <w:b/>
          <w:szCs w:val="20"/>
          <w:lang w:eastAsia="hr-HR"/>
        </w:rPr>
        <w:t>VISOKI  TRGOVAČKI  SUD</w:t>
      </w:r>
    </w:p>
    <w:p w:rsidRDefault="000E62CA" w:rsidP="000E62CA" w:rsidR="000E62CA" w:rsidRPr="000E62CA">
      <w:pPr>
        <w:spacing w:after="0"/>
        <w:jc w:val="both"/>
        <w:rPr>
          <w:rFonts w:cs="Times New Roman" w:eastAsia="Times New Roman"/>
          <w:b/>
          <w:szCs w:val="20"/>
          <w:lang w:eastAsia="hr-HR"/>
        </w:rPr>
      </w:pPr>
      <w:r w:rsidRPr="000E62CA">
        <w:rPr>
          <w:rFonts w:cs="Times New Roman" w:eastAsia="Times New Roman"/>
          <w:szCs w:val="20"/>
          <w:lang w:eastAsia="hr-HR"/>
        </w:rPr>
        <w:t xml:space="preserve">                                                                     </w:t>
      </w:r>
      <w:r w:rsidRPr="000E62CA">
        <w:rPr>
          <w:rFonts w:cs="Times New Roman" w:eastAsia="Times New Roman"/>
          <w:b/>
          <w:szCs w:val="20"/>
          <w:lang w:eastAsia="hr-HR"/>
        </w:rPr>
        <w:t>REPUBLIKE  HRVATSKE</w:t>
      </w:r>
    </w:p>
    <w:p w:rsidRDefault="000E62CA" w:rsidP="000E62CA" w:rsidR="000E62CA" w:rsidRPr="000E62CA">
      <w:pPr>
        <w:spacing w:after="0"/>
        <w:jc w:val="both"/>
        <w:rPr>
          <w:rFonts w:cs="Times New Roman" w:eastAsia="Times New Roman"/>
          <w:szCs w:val="20"/>
          <w:lang w:eastAsia="hr-HR"/>
        </w:rPr>
      </w:pPr>
    </w:p>
    <w:p w:rsidRDefault="000E62CA" w:rsidP="000E62CA" w:rsidR="000E62CA" w:rsidRPr="000E62CA">
      <w:pPr>
        <w:spacing w:after="0"/>
        <w:jc w:val="both"/>
        <w:rPr>
          <w:rFonts w:cs="Times New Roman" w:eastAsia="Times New Roman"/>
          <w:szCs w:val="20"/>
          <w:lang w:eastAsia="hr-HR"/>
        </w:rPr>
      </w:pPr>
    </w:p>
    <w:p w:rsidRDefault="000E62CA" w:rsidP="000E62CA" w:rsidR="000E62CA" w:rsidRPr="000E62CA">
      <w:pPr>
        <w:spacing w:after="0"/>
        <w:jc w:val="both"/>
        <w:rPr>
          <w:rFonts w:cs="Times New Roman" w:eastAsia="Times New Roman"/>
          <w:b/>
          <w:szCs w:val="20"/>
          <w:lang w:eastAsia="hr-HR"/>
        </w:rPr>
      </w:pPr>
      <w:r w:rsidRPr="000E62CA">
        <w:rPr>
          <w:rFonts w:cs="Times New Roman" w:eastAsia="Times New Roman"/>
          <w:szCs w:val="20"/>
          <w:lang w:eastAsia="hr-HR"/>
        </w:rPr>
        <w:tab/>
      </w:r>
      <w:r w:rsidRPr="000E62CA">
        <w:rPr>
          <w:rFonts w:cs="Times New Roman" w:eastAsia="Times New Roman"/>
          <w:szCs w:val="20"/>
          <w:lang w:eastAsia="hr-HR"/>
        </w:rPr>
        <w:tab/>
      </w:r>
      <w:r w:rsidRPr="000E62CA">
        <w:rPr>
          <w:rFonts w:cs="Times New Roman" w:eastAsia="Times New Roman"/>
          <w:szCs w:val="20"/>
          <w:lang w:eastAsia="hr-HR"/>
        </w:rPr>
        <w:tab/>
      </w:r>
      <w:r w:rsidRPr="000E62CA">
        <w:rPr>
          <w:rFonts w:cs="Times New Roman" w:eastAsia="Times New Roman"/>
          <w:szCs w:val="20"/>
          <w:lang w:eastAsia="hr-HR"/>
        </w:rPr>
        <w:tab/>
      </w:r>
      <w:r w:rsidRPr="000E62CA">
        <w:rPr>
          <w:rFonts w:cs="Times New Roman" w:eastAsia="Times New Roman"/>
          <w:szCs w:val="20"/>
          <w:lang w:eastAsia="hr-HR"/>
        </w:rPr>
        <w:tab/>
      </w:r>
      <w:r w:rsidRPr="000E62CA">
        <w:rPr>
          <w:rFonts w:cs="Times New Roman" w:eastAsia="Times New Roman"/>
          <w:szCs w:val="20"/>
          <w:lang w:eastAsia="hr-HR"/>
        </w:rPr>
        <w:tab/>
      </w:r>
      <w:r w:rsidRPr="000E62CA">
        <w:rPr>
          <w:rFonts w:cs="Times New Roman" w:eastAsia="Times New Roman"/>
          <w:szCs w:val="20"/>
          <w:lang w:eastAsia="hr-HR"/>
        </w:rPr>
        <w:tab/>
      </w:r>
      <w:r w:rsidRPr="000E62CA">
        <w:rPr>
          <w:rFonts w:cs="Times New Roman" w:eastAsia="Times New Roman"/>
          <w:szCs w:val="20"/>
          <w:lang w:eastAsia="hr-HR"/>
        </w:rPr>
        <w:tab/>
      </w:r>
      <w:r w:rsidRPr="000E62CA">
        <w:rPr>
          <w:rFonts w:cs="Times New Roman" w:eastAsia="Times New Roman"/>
          <w:szCs w:val="20"/>
          <w:lang w:eastAsia="hr-HR"/>
        </w:rPr>
        <w:tab/>
      </w:r>
      <w:r w:rsidRPr="000E62CA">
        <w:rPr>
          <w:rFonts w:cs="Times New Roman" w:eastAsia="Times New Roman"/>
          <w:b/>
          <w:szCs w:val="20"/>
          <w:lang w:eastAsia="hr-HR"/>
        </w:rPr>
        <w:t>Z A G R E B</w:t>
      </w:r>
    </w:p>
    <w:p w:rsidRDefault="000E62CA" w:rsidP="000E62CA" w:rsidR="000E62CA" w:rsidRPr="000E62CA">
      <w:pPr>
        <w:spacing w:after="0"/>
        <w:jc w:val="both"/>
        <w:rPr>
          <w:rFonts w:cs="Times New Roman" w:eastAsia="Times New Roman"/>
          <w:b/>
          <w:szCs w:val="20"/>
          <w:lang w:eastAsia="hr-HR"/>
        </w:rPr>
      </w:pPr>
      <w:r w:rsidRPr="000E62CA">
        <w:rPr>
          <w:rFonts w:cs="Times New Roman" w:eastAsia="Times New Roman"/>
          <w:szCs w:val="20"/>
          <w:lang w:eastAsia="hr-HR"/>
        </w:rPr>
        <w:tab/>
      </w:r>
      <w:r w:rsidRPr="000E62CA">
        <w:rPr>
          <w:rFonts w:cs="Times New Roman" w:eastAsia="Times New Roman"/>
          <w:szCs w:val="20"/>
          <w:lang w:eastAsia="hr-HR"/>
        </w:rPr>
        <w:tab/>
      </w:r>
      <w:r w:rsidRPr="000E62CA">
        <w:rPr>
          <w:rFonts w:cs="Times New Roman" w:eastAsia="Times New Roman"/>
          <w:szCs w:val="20"/>
          <w:lang w:eastAsia="hr-HR"/>
        </w:rPr>
        <w:tab/>
      </w:r>
      <w:r w:rsidRPr="000E62CA">
        <w:rPr>
          <w:rFonts w:cs="Times New Roman" w:eastAsia="Times New Roman"/>
          <w:szCs w:val="20"/>
          <w:lang w:eastAsia="hr-HR"/>
        </w:rPr>
        <w:tab/>
      </w:r>
      <w:r w:rsidRPr="000E62CA">
        <w:rPr>
          <w:rFonts w:cs="Times New Roman" w:eastAsia="Times New Roman"/>
          <w:szCs w:val="20"/>
          <w:lang w:eastAsia="hr-HR"/>
        </w:rPr>
        <w:tab/>
      </w:r>
      <w:r w:rsidRPr="000E62CA">
        <w:rPr>
          <w:rFonts w:cs="Times New Roman" w:eastAsia="Times New Roman"/>
          <w:szCs w:val="20"/>
          <w:lang w:eastAsia="hr-HR"/>
        </w:rPr>
        <w:tab/>
      </w:r>
      <w:r w:rsidRPr="000E62CA">
        <w:rPr>
          <w:rFonts w:cs="Times New Roman" w:eastAsia="Times New Roman"/>
          <w:szCs w:val="20"/>
          <w:lang w:eastAsia="hr-HR"/>
        </w:rPr>
        <w:tab/>
      </w:r>
      <w:r w:rsidRPr="000E62CA">
        <w:rPr>
          <w:rFonts w:cs="Times New Roman" w:eastAsia="Times New Roman"/>
          <w:szCs w:val="20"/>
          <w:lang w:eastAsia="hr-HR"/>
        </w:rPr>
        <w:tab/>
      </w:r>
      <w:r w:rsidRPr="000E62CA">
        <w:rPr>
          <w:rFonts w:cs="Times New Roman" w:eastAsia="Times New Roman"/>
          <w:szCs w:val="20"/>
          <w:lang w:eastAsia="hr-HR"/>
        </w:rPr>
        <w:tab/>
      </w:r>
      <w:proofErr w:type="spellStart"/>
      <w:r w:rsidRPr="000E62CA">
        <w:rPr>
          <w:rFonts w:cs="Times New Roman" w:eastAsia="Times New Roman"/>
          <w:b/>
          <w:szCs w:val="20"/>
          <w:lang w:eastAsia="hr-HR"/>
        </w:rPr>
        <w:t>Berislavićeva</w:t>
      </w:r>
      <w:proofErr w:type="spellEnd"/>
      <w:r w:rsidRPr="000E62CA">
        <w:rPr>
          <w:rFonts w:cs="Times New Roman" w:eastAsia="Times New Roman"/>
          <w:b/>
          <w:szCs w:val="20"/>
          <w:lang w:eastAsia="hr-HR"/>
        </w:rPr>
        <w:t xml:space="preserve"> 11.   </w:t>
      </w:r>
    </w:p>
    <w:p w:rsidRDefault="000E62CA" w:rsidP="000E62CA" w:rsidR="000E62CA" w:rsidRPr="000E62CA">
      <w:pPr>
        <w:spacing w:after="0"/>
        <w:jc w:val="both"/>
        <w:rPr>
          <w:rFonts w:cs="Times New Roman" w:eastAsia="Times New Roman"/>
          <w:szCs w:val="20"/>
          <w:lang w:eastAsia="hr-HR"/>
        </w:rPr>
      </w:pPr>
    </w:p>
    <w:p w:rsidRDefault="000E62CA" w:rsidP="000E62CA" w:rsidR="000E62CA" w:rsidRPr="000E62CA">
      <w:pPr>
        <w:spacing w:after="0"/>
        <w:jc w:val="both"/>
        <w:rPr>
          <w:rFonts w:cs="Times New Roman" w:eastAsia="Times New Roman"/>
          <w:szCs w:val="20"/>
          <w:lang w:eastAsia="hr-HR"/>
        </w:rPr>
      </w:pPr>
    </w:p>
    <w:p w:rsidRDefault="000E62CA" w:rsidP="000E62CA" w:rsidR="000E62CA" w:rsidRPr="000E62CA">
      <w:pPr>
        <w:spacing w:after="0"/>
        <w:jc w:val="both"/>
        <w:rPr>
          <w:rFonts w:cs="Times New Roman" w:eastAsia="Times New Roman"/>
          <w:lang w:eastAsia="hr-HR"/>
        </w:rPr>
      </w:pPr>
      <w:r w:rsidRPr="000E62CA">
        <w:rPr>
          <w:rFonts w:cs="Times New Roman" w:eastAsia="Times New Roman"/>
          <w:b/>
          <w:u w:val="single"/>
          <w:lang w:eastAsia="hr-HR"/>
        </w:rPr>
        <w:t>PREDMET:</w:t>
      </w:r>
      <w:r w:rsidRPr="000E62CA">
        <w:rPr>
          <w:rFonts w:cs="Times New Roman" w:eastAsia="Times New Roman"/>
          <w:lang w:eastAsia="hr-HR"/>
        </w:rPr>
        <w:t xml:space="preserve">  Dostava revizije.</w:t>
      </w:r>
    </w:p>
    <w:p w:rsidRDefault="000E62CA" w:rsidP="000E62CA" w:rsidR="000E62CA" w:rsidRPr="000E62CA">
      <w:pPr>
        <w:spacing w:after="0"/>
        <w:jc w:val="both"/>
        <w:rPr>
          <w:rFonts w:cs="Times New Roman" w:eastAsia="Times New Roman"/>
          <w:szCs w:val="20"/>
          <w:lang w:eastAsia="hr-HR"/>
        </w:rPr>
      </w:pPr>
    </w:p>
    <w:p w:rsidRDefault="000E62CA" w:rsidP="000E62CA" w:rsidR="000E62CA" w:rsidRPr="000E62CA">
      <w:pPr>
        <w:spacing w:after="0"/>
        <w:jc w:val="both"/>
        <w:rPr>
          <w:rFonts w:cs="Times New Roman" w:eastAsia="Times New Roman"/>
          <w:lang w:eastAsia="hr-HR"/>
        </w:rPr>
      </w:pPr>
    </w:p>
    <w:p w:rsidRDefault="000E62CA" w:rsidP="000E62CA" w:rsidR="000E62CA" w:rsidRPr="000E62CA">
      <w:pPr>
        <w:spacing w:after="0"/>
        <w:jc w:val="both"/>
        <w:rPr>
          <w:rFonts w:cs="Times New Roman" w:eastAsia="Times New Roman"/>
          <w:lang w:eastAsia="hr-HR"/>
        </w:rPr>
      </w:pPr>
      <w:r w:rsidRPr="000E62CA">
        <w:rPr>
          <w:rFonts w:cs="Times New Roman" w:eastAsia="Times New Roman"/>
          <w:lang w:eastAsia="hr-HR"/>
        </w:rPr>
        <w:t xml:space="preserve">          Sukladno članku 390, stavak 4, Zakona o parničnom postupku (</w:t>
      </w:r>
      <w:r w:rsidRPr="000E62CA">
        <w:rPr>
          <w:rFonts w:cs="Times New Roman" w:eastAsia="Times New Roman"/>
          <w:i/>
          <w:lang w:eastAsia="hr-HR"/>
        </w:rPr>
        <w:t>Narodne novine,</w:t>
      </w:r>
      <w:r w:rsidRPr="000E62CA">
        <w:rPr>
          <w:rFonts w:cs="Times New Roman" w:eastAsia="Times New Roman"/>
          <w:lang w:eastAsia="hr-HR"/>
        </w:rPr>
        <w:t xml:space="preserve"> </w:t>
      </w:r>
      <w:proofErr w:type="spellStart"/>
      <w:r w:rsidRPr="000E62CA">
        <w:rPr>
          <w:rFonts w:cs="Times New Roman" w:eastAsia="Times New Roman"/>
          <w:lang w:eastAsia="hr-HR"/>
        </w:rPr>
        <w:t>br</w:t>
      </w:r>
      <w:proofErr w:type="spellEnd"/>
      <w:r w:rsidRPr="000E62CA">
        <w:rPr>
          <w:rFonts w:cs="Times New Roman" w:eastAsia="Times New Roman"/>
          <w:lang w:eastAsia="hr-HR"/>
        </w:rPr>
        <w:t xml:space="preserve">: 148/11-pročišćeni tekst, 25/13. i 89/14-Odluka USRH, </w:t>
      </w:r>
      <w:proofErr w:type="spellStart"/>
      <w:r w:rsidRPr="000E62CA">
        <w:rPr>
          <w:rFonts w:cs="Times New Roman" w:eastAsia="Times New Roman"/>
          <w:lang w:eastAsia="hr-HR"/>
        </w:rPr>
        <w:t>br</w:t>
      </w:r>
      <w:proofErr w:type="spellEnd"/>
      <w:r w:rsidRPr="000E62CA">
        <w:rPr>
          <w:rFonts w:cs="Times New Roman" w:eastAsia="Times New Roman"/>
          <w:lang w:eastAsia="hr-HR"/>
        </w:rPr>
        <w:t>: U-I-885/2013, dalje: ZPP) a u vezi sa člankom 6, Stečajnog zakona (</w:t>
      </w:r>
      <w:r w:rsidRPr="000E62CA">
        <w:rPr>
          <w:rFonts w:cs="Times New Roman" w:eastAsia="Times New Roman"/>
          <w:i/>
          <w:lang w:eastAsia="hr-HR"/>
        </w:rPr>
        <w:t>Narodne novine</w:t>
      </w:r>
      <w:r w:rsidRPr="000E62CA">
        <w:rPr>
          <w:rFonts w:cs="Times New Roman" w:eastAsia="Times New Roman"/>
          <w:lang w:eastAsia="hr-HR"/>
        </w:rPr>
        <w:t xml:space="preserve">, </w:t>
      </w:r>
      <w:proofErr w:type="spellStart"/>
      <w:r w:rsidRPr="000E62CA">
        <w:rPr>
          <w:rFonts w:cs="Times New Roman" w:eastAsia="Times New Roman"/>
          <w:lang w:eastAsia="hr-HR"/>
        </w:rPr>
        <w:t>br</w:t>
      </w:r>
      <w:proofErr w:type="spellEnd"/>
      <w:r w:rsidRPr="000E62CA">
        <w:rPr>
          <w:rFonts w:cs="Times New Roman" w:eastAsia="Times New Roman"/>
          <w:lang w:eastAsia="hr-HR"/>
        </w:rPr>
        <w:t xml:space="preserve">: 44/96. do 133/12, dalje: SZ i članka 441, Stečajnog zakona, </w:t>
      </w:r>
      <w:r w:rsidRPr="000E62CA">
        <w:rPr>
          <w:rFonts w:cs="Times New Roman" w:eastAsia="Times New Roman"/>
          <w:i/>
          <w:lang w:eastAsia="hr-HR"/>
        </w:rPr>
        <w:t>Narodne novine</w:t>
      </w:r>
      <w:r w:rsidRPr="000E62CA">
        <w:rPr>
          <w:rFonts w:cs="Times New Roman" w:eastAsia="Times New Roman"/>
          <w:lang w:eastAsia="hr-HR"/>
        </w:rPr>
        <w:t xml:space="preserve">, </w:t>
      </w:r>
      <w:proofErr w:type="spellStart"/>
      <w:r w:rsidRPr="000E62CA">
        <w:rPr>
          <w:rFonts w:cs="Times New Roman" w:eastAsia="Times New Roman"/>
          <w:lang w:eastAsia="hr-HR"/>
        </w:rPr>
        <w:t>br</w:t>
      </w:r>
      <w:proofErr w:type="spellEnd"/>
      <w:r w:rsidRPr="000E62CA">
        <w:rPr>
          <w:rFonts w:cs="Times New Roman" w:eastAsia="Times New Roman"/>
          <w:lang w:eastAsia="hr-HR"/>
        </w:rPr>
        <w:t xml:space="preserve">: 71/15, dalje: SZ/15), u prilogu ovom dopisu, dostavlja se Naslovnom Sudu primjerak Izvanredne Revizije stečajnog i </w:t>
      </w:r>
      <w:proofErr w:type="spellStart"/>
      <w:r w:rsidRPr="000E62CA">
        <w:rPr>
          <w:rFonts w:cs="Times New Roman" w:eastAsia="Times New Roman"/>
          <w:lang w:eastAsia="hr-HR"/>
        </w:rPr>
        <w:t>razlučnog</w:t>
      </w:r>
      <w:proofErr w:type="spellEnd"/>
      <w:r w:rsidRPr="000E62CA">
        <w:rPr>
          <w:rFonts w:cs="Times New Roman" w:eastAsia="Times New Roman"/>
          <w:lang w:eastAsia="hr-HR"/>
        </w:rPr>
        <w:t xml:space="preserve"> vjerovnika: CE-ZA-R Centar za reciklažu, Zagreb, po punom. odvjetnicima u Odvjetničkom društvu GLAMUZINA&amp;GROŠETA, d.o.o., Zagreb (Reviziju potpisao odvjetnik Ante Glamuzina), Revizija dostavljena poštom preporučeno, predajom na poštu Zagreb 03. siječnja 2017, na pečatu Suda </w:t>
      </w:r>
      <w:proofErr w:type="spellStart"/>
      <w:r w:rsidRPr="000E62CA">
        <w:rPr>
          <w:rFonts w:cs="Times New Roman" w:eastAsia="Times New Roman"/>
          <w:lang w:eastAsia="hr-HR"/>
        </w:rPr>
        <w:t>pogriješkom</w:t>
      </w:r>
      <w:proofErr w:type="spellEnd"/>
      <w:r w:rsidRPr="000E62CA">
        <w:rPr>
          <w:rFonts w:cs="Times New Roman" w:eastAsia="Times New Roman"/>
          <w:lang w:eastAsia="hr-HR"/>
        </w:rPr>
        <w:t xml:space="preserve"> navedeno: 2016, izjavljena protiv Rješenja Naslova broj: </w:t>
      </w:r>
      <w:proofErr w:type="spellStart"/>
      <w:r w:rsidRPr="000E62CA">
        <w:rPr>
          <w:rFonts w:cs="Times New Roman" w:eastAsia="Times New Roman"/>
          <w:lang w:eastAsia="hr-HR"/>
        </w:rPr>
        <w:t>Pž</w:t>
      </w:r>
      <w:proofErr w:type="spellEnd"/>
      <w:r w:rsidRPr="000E62CA">
        <w:rPr>
          <w:rFonts w:cs="Times New Roman" w:eastAsia="Times New Roman"/>
          <w:lang w:eastAsia="hr-HR"/>
        </w:rPr>
        <w:t>-6894/2016, od 25. listopada 2016. godine, koja je Revizija danas: 23. ožujka 2017, sa dijelom stečajnog spisa predmeta, u presliku, otpremljena na Vrhovni sud Republike Hrvatske u Zagrebu, sukladno članku 390, stavku 3, ZPP-a, u vezi sa člankom 6, SZ.</w:t>
      </w:r>
    </w:p>
    <w:p w:rsidRDefault="000E62CA" w:rsidP="000E62CA" w:rsidR="000E62CA" w:rsidRPr="000E62CA">
      <w:pPr>
        <w:spacing w:after="0"/>
        <w:jc w:val="both"/>
        <w:rPr>
          <w:rFonts w:cs="Times New Roman" w:eastAsia="Times New Roman"/>
          <w:lang w:eastAsia="hr-HR"/>
        </w:rPr>
      </w:pPr>
    </w:p>
    <w:p w:rsidRDefault="000E62CA" w:rsidP="000E62CA" w:rsidR="000E62CA" w:rsidRPr="000E62CA">
      <w:pPr>
        <w:spacing w:after="0"/>
        <w:jc w:val="both"/>
        <w:rPr>
          <w:rFonts w:cs="Times New Roman" w:eastAsia="Times New Roman"/>
          <w:lang w:eastAsia="hr-HR"/>
        </w:rPr>
      </w:pPr>
    </w:p>
    <w:p w:rsidRDefault="000E62CA" w:rsidP="000E62CA" w:rsidR="000E62CA" w:rsidRPr="000E62CA">
      <w:pPr>
        <w:spacing w:after="0"/>
        <w:jc w:val="center"/>
        <w:rPr>
          <w:rFonts w:cs="Times New Roman" w:eastAsia="Times New Roman"/>
          <w:lang w:eastAsia="hr-HR"/>
        </w:rPr>
      </w:pPr>
      <w:r w:rsidRPr="000E62CA">
        <w:rPr>
          <w:rFonts w:cs="Times New Roman" w:eastAsia="Times New Roman"/>
          <w:lang w:eastAsia="hr-HR"/>
        </w:rPr>
        <w:t>U Splitu, 23. ožujka 2017.</w:t>
      </w:r>
    </w:p>
    <w:p w:rsidRDefault="000E62CA" w:rsidP="000E62CA" w:rsidR="000E62CA" w:rsidRPr="000E62CA">
      <w:pPr>
        <w:spacing w:after="0"/>
        <w:jc w:val="both"/>
        <w:rPr>
          <w:rFonts w:cs="Times New Roman" w:eastAsia="Times New Roman"/>
          <w:lang w:eastAsia="hr-HR"/>
        </w:rPr>
      </w:pPr>
    </w:p>
    <w:p w:rsidRDefault="000E62CA" w:rsidP="000E62CA" w:rsidR="000E62CA" w:rsidRPr="000E62CA">
      <w:pPr>
        <w:spacing w:after="0"/>
        <w:jc w:val="both"/>
        <w:rPr>
          <w:rFonts w:cs="Times New Roman" w:eastAsia="Times New Roman"/>
          <w:lang w:eastAsia="hr-HR"/>
        </w:rPr>
      </w:pPr>
    </w:p>
    <w:p w:rsidRDefault="000E62CA" w:rsidP="000E62CA" w:rsidR="000E62CA" w:rsidRPr="000E62CA">
      <w:pPr>
        <w:spacing w:after="0"/>
        <w:jc w:val="both"/>
        <w:rPr>
          <w:rFonts w:cs="Times New Roman" w:eastAsia="Times New Roman"/>
          <w:szCs w:val="20"/>
          <w:lang w:eastAsia="hr-HR"/>
        </w:rPr>
      </w:pPr>
      <w:r w:rsidRPr="000E62CA">
        <w:rPr>
          <w:rFonts w:cs="Times New Roman" w:eastAsia="Times New Roman"/>
          <w:lang w:eastAsia="hr-HR"/>
        </w:rPr>
        <w:tab/>
      </w:r>
      <w:r w:rsidRPr="000E62CA">
        <w:rPr>
          <w:rFonts w:cs="Times New Roman" w:eastAsia="Times New Roman"/>
          <w:lang w:eastAsia="hr-HR"/>
        </w:rPr>
        <w:tab/>
      </w:r>
      <w:r w:rsidRPr="000E62CA">
        <w:rPr>
          <w:rFonts w:cs="Times New Roman" w:eastAsia="Times New Roman"/>
          <w:lang w:eastAsia="hr-HR"/>
        </w:rPr>
        <w:tab/>
      </w:r>
      <w:r w:rsidRPr="000E62CA">
        <w:rPr>
          <w:rFonts w:cs="Times New Roman" w:eastAsia="Times New Roman"/>
          <w:lang w:eastAsia="hr-HR"/>
        </w:rPr>
        <w:tab/>
      </w:r>
      <w:r w:rsidRPr="000E62CA">
        <w:rPr>
          <w:rFonts w:cs="Times New Roman" w:eastAsia="Times New Roman"/>
          <w:lang w:eastAsia="hr-HR"/>
        </w:rPr>
        <w:tab/>
      </w:r>
      <w:r w:rsidRPr="000E62CA">
        <w:rPr>
          <w:rFonts w:cs="Times New Roman" w:eastAsia="Times New Roman"/>
          <w:lang w:eastAsia="hr-HR"/>
        </w:rPr>
        <w:tab/>
      </w:r>
      <w:r w:rsidRPr="000E62CA">
        <w:rPr>
          <w:rFonts w:cs="Times New Roman" w:eastAsia="Times New Roman"/>
          <w:lang w:eastAsia="hr-HR"/>
        </w:rPr>
        <w:tab/>
        <w:t xml:space="preserve">               STEČAJNI SUDAC :</w:t>
      </w:r>
    </w:p>
    <w:p w:rsidRDefault="000E62CA" w:rsidP="000E62CA" w:rsidR="000E62CA" w:rsidRPr="000E62CA">
      <w:pPr>
        <w:spacing w:after="0"/>
        <w:jc w:val="both"/>
        <w:rPr>
          <w:rFonts w:cs="Times New Roman" w:eastAsia="Times New Roman"/>
          <w:lang w:eastAsia="hr-HR"/>
        </w:rPr>
      </w:pPr>
      <w:r w:rsidRPr="000E62CA">
        <w:rPr>
          <w:rFonts w:cs="Times New Roman" w:eastAsia="Times New Roman"/>
          <w:lang w:eastAsia="hr-HR"/>
        </w:rPr>
        <w:tab/>
      </w:r>
      <w:r w:rsidRPr="000E62CA">
        <w:rPr>
          <w:rFonts w:cs="Times New Roman" w:eastAsia="Times New Roman"/>
          <w:lang w:eastAsia="hr-HR"/>
        </w:rPr>
        <w:tab/>
      </w:r>
      <w:r w:rsidRPr="000E62CA">
        <w:rPr>
          <w:rFonts w:cs="Times New Roman" w:eastAsia="Times New Roman"/>
          <w:lang w:eastAsia="hr-HR"/>
        </w:rPr>
        <w:tab/>
      </w:r>
      <w:r w:rsidRPr="000E62CA">
        <w:rPr>
          <w:rFonts w:cs="Times New Roman" w:eastAsia="Times New Roman"/>
          <w:lang w:eastAsia="hr-HR"/>
        </w:rPr>
        <w:tab/>
      </w:r>
      <w:r w:rsidRPr="000E62CA">
        <w:rPr>
          <w:rFonts w:cs="Times New Roman" w:eastAsia="Times New Roman"/>
          <w:lang w:eastAsia="hr-HR"/>
        </w:rPr>
        <w:tab/>
      </w:r>
      <w:r w:rsidRPr="000E62CA">
        <w:rPr>
          <w:rFonts w:cs="Times New Roman" w:eastAsia="Times New Roman"/>
          <w:lang w:eastAsia="hr-HR"/>
        </w:rPr>
        <w:tab/>
      </w:r>
      <w:r w:rsidRPr="000E62CA">
        <w:rPr>
          <w:rFonts w:cs="Times New Roman" w:eastAsia="Times New Roman"/>
          <w:lang w:eastAsia="hr-HR"/>
        </w:rPr>
        <w:tab/>
      </w:r>
      <w:r w:rsidRPr="000E62CA">
        <w:rPr>
          <w:rFonts w:cs="Times New Roman" w:eastAsia="Times New Roman"/>
          <w:lang w:eastAsia="hr-HR"/>
        </w:rPr>
        <w:tab/>
      </w:r>
      <w:r w:rsidRPr="000E62CA">
        <w:rPr>
          <w:rFonts w:cs="Times New Roman" w:eastAsia="Times New Roman"/>
          <w:lang w:eastAsia="hr-HR"/>
        </w:rPr>
        <w:tab/>
        <w:t xml:space="preserve">Jozo Ćaleta, </w:t>
      </w:r>
      <w:r w:rsidRPr="000E62CA">
        <w:rPr>
          <w:rFonts w:cs="Times New Roman" w:eastAsia="Times New Roman"/>
          <w:lang w:eastAsia="hr-HR"/>
        </w:rPr>
        <w:tab/>
        <w:t xml:space="preserve"> </w:t>
      </w:r>
    </w:p>
    <w:p w:rsidRDefault="000E62CA" w:rsidP="000E62CA" w:rsidR="000E62CA" w:rsidRPr="000E62CA">
      <w:pPr>
        <w:spacing w:after="0"/>
        <w:jc w:val="both"/>
        <w:rPr>
          <w:rFonts w:cs="Times New Roman" w:eastAsia="Times New Roman"/>
          <w:szCs w:val="20"/>
          <w:u w:val="single"/>
          <w:lang w:eastAsia="hr-HR"/>
        </w:rPr>
      </w:pPr>
    </w:p>
    <w:p w:rsidRDefault="000E62CA" w:rsidP="000E62CA" w:rsidR="000E62CA" w:rsidRPr="000E62CA">
      <w:pPr>
        <w:spacing w:after="0"/>
        <w:jc w:val="both"/>
        <w:rPr>
          <w:rFonts w:cs="Times New Roman" w:eastAsia="Times New Roman"/>
          <w:szCs w:val="20"/>
          <w:lang w:eastAsia="hr-HR"/>
        </w:rPr>
      </w:pPr>
      <w:r w:rsidRPr="000E62CA">
        <w:rPr>
          <w:rFonts w:cs="Times New Roman" w:eastAsia="Times New Roman"/>
          <w:szCs w:val="20"/>
          <w:u w:val="single"/>
          <w:lang w:eastAsia="hr-HR"/>
        </w:rPr>
        <w:t>Prilog:</w:t>
      </w:r>
      <w:r w:rsidRPr="000E62CA">
        <w:rPr>
          <w:rFonts w:cs="Times New Roman" w:eastAsia="Times New Roman"/>
          <w:szCs w:val="20"/>
          <w:lang w:eastAsia="hr-HR"/>
        </w:rPr>
        <w:t xml:space="preserve"> Kao u tekstu.</w:t>
      </w:r>
    </w:p>
    <w:p w:rsidRDefault="000E62CA" w:rsidP="000E62CA" w:rsidR="000E62CA" w:rsidRPr="000E62CA">
      <w:pPr>
        <w:spacing w:after="0"/>
        <w:jc w:val="both"/>
        <w:rPr>
          <w:rFonts w:cs="Times New Roman" w:eastAsia="Times New Roman"/>
          <w:szCs w:val="20"/>
          <w:lang w:eastAsia="hr-HR"/>
        </w:rPr>
      </w:pPr>
    </w:p>
    <w:p w:rsidRDefault="000E62CA" w:rsidP="000E62CA" w:rsidR="000E62CA" w:rsidRPr="000E62CA">
      <w:pPr>
        <w:spacing w:after="0"/>
        <w:jc w:val="both"/>
        <w:rPr>
          <w:rFonts w:cs="Times New Roman" w:eastAsia="Times New Roman"/>
          <w:lang w:eastAsia="hr-HR"/>
        </w:rPr>
      </w:pPr>
    </w:p>
    <w:p w:rsidRDefault="000E62CA" w:rsidP="000E62CA" w:rsidR="000E62CA" w:rsidRPr="000E62CA">
      <w:pPr>
        <w:spacing w:after="0"/>
        <w:jc w:val="both"/>
        <w:rPr>
          <w:rFonts w:cs="Times New Roman" w:eastAsia="Times New Roman"/>
          <w:lang w:eastAsia="hr-HR"/>
        </w:rPr>
      </w:pPr>
      <w:r w:rsidRPr="000E62CA">
        <w:rPr>
          <w:rFonts w:cs="Times New Roman" w:eastAsia="Times New Roman"/>
          <w:lang w:eastAsia="hr-HR"/>
        </w:rPr>
        <w:t>DNA: Ovaj dopis oglasiti i na e-Oglasnoj ploči Suda. Rok: 30. dana.</w:t>
      </w:r>
    </w:p>
    <w:p w:rsidRDefault="000E62CA" w:rsidP="000E62CA" w:rsidR="000E62CA" w:rsidRPr="000E62CA">
      <w:pPr>
        <w:spacing w:after="0"/>
        <w:jc w:val="both"/>
        <w:rPr>
          <w:rFonts w:cs="Times New Roman" w:eastAsia="Times New Roman"/>
          <w:lang w:eastAsia="hr-HR"/>
        </w:rPr>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62CA"/>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743617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St-45/2015-344</izvorni_sadrzaj>
    <derivirana_varijabla naziv="DomainObject.Oznaka_1">St-45/2015-344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St-45/2015-344</izvorni_sadrzaj>
    <derivirana_varijabla naziv="DomainObject.PoslovniBrojDokumenta_1">St-45/2015-344</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36BDC2-DDDF-41D4-B256-E3F4DBC54E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206</properties:Words>
  <properties:Characters>1176</properties:Characters>
  <properties:Lines>50</properties:Lines>
  <properties:Paragraphs>15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2017-03-23T13:08:00Z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St-45/2015-344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