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788f" w14:paraId="f39788f"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BF6FD1">
        <w:t>3300</w:t>
      </w:r>
      <w:r w:rsidR="005F687B">
        <w:t>/</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BF6FD1" w:rsidRPr="00AC6B6D">
        <w:t>VRDEX d.o.o., Zagreb, Kralja Držislava 2, OIB 36546784213</w:t>
      </w:r>
      <w:r w:rsidR="001B52B6">
        <w:t>,</w:t>
      </w:r>
      <w:r w:rsidR="00CD702D">
        <w:t xml:space="preserve"> </w:t>
      </w:r>
      <w:r w:rsidR="002C5A29" w:rsidRPr="00435B5D">
        <w:t xml:space="preserve">dana </w:t>
      </w:r>
      <w:r w:rsidR="00BF6FD1">
        <w:t>9. listopada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BF6FD1" w:rsidP="00DA2EAC" w:rsidR="00BF6FD1">
      <w:pPr>
        <w:jc w:val="center"/>
      </w:pPr>
    </w:p>
    <w:p w:rsidRDefault="00BF6FD1" w:rsidP="00BF6FD1" w:rsidR="00BF6FD1" w:rsidRPr="00AC6B6D">
      <w:pPr>
        <w:numPr>
          <w:ilvl w:val="0"/>
          <w:numId w:val="8"/>
        </w:numPr>
        <w:jc w:val="both"/>
      </w:pPr>
      <w:r w:rsidRPr="00AC6B6D">
        <w:t xml:space="preserve">Utvrđuje se da imovina dužnika VRDEX d.o.o., Zagreb, Kralja Držislava 2, OIB 36546784213, koja bi ušla u stečajnu masu, nije dovoljna ni za namirenje troškova postupka.  </w:t>
      </w:r>
    </w:p>
    <w:p w:rsidRDefault="00BF6FD1" w:rsidP="00BF6FD1" w:rsidR="00BF6FD1" w:rsidRPr="00AC6B6D">
      <w:pPr>
        <w:ind w:left="75"/>
        <w:jc w:val="both"/>
      </w:pPr>
      <w:r w:rsidRPr="00AC6B6D">
        <w:t xml:space="preserve"> </w:t>
      </w:r>
    </w:p>
    <w:p w:rsidRDefault="00BF6FD1" w:rsidP="00BF6FD1" w:rsidR="00BF6FD1" w:rsidRPr="00AC6B6D">
      <w:pPr>
        <w:numPr>
          <w:ilvl w:val="0"/>
          <w:numId w:val="8"/>
        </w:numPr>
        <w:jc w:val="both"/>
      </w:pPr>
      <w:r w:rsidRPr="00AC6B6D">
        <w:t>Pozivaju se osobe koje imaju pravni interes za provedbom stečajnog postupka nad dužnikom, unatoč utvrđenoj nedostatnosti stečajne mase, da u roku 15 dana na žiro račun Trgovačkog suda u Zagrebu IBAN: HR9223900011300000460 model 05-</w:t>
      </w:r>
      <w:r>
        <w:t>330017</w:t>
      </w:r>
      <w:r w:rsidRPr="00AC6B6D">
        <w:t xml:space="preserve">, predujme iznos od 21.700,00 kn za namirenje troškova prethodnog i otvorenoga stečajnog postupka. </w:t>
      </w:r>
    </w:p>
    <w:p w:rsidRDefault="00BF6FD1" w:rsidP="00BF6FD1" w:rsidR="00BF6FD1" w:rsidRPr="00AC6B6D">
      <w:pPr>
        <w:jc w:val="both"/>
      </w:pPr>
      <w:r w:rsidRPr="00AC6B6D">
        <w:t xml:space="preserve"> </w:t>
      </w:r>
    </w:p>
    <w:p w:rsidRDefault="00BF6FD1" w:rsidP="00BF6FD1" w:rsidR="00BF6FD1" w:rsidRPr="00AC6B6D">
      <w:pPr>
        <w:numPr>
          <w:ilvl w:val="0"/>
          <w:numId w:val="8"/>
        </w:numPr>
        <w:jc w:val="both"/>
      </w:pPr>
      <w:r w:rsidRPr="00AC6B6D">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BF6FD1" w:rsidP="00BF6FD1" w:rsidR="00BF6FD1" w:rsidRPr="00AC6B6D">
      <w:pPr>
        <w:jc w:val="both"/>
      </w:pPr>
    </w:p>
    <w:p w:rsidRDefault="00BF6FD1" w:rsidP="00BF6FD1" w:rsidR="00BF6FD1" w:rsidRPr="00AC6B6D">
      <w:pPr>
        <w:numPr>
          <w:ilvl w:val="0"/>
          <w:numId w:val="8"/>
        </w:numPr>
        <w:jc w:val="both"/>
      </w:pPr>
      <w:r w:rsidRPr="00AC6B6D">
        <w:t xml:space="preserve">Ovo rješenje će se objaviti na mrežnoj stranici e-Oglasna ploča suda. </w:t>
      </w:r>
    </w:p>
    <w:p w:rsidRDefault="005F687B" w:rsidP="005F687B" w:rsidR="005F687B" w:rsidRPr="003A3ECE"/>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DD58EF">
        <w:t>18. prosinca</w:t>
      </w:r>
      <w:r w:rsidR="00785663">
        <w:t xml:space="preserve"> 2017</w:t>
      </w:r>
      <w:r>
        <w:t xml:space="preserve">. prijedlog za otvaranje stečajnog postupka nad dužnikom </w:t>
      </w:r>
      <w:r w:rsidR="00DD58EF" w:rsidRPr="00AC6B6D">
        <w:t>VRDEX d.o.o., Zagreb, Kralja Držislava 2, OIB 36546784213</w:t>
      </w:r>
      <w:r>
        <w:t xml:space="preserve">. </w:t>
      </w:r>
      <w:r w:rsidR="00785663">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DD58EF">
        <w:t>13. prosinca</w:t>
      </w:r>
      <w:r w:rsidR="00785663">
        <w:t xml:space="preserve">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DD58EF">
        <w:t>112.189,53</w:t>
      </w:r>
      <w:r w:rsidR="00A72BEE">
        <w:t xml:space="preserve"> kn, te da dužnik ima </w:t>
      </w:r>
      <w:r w:rsidR="00DD58EF">
        <w:t>dva zaposlena</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DD58EF">
        <w:t>3300</w:t>
      </w:r>
      <w:r w:rsidR="00EB661D">
        <w:t>/</w:t>
      </w:r>
      <w:r w:rsidR="007A4FE5">
        <w:t>17</w:t>
      </w:r>
      <w:r>
        <w:t xml:space="preserve"> od </w:t>
      </w:r>
      <w:r w:rsidR="00DD58EF">
        <w:t>10. srpnja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DD58EF">
        <w:t>kom</w:t>
      </w:r>
      <w:r>
        <w:t xml:space="preserve"> od </w:t>
      </w:r>
      <w:r w:rsidR="00DD58EF">
        <w:t>16. srpnja</w:t>
      </w:r>
      <w:r w:rsidR="008F3D3E">
        <w:t xml:space="preserve"> 2018. </w:t>
      </w:r>
      <w:r w:rsidR="00300BA8">
        <w:t xml:space="preserve">FINA je izvijestila sud da ostaje kod prijedloga za otvaranje stečajnog postupka. </w:t>
      </w:r>
    </w:p>
    <w:p w:rsidRDefault="00785663" w:rsidP="00300BA8" w:rsidR="00785663">
      <w:pPr>
        <w:ind w:firstLine="708"/>
        <w:jc w:val="both"/>
      </w:pPr>
    </w:p>
    <w:p w:rsidRDefault="002C5139" w:rsidP="00DD58EF" w:rsidR="00DD58EF" w:rsidRPr="00AC6B6D">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DD58EF">
        <w:t>9. listopada</w:t>
      </w:r>
      <w:r w:rsidR="008F3D3E">
        <w:t xml:space="preserve"> 2018</w:t>
      </w:r>
      <w:r w:rsidR="007A4FE5">
        <w:t xml:space="preserve">. </w:t>
      </w:r>
      <w:r w:rsidR="00A72BEE">
        <w:t>nisu pristupili niti predlagatelj, niti dužnik, niti zakonski zastupnik dužnika</w:t>
      </w:r>
      <w:r w:rsidR="00785663">
        <w:t xml:space="preserve">. </w:t>
      </w:r>
      <w:r w:rsidR="00DD58EF">
        <w:t xml:space="preserve">Međutim, zakonski zastupnik dužnika Igor Vrdoljak dostavio je sudu podnesak od 25. srpnja 2018. u kojem je naveo </w:t>
      </w:r>
      <w:r w:rsidR="00DD58EF" w:rsidRPr="00AC6B6D">
        <w:t xml:space="preserve">da se očituje na zaključak suda od 10. srpnja 2018. te </w:t>
      </w:r>
      <w:r w:rsidR="00DD58EF">
        <w:t xml:space="preserve">je </w:t>
      </w:r>
      <w:r w:rsidR="00DD58EF" w:rsidRPr="00AC6B6D">
        <w:t>naveo da dužnik nema nekretnina niti pokretnina, nema imovinskih prava na tuđim stvarima, nema novčanih i nenovčanih tražbina, nema novčanih sredstava na računu, te da nema nikakve imovine koja bi činila stečajnu masu. Nadalje je naveo da dužnik nema zaposlenih</w:t>
      </w:r>
      <w:r w:rsidR="00DD58EF">
        <w:t>,</w:t>
      </w:r>
      <w:r w:rsidR="00DD58EF" w:rsidRPr="00AC6B6D">
        <w:t xml:space="preserve"> jer je sa dva zaposlena djelatnika potpisan ugovor o raskidu radnog odnosa u studenom 2017. </w:t>
      </w:r>
      <w:r w:rsidR="00DD58EF">
        <w:t>Nadalje je n</w:t>
      </w:r>
      <w:r w:rsidR="00DD58EF" w:rsidRPr="00AC6B6D">
        <w:t>aveo da su prosječni mjesečni troškovi redovnog poslovanja</w:t>
      </w:r>
      <w:r w:rsidR="00DD58EF">
        <w:t xml:space="preserve"> dužnika iznosili oko 30.000,00 kn i da je dužnik sudionik jednog postupka,</w:t>
      </w:r>
      <w:r w:rsidR="00DD58EF" w:rsidRPr="00AC6B6D">
        <w:t xml:space="preserve"> koji je pokrenuo Inspektorat rada u vezi </w:t>
      </w:r>
      <w:r w:rsidR="00DD58EF">
        <w:t xml:space="preserve">s neisplatom </w:t>
      </w:r>
      <w:r w:rsidR="00DD58EF" w:rsidRPr="00AC6B6D">
        <w:t>plaće jednom djelatniku.</w:t>
      </w:r>
    </w:p>
    <w:p w:rsidRDefault="00DD58EF" w:rsidP="00DD58EF" w:rsidR="00DD58EF">
      <w:pPr>
        <w:ind w:firstLine="708"/>
        <w:jc w:val="both"/>
      </w:pPr>
    </w:p>
    <w:p w:rsidRDefault="00DD58EF" w:rsidP="00DD58EF" w:rsidR="00DD58EF" w:rsidRPr="00B27F98">
      <w:pPr>
        <w:ind w:firstLine="708"/>
        <w:jc w:val="both"/>
      </w:pPr>
      <w:r>
        <w:t>Sud je putem web aplikacije eBlokade službenim putem izvršio uvid u Očevidnik neizvršenih osnova za plaćanje</w:t>
      </w:r>
      <w:r w:rsidRPr="00252BFD">
        <w:t xml:space="preserve"> </w:t>
      </w:r>
      <w:r>
        <w:t xml:space="preserve">na dan 9. listopada 2018., koji vodi FINA za dužnika, te je utvrđeno da je blokada računa dužnika počela 16. kolovoza 2017. te da ukupan iznos obveza po svim neizvršenim osnovama za plaćanje s kamatama na datum 9. listopada 2018. iznosi 190.180,35 kn. </w:t>
      </w:r>
    </w:p>
    <w:p w:rsidRDefault="00DD58EF" w:rsidP="004327FC" w:rsidR="00DD58EF">
      <w:pPr>
        <w:ind w:firstLine="708"/>
        <w:jc w:val="both"/>
      </w:pPr>
    </w:p>
    <w:p w:rsidRDefault="0059367F" w:rsidP="004327FC" w:rsidR="00C22A02">
      <w:pPr>
        <w:ind w:firstLine="708"/>
        <w:jc w:val="both"/>
      </w:pPr>
      <w:r>
        <w:t xml:space="preserve">Dakle, </w:t>
      </w:r>
      <w:r w:rsidR="00DD58EF">
        <w:t xml:space="preserve">na gore navedeni način sud je nedvojbeno utvrdio </w:t>
      </w:r>
      <w:r w:rsidR="004327FC">
        <w:t xml:space="preserve">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pPr>
        <w:ind w:firstLine="708"/>
        <w:jc w:val="both"/>
      </w:pPr>
      <w:r>
        <w:t xml:space="preserve">Prema tome, iz dostupnih podataka u spisu </w:t>
      </w:r>
      <w:r w:rsidR="00DD58EF">
        <w:t xml:space="preserve">i očitovanja zakonskog zastupnika dužnika </w:t>
      </w:r>
      <w:r>
        <w:t>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w:t>
      </w:r>
      <w:r w:rsidR="007A4FE5" w:rsidRPr="00FC58EA">
        <w:lastRenderedPageBreak/>
        <w:t xml:space="preserve">stečajnog upravitelja, itd.), trošak izrade štambilja u iznosu od 150,00 kn, </w:t>
      </w:r>
      <w:r w:rsidR="007A4FE5">
        <w:t xml:space="preserve"> te </w:t>
      </w:r>
      <w:r w:rsidR="007A4FE5" w:rsidRPr="00FC58EA">
        <w:t>trošak otvaranja, vođenja i zatvaranja žiro računa u iznosu od 350,00 kn.</w:t>
      </w:r>
      <w:r w:rsidR="006A0994">
        <w:t xml:space="preserve"> </w:t>
      </w:r>
    </w:p>
    <w:p w:rsidRDefault="006A0994" w:rsidP="007A4FE5" w:rsidR="006A0994">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DD58EF">
        <w:t>9. listopada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3A38">
      <w:rPr>
        <w:rStyle w:val="Brojstranice"/>
        <w:noProof/>
      </w:rPr>
      <w:t>2</w:t>
    </w:r>
    <w:r>
      <w:rPr>
        <w:rStyle w:val="Brojstranice"/>
      </w:rPr>
      <w:fldChar w:fldCharType="end"/>
    </w:r>
  </w:p>
  <w:p w:rsidRDefault="0087685A" w:rsidP="001D2296" w:rsidR="0087685A" w:rsidRPr="003C4E43">
    <w:r>
      <w:t xml:space="preserve">                                                                                                                               </w:t>
    </w:r>
    <w:r w:rsidRPr="003C4E43">
      <w:t>4 St-</w:t>
    </w:r>
    <w:r w:rsidR="00BF6FD1">
      <w:t>3300</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339BF"/>
    <w:rsid w:val="00043A0A"/>
    <w:rsid w:val="00043A38"/>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B65CF"/>
    <w:rsid w:val="003C4E43"/>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A0994"/>
    <w:rsid w:val="006B6292"/>
    <w:rsid w:val="006C786C"/>
    <w:rsid w:val="006D261E"/>
    <w:rsid w:val="006E1EBE"/>
    <w:rsid w:val="007170B8"/>
    <w:rsid w:val="00717D4A"/>
    <w:rsid w:val="00753D5D"/>
    <w:rsid w:val="00755A60"/>
    <w:rsid w:val="007604DE"/>
    <w:rsid w:val="00776B6D"/>
    <w:rsid w:val="00784A92"/>
    <w:rsid w:val="00785663"/>
    <w:rsid w:val="0078584A"/>
    <w:rsid w:val="007861DF"/>
    <w:rsid w:val="00792EFE"/>
    <w:rsid w:val="007A4FE5"/>
    <w:rsid w:val="007A550F"/>
    <w:rsid w:val="007C0F88"/>
    <w:rsid w:val="007C39CF"/>
    <w:rsid w:val="007D2C25"/>
    <w:rsid w:val="007D7A92"/>
    <w:rsid w:val="007F2A49"/>
    <w:rsid w:val="00812850"/>
    <w:rsid w:val="00825B2D"/>
    <w:rsid w:val="0084192B"/>
    <w:rsid w:val="00854B39"/>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BF6FD1"/>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D58EF"/>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100D"/>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43A38"/>
    <w:rPr>
      <w:color w:val="808080"/>
      <w:bdr w:space="0" w:sz="0" w:color="auto" w:val="none"/>
      <w:shd w:fill="auto" w:color="auto" w:val="clear"/>
    </w:rPr>
  </w:style>
  <w:style w:customStyle="true" w:styleId="eSPISCCParagraphDefaultFont" w:type="character">
    <w:name w:val="eSPIS_CC_Paragraph Default Font"/>
    <w:basedOn w:val="Zadanifontodlomka"/>
    <w:rsid w:val="00043A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3A38"/>
    <w:rPr>
      <w:bdr w:space="0" w:sz="0" w:color="auto" w:val="none"/>
      <w:shd w:fill="FFFFCC" w:color="auto" w:val="clear"/>
      <w:lang w:val="hr-HR"/>
    </w:rPr>
  </w:style>
  <w:style w:customStyle="true" w:styleId="PozadinaSvijetloCrvena" w:type="character">
    <w:name w:val="Pozadina_SvijetloCrvena"/>
    <w:basedOn w:val="eSPISCCParagraphDefaultFont"/>
    <w:rsid w:val="00043A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3A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43A38"/>
    <w:rPr>
      <w:color w:val="808080"/>
      <w:bdr w:color="auto" w:space="0" w:sz="0" w:val="none"/>
      <w:shd w:color="auto" w:fill="auto" w:val="clear"/>
    </w:rPr>
  </w:style>
  <w:style w:customStyle="1" w:styleId="eSPISCCParagraphDefaultFont" w:type="character">
    <w:name w:val="eSPIS_CC_Paragraph Default Font"/>
    <w:basedOn w:val="Zadanifontodlomka"/>
    <w:rsid w:val="00043A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3A38"/>
    <w:rPr>
      <w:bdr w:color="auto" w:space="0" w:sz="0" w:val="none"/>
      <w:shd w:color="auto" w:fill="FFFFCC" w:val="clear"/>
      <w:lang w:val="hr-HR"/>
    </w:rPr>
  </w:style>
  <w:style w:customStyle="1" w:styleId="PozadinaSvijetloCrvena" w:type="character">
    <w:name w:val="Pozadina_SvijetloCrvena"/>
    <w:basedOn w:val="eSPISCCParagraphDefaultFont"/>
    <w:rsid w:val="00043A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3A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320931321">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3300</izvorni_sadrzaj>
    <derivirana_varijabla naziv="DomainObject.Predmet.Broj_1">3300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St-3300/2017</izvorni_sadrzaj>
    <derivirana_varijabla naziv="DomainObject.Predmet.OznakaBroj_1">St-3300/2017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VRDEX d.o.o. zastupanog po punomoćniku Igor Vrdoljak</izvorni_sadrzaj>
    <derivirana_varijabla naziv="DomainObject.Predmet.ProtustrankaFormated_1">  VRDEX d.o.o. zastupanog po punomoćniku Igor Vrdoljak</derivirana_varijabla>
  </DomainObject.Predmet.ProtustrankaFormated>
  <DomainObject.Predmet.ProtustrankaFormatedOIB>
    <izvorni_sadrzaj>  VRDEX d.o.o., OIB 36546784213 zastupanog po punomoćniku Igor Vrdoljak</izvorni_sadrzaj>
    <derivirana_varijabla naziv="DomainObject.Predmet.ProtustrankaFormatedOIB_1">  VRDEX d.o.o., OIB 36546784213 zastupanog po punomoćniku Igor Vrdoljak</derivirana_varijabla>
  </DomainObject.Predmet.ProtustrankaFormatedOIB>
  <DomainObject.Predmet.ProtustrankaFormatedWithAdress>
    <izvorni_sadrzaj> VRDEX d.o.o., Kralja Držislava 2, 10000 Zagreb zastupanog po punomoćniku Igor Vrdoljak</izvorni_sadrzaj>
    <derivirana_varijabla naziv="DomainObject.Predmet.ProtustrankaFormatedWithAdress_1"> VRDEX d.o.o., Kralja Držislava 2, 10000 Zagreb zastupanog po punomoćniku Igor Vrdoljak</derivirana_varijabla>
  </DomainObject.Predmet.ProtustrankaFormatedWithAdress>
  <DomainObject.Predmet.ProtustrankaFormatedWithAdressOIB>
    <izvorni_sadrzaj> VRDEX d.o.o., OIB 36546784213, Kralja Držislava 2, 10000 Zagreb zastupanog po punomoćniku Igor Vrdoljak</izvorni_sadrzaj>
    <derivirana_varijabla naziv="DomainObject.Predmet.ProtustrankaFormatedWithAdressOIB_1"> VRDEX d.o.o., OIB 36546784213, Kralja Držislava 2, 10000 Zagreb zastupanog po punomoćniku Igor Vrdoljak</derivirana_varijabla>
  </DomainObject.Predmet.ProtustrankaFormatedWithAdressOIB>
  <DomainObject.Predmet.ProtustrankaWithAdress>
    <izvorni_sadrzaj>VRDEX d.o.o. Kralja Držislava 2, 10000 Zagreb</izvorni_sadrzaj>
    <derivirana_varijabla naziv="DomainObject.Predmet.ProtustrankaWithAdress_1">VRDEX d.o.o. Kralja Držislava 2, 10000 Zagreb</derivirana_varijabla>
  </DomainObject.Predmet.ProtustrankaWithAdress>
  <DomainObject.Predmet.ProtustrankaWithAdressOIB>
    <izvorni_sadrzaj>VRDEX d.o.o., OIB 36546784213, Kralja Držislava 2, 10000 Zagreb</izvorni_sadrzaj>
    <derivirana_varijabla naziv="DomainObject.Predmet.ProtustrankaWithAdressOIB_1">VRDEX d.o.o., OIB 36546784213, Kralja Držislava 2, 10000 Zagreb</derivirana_varijabla>
  </DomainObject.Predmet.ProtustrankaWithAdressOIB>
  <DomainObject.Predmet.ProtustrankaNazivFormated>
    <izvorni_sadrzaj>VRDEX d.o.o.</izvorni_sadrzaj>
    <derivirana_varijabla naziv="DomainObject.Predmet.ProtustrankaNazivFormated_1">VRDEX d.o.o.</derivirana_varijabla>
  </DomainObject.Predmet.ProtustrankaNazivFormated>
  <DomainObject.Predmet.ProtustrankaNazivFormatedOIB>
    <izvorni_sadrzaj>VRDEX d.o.o., OIB 36546784213</izvorni_sadrzaj>
    <derivirana_varijabla naziv="DomainObject.Predmet.ProtustrankaNazivFormatedOIB_1">VRDEX d.o.o., OIB 36546784213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VRDEX d.o.o. zastupanog po punomoćniku Igor Vrdoljak</item>
    </izvorni_sadrzaj>
    <derivirana_varijabla naziv="DomainObject.Predmet.ProtuStrankaListFormated_1">
      <item>VRDEX d.o.o. zastupanog po punomoćniku Igor Vrdoljak</item>
    </derivirana_varijabla>
  </DomainObject.Predmet.ProtuStrankaListFormated>
  <DomainObject.Predmet.ProtuStrankaListFormatedOIB>
    <izvorni_sadrzaj>
      <item>VRDEX d.o.o., OIB 36546784213 zastupanog po punomoćniku Igor Vrdoljak</item>
    </izvorni_sadrzaj>
    <derivirana_varijabla naziv="DomainObject.Predmet.ProtuStrankaListFormatedOIB_1">
      <item>VRDEX d.o.o., OIB 36546784213 zastupanog po punomoćniku Igor Vrdoljak</item>
    </derivirana_varijabla>
  </DomainObject.Predmet.ProtuStrankaListFormatedOIB>
  <DomainObject.Predmet.ProtuStrankaListFormatedWithAdress>
    <izvorni_sadrzaj>
      <item>VRDEX d.o.o., Kralja Držislava 2, 10000 Zagreb zastupanog po punomoćniku Igor Vrdoljak</item>
    </izvorni_sadrzaj>
    <derivirana_varijabla naziv="DomainObject.Predmet.ProtuStrankaListFormatedWithAdress_1">
      <item>VRDEX d.o.o., Kralja Držislava 2, 10000 Zagreb zastupanog po punomoćniku Igor Vrdoljak</item>
    </derivirana_varijabla>
  </DomainObject.Predmet.ProtuStrankaListFormatedWithAdress>
  <DomainObject.Predmet.ProtuStrankaListFormatedWithAdressOIB>
    <izvorni_sadrzaj>
      <item>VRDEX d.o.o., OIB 36546784213, Kralja Držislava 2, 10000 Zagreb zastupanog po punomoćniku Igor Vrdoljak</item>
    </izvorni_sadrzaj>
    <derivirana_varijabla naziv="DomainObject.Predmet.ProtuStrankaListFormatedWithAdressOIB_1">
      <item>VRDEX d.o.o., OIB 36546784213, Kralja Držislava 2, 10000 Zagreb zastupanog po punomoćniku Igor Vrdoljak</item>
    </derivirana_varijabla>
  </DomainObject.Predmet.ProtuStrankaListFormatedWithAdressOIB>
  <DomainObject.Predmet.ProtuStrankaListNazivFormated>
    <izvorni_sadrzaj>
      <item>VRDEX d.o.o.</item>
    </izvorni_sadrzaj>
    <derivirana_varijabla naziv="DomainObject.Predmet.ProtuStrankaListNazivFormated_1">
      <item>VRDEX d.o.o.</item>
    </derivirana_varijabla>
  </DomainObject.Predmet.ProtuStrankaListNazivFormated>
  <DomainObject.Predmet.ProtuStrankaListNazivFormatedOIB>
    <izvorni_sadrzaj>
      <item>VRDEX d.o.o., OIB 36546784213</item>
    </izvorni_sadrzaj>
    <derivirana_varijabla naziv="DomainObject.Predmet.ProtuStrankaListNazivFormatedOIB_1">
      <item>VRDEX d.o.o., OIB 36546784213</item>
    </derivirana_varijabla>
  </DomainObject.Predmet.ProtuStrankaListNazivFormatedOIB>
  <DomainObject.Predmet.OstaliListFormated>
    <izvorni_sadrzaj>
      <item>Igor Vrdoljak punomoćnik sudionika u postupku VRDEX d.o.o.</item>
    </izvorni_sadrzaj>
    <derivirana_varijabla naziv="DomainObject.Predmet.OstaliListFormated_1">
      <item>Igor Vrdoljak punomoćnik sudionika u postupku VRDEX d.o.o.</item>
    </derivirana_varijabla>
  </DomainObject.Predmet.OstaliListFormated>
  <DomainObject.Predmet.OstaliListFormatedOIB>
    <izvorni_sadrzaj>
      <item>Igor Vrdoljak, OIB 92298544208 punomoćnik sudionika u postupku VRDEX d.o.o.</item>
    </izvorni_sadrzaj>
    <derivirana_varijabla naziv="DomainObject.Predmet.OstaliListFormatedOIB_1">
      <item>Igor Vrdoljak, OIB 92298544208 punomoćnik sudionika u postupku VRDEX d.o.o.</item>
    </derivirana_varijabla>
  </DomainObject.Predmet.OstaliListFormatedOIB>
  <DomainObject.Predmet.OstaliListFormatedWithAdress>
    <izvorni_sadrzaj>
      <item>Igor Vrdoljak, Šćitarjevo 73c, 10410 Šćitarjevo punomoćnik sudionika u postupku VRDEX d.o.o.</item>
    </izvorni_sadrzaj>
    <derivirana_varijabla naziv="DomainObject.Predmet.OstaliListFormatedWithAdress_1">
      <item>Igor Vrdoljak, Šćitarjevo 73c, 10410 Šćitarjevo punomoćnik sudionika u postupku VRDEX d.o.o.</item>
    </derivirana_varijabla>
  </DomainObject.Predmet.OstaliListFormatedWithAdress>
  <DomainObject.Predmet.OstaliListFormatedWithAdressOIB>
    <izvorni_sadrzaj>
      <item>Igor Vrdoljak, OIB 92298544208, Šćitarjevo 73c, 10410 Šćitarjevo punomoćnik sudionika u postupku VRDEX d.o.o.</item>
    </izvorni_sadrzaj>
    <derivirana_varijabla naziv="DomainObject.Predmet.OstaliListFormatedWithAdressOIB_1">
      <item>Igor Vrdoljak, OIB 92298544208, Šćitarjevo 73c, 10410 Šćitarjevo punomoćnik sudionika u postupku VRDEX d.o.o.</item>
    </derivirana_varijabla>
  </DomainObject.Predmet.OstaliListFormatedWithAdressOIB>
  <DomainObject.Predmet.OstaliListNazivFormated>
    <izvorni_sadrzaj>
      <item>Igor Vrdoljak</item>
    </izvorni_sadrzaj>
    <derivirana_varijabla naziv="DomainObject.Predmet.OstaliListNazivFormated_1">
      <item>Igor Vrdoljak</item>
    </derivirana_varijabla>
  </DomainObject.Predmet.OstaliListNazivFormated>
  <DomainObject.Predmet.OstaliListNazivFormatedOIB>
    <izvorni_sadrzaj>
      <item>Igor Vrdoljak, OIB 92298544208</item>
    </izvorni_sadrzaj>
    <derivirana_varijabla naziv="DomainObject.Predmet.OstaliListNazivFormatedOIB_1">
      <item>Igor Vrdoljak, OIB 92298544208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VRDEX d.o.o.</izvorni_sadrzaj>
    <derivirana_varijabla naziv="DomainObject.Predmet.ProtustrankaIDrugi_1">VRDEX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VRDEX d.o.o., OIB 36546784213, Kralja Držislava 2, 10000 Zagreb</izvorni_sadrzaj>
    <derivirana_varijabla naziv="DomainObject.Predmet.ProtustrankaIDrugiAdressOIB_1">VRDEX d.o.o., OIB 36546784213, Kralja Držislava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VRDEX d.o.o.</item>
      <item>Igor Vrdoljak</item>
    </izvorni_sadrzaj>
    <derivirana_varijabla naziv="DomainObject.Predmet.SudioniciListNaziv_1">
      <item>FINA Regionalni centar Zagreb</item>
      <item>VRDEX d.o.o.</item>
      <item>Igor Vrdoljak</item>
    </derivirana_varijabla>
  </DomainObject.Predmet.SudioniciListNaziv>
  <DomainObject.Predmet.SudioniciListAdressOIB>
    <izvorni_sadrzaj>
      <item>FINA Regionalni centar Zagreb, OIB 85821130368, Trg svibanjskih žrtava 1995. br. 1,10000 Zagreb</item>
      <item>VRDEX d.o.o., OIB 36546784213, Kralja Držislava 2,10000 Zagreb</item>
      <item>Igor Vrdoljak, OIB 92298544208, Šćitarjevo 73c,10410 Šćitarjevo</item>
    </izvorni_sadrzaj>
    <derivirana_varijabla naziv="DomainObject.Predmet.SudioniciListAdressOIB_1">
      <item>FINA Regionalni centar Zagreb, OIB 85821130368, Trg svibanjskih žrtava 1995. br. 1,10000 Zagreb</item>
      <item>VRDEX d.o.o., OIB 36546784213, Kralja Držislava 2,10000 Zagreb</item>
      <item>Igor Vrdoljak, OIB 92298544208, Šćitarjevo 73c,10410 Šćitarjevo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36546784213</item>
      <item>, OIB 92298544208</item>
    </izvorni_sadrzaj>
    <derivirana_varijabla naziv="DomainObject.Predmet.SudioniciListNazivOIB_1">
      <item>, OIB 85821130368</item>
      <item>, OIB 36546784213</item>
      <item>, OIB 92298544208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listopada 2018.</izvorni_sadrzaj>
    <derivirana_varijabla naziv="DomainObject.Predmet.DatumZadnjeOdrzaneSudskeRadnje_1">9. listopada 2018.</derivirana_varijabla>
  </DomainObject.Predmet.DatumZadnjeOdrzaneSudskeRadnje>
  <DomainObject.PredzadnjaOdlukaIzPredmeta.DatumDonosenjaOdluke>
    <izvorni_sadrzaj>1. ožujka 2018.</izvorni_sadrzaj>
    <derivirana_varijabla naziv="DomainObject.PredzadnjaOdlukaIzPredmeta.DatumDonosenjaOdluke_1">1. ožujka 2018.</derivirana_varijabla>
  </DomainObject.PredzadnjaOdlukaIzPredmeta.DatumDonosenjaOdluke>
  <DomainObject.PredzadnjaOdlukaIzPredmeta.Oznaka>
    <izvorni_sadrzaj>St-3300/2017-5</izvorni_sadrzaj>
    <derivirana_varijabla naziv="DomainObject.PredzadnjaOdlukaIzPredmeta.Oznaka_1">St-3300/2017-5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1011</properties:Words>
  <properties:Characters>5458</properties:Characters>
  <properties:Lines>118</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2018-10-09T10:11:00Z</dcterms:created>
  <dc:creator>Korisnik</dc:creator>
  <cp:lastModifiedBy>Renata Klokočki</cp:lastModifiedBy>
  <cp:lastPrinted>2018-10-09T10:19:00Z</cp:lastPrinted>
  <dcterms:modified xmlns:xsi="http://www.w3.org/2001/XMLSchema-instance" xsi:type="dcterms:W3CDTF">2018-10-09T10:20:00Z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-VRDEX-poziv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