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a16b" w14:paraId="a7fa16b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9033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nad dužnikom </w:t>
      </w:r>
      <w:r w:rsidR="00444877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KAJZER-PROM d.o.o. za unutarnju i vanjsku trgovinu i usluge, OIB: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88900036899, MBS:</w:t>
      </w:r>
      <w:r w:rsidR="00444877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080237723, Gornj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444877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Stupnik, Gornjostupničk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444877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2/A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444877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KAJZER-PROM d.o.o. za unutarnju i vanjsku trgovinu i</w:t>
      </w:r>
      <w:r w:rsidR="002A5ECC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usluge, OIB:88900036899, MBS:</w:t>
      </w:r>
      <w:r w:rsidR="00444877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080237723,  Gornj</w:t>
      </w:r>
      <w:r w:rsidR="009A5C2F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="00444877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Stupnik, Gornjostupnička 2/A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5F6BD0" w:rsidRP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IRENA KELAVA, Zagreb, Gredička 23, OIB:65378158056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9A5C2F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9033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5F6BD0" w:rsidRP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IRENA KELAVA, Za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greb, Gredička 23.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3. svibnja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10,00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10,20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upis 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 o otvaranju stečajnog postupka na nekretninama dužnika 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zemljišnim knjigama i to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735E80" w:rsidP="00735E80" w:rsidR="00735E8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u Novom Zagrebu, Zemljišnoknjižni odjel Novi Zagreb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35E80" w:rsidP="00735E80" w:rsidR="00735E8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 4872, k.o. 335517, Stupnik, z.k.č.br. 250/8 i 250/9 PUT, DVORIŠTE, GORNJOSTUPNIČKA u ukupnoj površini od 507 m2, </w:t>
      </w:r>
    </w:p>
    <w:p w:rsidRDefault="00735E80" w:rsidP="00735E80" w:rsidR="00735E8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108309, k.o. 335517, Stupnik, z.k.č.br. 250/1, 250/5, 250/6, 250/7 ORANICA, ZGRADA-POSLOVNA I DVORIŠTE u ukupnoj površini od 11.269 m2, </w:t>
      </w:r>
    </w:p>
    <w:p w:rsidRDefault="00735E80" w:rsidP="00735E80" w:rsidR="00363E9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129, k.o. 335517, Stupnik, z.k.č.br.250/2, ORANICA u površini od 1 jutro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35E80" w:rsidP="00735E80" w:rsidR="00735E80" w:rsidRPr="00735E8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građanski sudu u Zagrebu, Zemljišno knjižni odjel Zagreb, 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zk.ul.13321, poduložak 3. k.o. Grad Zagreb, Stambena zgrada br. 16, tlocrtne površine 244m2, Slavujevac i dvorište s 575m2, ukupne površine 819m2, stan oznake: "POZ.A" stambeni prostor u podrumu ukupne površine 187,36m2, oznake S1, peterosobani stan koji se sastoji od ulaznog halla, Wc-a, garderobe, kupaonice, sobe, terase ispred sobe, loggie, dnevnog boravaka, blagovanja, kuhinje, izbe, natkrivene i nenatkrivene terase ispred dnevnog boravka, predprostora, sobe, sobe i kupaonice, u elaboratu etažiranja označeno naranđastom bojom, s pripadajučim vrtom u podrumu površine 317,91m2, u elaboratu etažiranja označeno naranđastom bojom, kojem pripada parkirališno mjesto u prizemlju oznake P4, površine 3,57m2, u elaboratu etažiranja označeno zelenom bojom, a kojem pripada garaža u prizemlju, oznake G4, površine 12,23m2, u elaboratu etažiranja označeno plavom bojom. Stanu također pripada spremište u podrumu oznake Sp1, površine 2,66m2, u elaboratu etažiranja označeno crvenom bojom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24. prosinca 2015. podnijela je zahtjev za provedbu skraćenog stečajnog postupka temeljem činjenica da je račun dužnika na dan 1. rujna 2015. u neprekidnoj blokadi 441 dan u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kupnom iznosu od 388.851,44 kn te da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nema zaposlenih</w:t>
      </w:r>
      <w:r w:rsidR="0099599F">
        <w:rPr>
          <w:rFonts w:cs="Times New Roman" w:eastAsia="Times New Roman" w:hAnsi="Times New Roman" w:ascii="Times New Roman"/>
          <w:sz w:val="24"/>
          <w:szCs w:val="24"/>
          <w:lang w:eastAsia="hr-HR"/>
        </w:rPr>
        <w:t>, bez navođenja podataka o imovini dužnika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A5C2F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podnesenog zahtjeva Sud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sukladno odredbi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članka 430. Stečajnog zakona (NN 71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15) objavio oglas kojim su pozvani vjerovnici da predlo</w:t>
      </w:r>
      <w:r w:rsidR="00BC25E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že otvaranje stečajnog postupka.</w:t>
      </w:r>
    </w:p>
    <w:p w:rsidRDefault="00BC25EC" w:rsidP="00363E90" w:rsidR="002815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26. siječnja 2016.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financija, Porezna uprava, OIB:18683136487, zastupana po Županijskom državnom odvjetništvu u Velikoj Gorici kao vjerovnik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potraživanja u iznosu od 1.289.881,47 kn podnijela je prijedlog za otvaranje stečajnog postupka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 Potraživanje temelji na poreznim rješenjima i rješenjima o ovrsi (list 7-11 spisa). Uz prijedlog je dostavljena potvrda Porezne upr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>ave, Područnog ureda središnja H</w:t>
      </w:r>
      <w:r w:rsidR="002A5ECC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rvatska od 21. siječnja </w:t>
      </w:r>
      <w:r w:rsidR="0028156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iz koje proizlazi da je račun dužnika u blokadi 582 dana za iznos od 1.999.652,05 kn. </w:t>
      </w:r>
    </w:p>
    <w:p w:rsidRDefault="00281564" w:rsidP="00281564" w:rsidR="002815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Nadalje uz prijedlog su dostavljeni i izvaci iz zemljišnih knjiga iz kojih proizlazi da je dužnik na dan 20. siječnja 2016. upisan kao vlasnik nekretnina upisanih kod Općinsk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Novom Zagrebu, Zemljišnoknjižni odjel Novi Zagreb,</w:t>
      </w:r>
      <w:r w:rsidRPr="00735E80">
        <w:rPr>
          <w:sz w:val="24"/>
          <w:szCs w:val="24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zk.ul 4872, k.o.</w:t>
      </w:r>
      <w:r w:rsidRPr="00735E80">
        <w:rPr>
          <w:sz w:val="24"/>
          <w:szCs w:val="24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335517, Stupnik, z.k.č.br. 250/8 i 250/9 PUT, DVORIŠTE, GORNJOSTUPNIČKA u ukupnoj površini od 507 m2,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108309, k.o. 335517, Stupnik, z.k.č.br.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250/1, 250/5, 250/6, 250/7 ORANICA, ZGRADA-POSLOVNA I DVORIŠTE u ukupnoj površini od 11.269 m2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735E8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 k.o. 335517, Stupnik, z.k.č.br.</w:t>
      </w:r>
      <w:r w:rsid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250/2, ORANICA u površini od 1 jutro,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Zagrebu, Zemljišno knjižni odjel Zagreb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zk.ul.13321, poduložak 3. k.o. Grad Zagreb, Stambena zgrada br. 16, tlocrtne površine 244m2, Slavujevac i dvorište s 575m2, ukupne površine 819m2, </w:t>
      </w:r>
      <w:r w:rsidR="00E4445F" w:rsidRP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stan oznake: "POZ.A" stambeni prostor u podrumu ukupne površine 187,36m2, oznake S1, peterosobani stan koji se sastoji od ulaznog halla, Wc-a, garderobe, kupaonice, sobe, terase ispred sobe, loggie, dnevnog boravaka, blagovanja, kuhinje, izbe, natkrivene i nenatkrivene terase ispred dnevnog boravka, predprostora, sobe, sobe i kupaonice, u elaboratu etažiranja označeno naranđastom bojom, s pripadajučim vrtom u podrumu površine 317,91m2, u elaboratu etažiranja označeno naranđastom bojom, kojem pripada parkirališno mjesto u prizemlju oznake P4, površine 3,57m2, u elaboratu etažiranja označeno zelenom bojom, a kojem pripada garaža u prizemlju, oznake G4, površine 12,23m2, u elaboratu etažiranja označeno plavom bojom. Stanu također pripada spremište u podrumu oznake Sp1, površine 2,66m2, u elaboratu etažiranja označeno crvenom bojom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445F" w:rsidP="00281564" w:rsidR="00E4445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Uvidom u </w:t>
      </w:r>
      <w:r w:rsidR="0099599F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elektronički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oblik zemljišnih knjiga utvrđeno je da stečajni dužnik na dan 31. siječnja 2016. upisan kao vlasnik predmetnih nekretnina.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članka 129. stavak 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9F114A" w:rsidP="009F114A" w:rsidR="009F114A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114A" w:rsidP="009F114A" w:rsidR="009F114A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F114A" w:rsidP="009F114A" w:rsidR="009F114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9F114A" w:rsidP="009F114A" w:rsidR="009F114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F114A" w:rsidP="009F114A" w:rsidR="009F114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Velika Gorica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građanski sud u Zagrebu, Zemljišnoknjižni odjel Zagreb</w:t>
      </w:r>
    </w:p>
    <w:p w:rsidRDefault="009F114A" w:rsidP="009F114A" w:rsidR="009F114A">
      <w:pPr>
        <w:numPr>
          <w:ilvl w:val="0"/>
          <w:numId w:val="2"/>
        </w:numPr>
        <w:spacing w:lineRule="auto" w:line="240" w:after="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Novom Zagrebu, Zemljišnoknjižni odjel Novi Zagreb </w:t>
      </w:r>
    </w:p>
    <w:sectPr w:rsidSect="00126163" w:rsidR="009F114A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114A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81DA9">
      <w:t>9033</w:t>
    </w:r>
    <w:r>
      <w:t>/15</w:t>
    </w:r>
  </w:p>
  <w:p w:rsidRDefault="009F114A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81564"/>
    <w:rsid w:val="002A5ECC"/>
    <w:rsid w:val="00306762"/>
    <w:rsid w:val="00363E90"/>
    <w:rsid w:val="00444877"/>
    <w:rsid w:val="004F06D0"/>
    <w:rsid w:val="005F6BD0"/>
    <w:rsid w:val="00735E80"/>
    <w:rsid w:val="00881DA9"/>
    <w:rsid w:val="008A0731"/>
    <w:rsid w:val="0099198B"/>
    <w:rsid w:val="0099599F"/>
    <w:rsid w:val="009A5C2F"/>
    <w:rsid w:val="009C3A74"/>
    <w:rsid w:val="009F114A"/>
    <w:rsid w:val="00AF1638"/>
    <w:rsid w:val="00B1179E"/>
    <w:rsid w:val="00B83CCC"/>
    <w:rsid w:val="00BC25EC"/>
    <w:rsid w:val="00C8443D"/>
    <w:rsid w:val="00CA6AB4"/>
    <w:rsid w:val="00D746D2"/>
    <w:rsid w:val="00DA42CC"/>
    <w:rsid w:val="00E4445F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B8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C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3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3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3C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B8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83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St-9033/2015-4</izvorni_sadrzaj>
    <derivirana_varijabla naziv="DomainObject.Oznaka_1">St-9033/2015-4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9033</izvorni_sadrzaj>
    <derivirana_varijabla naziv="DomainObject.Predmet.Broj_1">9033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St-9033/2015</izvorni_sadrzaj>
    <derivirana_varijabla naziv="DomainObject.Predmet.OznakaBroj_1">St-9033/2015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KAJZER-PROM d.o.o.</izvorni_sadrzaj>
    <derivirana_varijabla naziv="DomainObject.Predmet.ProtustrankaFormated_1">  KAJZER-PROM d.o.o.</derivirana_varijabla>
  </DomainObject.Predmet.ProtustrankaFormated>
  <DomainObject.Predmet.ProtustrankaFormatedOIB>
    <izvorni_sadrzaj>  KAJZER-PROM d.o.o., OIB 88900036899</izvorni_sadrzaj>
    <derivirana_varijabla naziv="DomainObject.Predmet.ProtustrankaFormatedOIB_1">  KAJZER-PROM d.o.o., OIB 88900036899</derivirana_varijabla>
  </DomainObject.Predmet.ProtustrankaFormatedOIB>
  <DomainObject.Predmet.ProtustrankaFormatedWithAdress>
    <izvorni_sadrzaj> KAJZER-PROM d.o.o., Gornjostupnička 2/A, 10255 Gornji Stupnik</izvorni_sadrzaj>
    <derivirana_varijabla naziv="DomainObject.Predmet.ProtustrankaFormatedWithAdress_1"> KAJZER-PROM d.o.o., Gornjostupnička 2/A, 10255 Gornji Stupnik</derivirana_varijabla>
  </DomainObject.Predmet.ProtustrankaFormatedWithAdress>
  <DomainObject.Predmet.ProtustrankaFormatedWithAdressOIB>
    <izvorni_sadrzaj> KAJZER-PROM d.o.o., OIB 88900036899, Gornjostupnička 2/A, 10255 Gornji Stupnik</izvorni_sadrzaj>
    <derivirana_varijabla naziv="DomainObject.Predmet.ProtustrankaFormatedWithAdressOIB_1"> KAJZER-PROM d.o.o., OIB 88900036899, Gornjostupnička 2/A, 10255 Gornji Stupnik</derivirana_varijabla>
  </DomainObject.Predmet.ProtustrankaFormatedWithAdressOIB>
  <DomainObject.Predmet.ProtustrankaWithAdress>
    <izvorni_sadrzaj>KAJZER-PROM d.o.o. Gornjostupnička 2/A, 10255 Gornji Stupnik</izvorni_sadrzaj>
    <derivirana_varijabla naziv="DomainObject.Predmet.ProtustrankaWithAdress_1">KAJZER-PROM d.o.o. Gornjostupnička 2/A, 10255 Gornji Stupnik</derivirana_varijabla>
  </DomainObject.Predmet.ProtustrankaWithAdress>
  <DomainObject.Predmet.ProtustrankaWithAdressOIB>
    <izvorni_sadrzaj>KAJZER-PROM d.o.o., OIB 88900036899, Gornjostupnička 2/A, 10255 Gornji Stupnik</izvorni_sadrzaj>
    <derivirana_varijabla naziv="DomainObject.Predmet.ProtustrankaWithAdressOIB_1">KAJZER-PROM d.o.o., OIB 88900036899, Gornjostupnička 2/A, 10255 Gornji Stupnik</derivirana_varijabla>
  </DomainObject.Predmet.ProtustrankaWithAdressOIB>
  <DomainObject.Predmet.ProtustrankaNazivFormated>
    <izvorni_sadrzaj>KAJZER-PROM d.o.o.</izvorni_sadrzaj>
    <derivirana_varijabla naziv="DomainObject.Predmet.ProtustrankaNazivFormated_1">KAJZER-PROM d.o.o.</derivirana_varijabla>
  </DomainObject.Predmet.ProtustrankaNazivFormated>
  <DomainObject.Predmet.ProtustrankaNazivFormatedOIB>
    <izvorni_sadrzaj>KAJZER-PROM d.o.o., OIB 88900036899</izvorni_sadrzaj>
    <derivirana_varijabla naziv="DomainObject.Predmet.ProtustrankaNazivFormatedOIB_1">KAJZER-PROM d.o.o., OIB 88900036899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KAJZER-PROM d.o.o.</item>
    </izvorni_sadrzaj>
    <derivirana_varijabla naziv="DomainObject.Predmet.ProtuStrankaListFormated_1">
      <item>KAJZER-PROM d.o.o.</item>
    </derivirana_varijabla>
  </DomainObject.Predmet.ProtuStrankaListFormated>
  <DomainObject.Predmet.ProtuStrankaListFormatedOIB>
    <izvorni_sadrzaj>
      <item>KAJZER-PROM d.o.o., OIB 88900036899</item>
    </izvorni_sadrzaj>
    <derivirana_varijabla naziv="DomainObject.Predmet.ProtuStrankaListFormatedOIB_1">
      <item>KAJZER-PROM d.o.o., OIB 88900036899</item>
    </derivirana_varijabla>
  </DomainObject.Predmet.ProtuStrankaListFormatedOIB>
  <DomainObject.Predmet.ProtuStrankaListFormatedWithAdress>
    <izvorni_sadrzaj>
      <item>KAJZER-PROM d.o.o., Gornjostupnička 2/A, 10255 Gornji Stupnik</item>
    </izvorni_sadrzaj>
    <derivirana_varijabla naziv="DomainObject.Predmet.ProtuStrankaListFormatedWithAdress_1">
      <item>KAJZER-PROM d.o.o., Gornjostupnička 2/A, 10255 Gornji Stupnik</item>
    </derivirana_varijabla>
  </DomainObject.Predmet.ProtuStrankaListFormatedWithAdress>
  <DomainObject.Predmet.ProtuStrankaListFormatedWithAdressOIB>
    <izvorni_sadrzaj>
      <item>KAJZER-PROM d.o.o., OIB 88900036899, Gornjostupnička 2/A, 10255 Gornji Stupnik</item>
    </izvorni_sadrzaj>
    <derivirana_varijabla naziv="DomainObject.Predmet.ProtuStrankaListFormatedWithAdressOIB_1">
      <item>KAJZER-PROM d.o.o., OIB 88900036899, Gornjostupnička 2/A, 10255 Gornji Stupnik</item>
    </derivirana_varijabla>
  </DomainObject.Predmet.ProtuStrankaListFormatedWithAdressOIB>
  <DomainObject.Predmet.ProtuStrankaListNazivFormated>
    <izvorni_sadrzaj>
      <item>KAJZER-PROM d.o.o.</item>
    </izvorni_sadrzaj>
    <derivirana_varijabla naziv="DomainObject.Predmet.ProtuStrankaListNazivFormated_1">
      <item>KAJZER-PROM d.o.o.</item>
    </derivirana_varijabla>
  </DomainObject.Predmet.ProtuStrankaListNazivFormated>
  <DomainObject.Predmet.ProtuStrankaListNazivFormatedOIB>
    <izvorni_sadrzaj>
      <item>KAJZER-PROM d.o.o., OIB 88900036899</item>
    </izvorni_sadrzaj>
    <derivirana_varijabla naziv="DomainObject.Predmet.ProtuStrankaListNazivFormatedOIB_1">
      <item>KAJZER-PROM d.o.o., OIB 88900036899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St-9033/2015-4</izvorni_sadrzaj>
    <derivirana_varijabla naziv="DomainObject.PoslovniBrojDokumenta_1">St-9033/2015-4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KAJZER-PROM d.o.o.</izvorni_sadrzaj>
    <derivirana_varijabla naziv="DomainObject.Predmet.ProtustrankaIDrugi_1">KAJZER-PROM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KAJZER-PROM d.o.o., OIB 88900036899, Gornjostupnička 2/A, 10255 Gornji Stupnik</izvorni_sadrzaj>
    <derivirana_varijabla naziv="DomainObject.Predmet.ProtustrankaIDrugiAdressOIB_1">KAJZER-PROM d.o.o., OIB 88900036899, Gornjostupnička 2/A,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KAJZER-PROM d.o.o.</item>
    </izvorni_sadrzaj>
    <derivirana_varijabla naziv="DomainObject.Predmet.SudioniciListNaziv_1">
      <item>FINA Regionalni centar Zagreb</item>
      <item>KAJZER-PROM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KAJZER-PROM d.o.o., OIB 88900036899, Gornjostupnička 2/A,10255 Gornji Stupnik</item>
    </izvorni_sadrzaj>
    <derivirana_varijabla naziv="DomainObject.Predmet.SudioniciListAdressOIB_1">
      <item>FINA Regionalni centar Zagreb, OIB 85821130368, Trg svibanjskih žrtava 1995. br.,10000 Zagreb</item>
      <item>KAJZER-PROM d.o.o., OIB 88900036899, Gornjostupnička 2/A,10255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88900036899</item>
    </izvorni_sadrzaj>
    <derivirana_varijabla naziv="DomainObject.Predmet.SudioniciListNazivOIB_1">
      <item>, OIB 85821130368</item>
      <item>, OIB 88900036899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1310</properties:Words>
  <properties:Characters>7504</properties:Characters>
  <properties:Lines>143</properties:Lines>
  <properties:Paragraphs>50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2016-02-01T09:42:00Z</dcterms:created>
  <dc:creator>Mislav Kolakušić</dc:creator>
  <cp:lastModifiedBy>Ivana Stampf</cp:lastModifiedBy>
  <dcterms:modified xmlns:xsi="http://www.w3.org/2001/XMLSchema-instance" xsi:type="dcterms:W3CDTF">2016-02-01T11:57:00Z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St-9033/2015-4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