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b8a17" w14:paraId="8cb8a17" w:rsidRDefault="00AE649C" w:rsidP="00FA5B5E" w:rsidR="00AE649C" w:rsidRPr="00B76F3C">
      <w:pPr>
        <w:pStyle w:val="Naslov3"/>
        <w15:collapsed w:val="false"/>
      </w:pPr>
    </w:p>
    <w:p w:rsidRDefault="005118D0" w:rsidP="005118D0" w:rsidR="005118D0" w:rsidRPr="005118D0">
      <w:pPr>
        <w:spacing w:after="0"/>
        <w:jc w:val="right"/>
        <w:rPr>
          <w:rFonts w:cs="Times New Roman" w:eastAsia="Times New Roman"/>
          <w:lang w:eastAsia="hr-HR"/>
        </w:rPr>
      </w:pPr>
      <w:r w:rsidRPr="005118D0">
        <w:rPr>
          <w:rFonts w:cs="Times New Roman" w:eastAsia="Times New Roman"/>
          <w:lang w:eastAsia="hr-HR"/>
        </w:rPr>
        <w:tab/>
      </w:r>
      <w:r w:rsidRPr="005118D0">
        <w:rPr>
          <w:rFonts w:cs="Times New Roman" w:eastAsia="Times New Roman"/>
          <w:lang w:eastAsia="hr-HR"/>
        </w:rPr>
        <w:tab/>
      </w:r>
      <w:r w:rsidRPr="005118D0">
        <w:rPr>
          <w:rFonts w:cs="Times New Roman" w:eastAsia="Times New Roman"/>
          <w:lang w:eastAsia="hr-HR"/>
        </w:rPr>
        <w:tab/>
      </w:r>
      <w:r w:rsidRPr="005118D0">
        <w:rPr>
          <w:rFonts w:cs="Times New Roman" w:eastAsia="Times New Roman"/>
          <w:lang w:eastAsia="hr-HR"/>
        </w:rPr>
        <w:tab/>
      </w:r>
    </w:p>
    <w:p w:rsidRDefault="005118D0" w:rsidP="005118D0" w:rsidR="005118D0" w:rsidRPr="005118D0">
      <w:pPr>
        <w:spacing w:after="0"/>
        <w:jc w:val="right"/>
        <w:rPr>
          <w:rFonts w:cs="Times New Roman" w:eastAsia="Times New Roman"/>
          <w:lang w:eastAsia="hr-HR"/>
        </w:rPr>
      </w:pPr>
      <w:r w:rsidRPr="005118D0">
        <w:rPr>
          <w:rFonts w:cs="Times New Roman" w:eastAsia="Times New Roman"/>
          <w:lang w:eastAsia="hr-HR"/>
        </w:rPr>
        <w:t xml:space="preserve">  Poslovni broj 3 St-895/2016-12</w:t>
      </w:r>
    </w:p>
    <w:p w:rsidRDefault="005118D0" w:rsidP="005118D0" w:rsidR="005118D0" w:rsidRPr="005118D0">
      <w:pPr>
        <w:spacing w:after="0"/>
        <w:ind w:firstLine="708"/>
        <w:rPr>
          <w:rFonts w:cs="Times New Roman" w:eastAsia="Times New Roman"/>
          <w:lang w:eastAsia="hr-HR"/>
        </w:rPr>
      </w:pPr>
    </w:p>
    <w:p w:rsidRDefault="005118D0" w:rsidP="005118D0" w:rsidR="005118D0" w:rsidRPr="005118D0">
      <w:pPr>
        <w:spacing w:after="0"/>
        <w:ind w:firstLine="708"/>
        <w:rPr>
          <w:rFonts w:cs="Times New Roman" w:eastAsia="Times New Roman"/>
          <w:lang w:eastAsia="hr-HR"/>
        </w:rPr>
      </w:pPr>
      <w:r w:rsidRPr="005118D0">
        <w:rPr>
          <w:rFonts w:cs="Times New Roman" w:eastAsia="Times New Roman"/>
          <w:lang w:eastAsia="hr-HR"/>
        </w:rPr>
        <w:t>REPUBLIKA HRVATSKA</w:t>
      </w:r>
    </w:p>
    <w:p w:rsidRDefault="005118D0" w:rsidP="005118D0" w:rsidR="005118D0" w:rsidRPr="005118D0">
      <w:pPr>
        <w:spacing w:after="0"/>
        <w:ind w:firstLine="708"/>
        <w:rPr>
          <w:rFonts w:cs="Times New Roman" w:eastAsia="Times New Roman"/>
          <w:lang w:eastAsia="hr-HR"/>
        </w:rPr>
      </w:pPr>
      <w:r w:rsidRPr="005118D0">
        <w:rPr>
          <w:rFonts w:cs="Times New Roman" w:eastAsia="Times New Roman"/>
          <w:lang w:eastAsia="hr-HR"/>
        </w:rPr>
        <w:t>TRGOVAČKI SUD U ZADRU</w:t>
      </w:r>
    </w:p>
    <w:p w:rsidRDefault="005118D0" w:rsidP="005118D0" w:rsidR="005118D0" w:rsidRPr="005118D0">
      <w:pPr>
        <w:spacing w:after="0"/>
        <w:ind w:firstLine="708"/>
        <w:rPr>
          <w:rFonts w:cs="Times New Roman" w:eastAsia="Times New Roman"/>
          <w:lang w:eastAsia="hr-HR"/>
        </w:rPr>
      </w:pPr>
      <w:r w:rsidRPr="005118D0">
        <w:rPr>
          <w:rFonts w:cs="Times New Roman" w:eastAsia="Times New Roman"/>
          <w:lang w:eastAsia="hr-HR"/>
        </w:rPr>
        <w:t>Zadar, Dr. Franje Tuđmana 35</w:t>
      </w:r>
    </w:p>
    <w:p w:rsidRDefault="005118D0" w:rsidP="005118D0" w:rsidR="005118D0" w:rsidRPr="005118D0">
      <w:pPr>
        <w:spacing w:after="0"/>
        <w:jc w:val="center"/>
        <w:rPr>
          <w:rFonts w:cs="Times New Roman" w:eastAsia="Times New Roman"/>
          <w:lang w:eastAsia="hr-HR"/>
        </w:rPr>
      </w:pPr>
    </w:p>
    <w:p w:rsidRDefault="005118D0" w:rsidP="005118D0" w:rsidR="005118D0" w:rsidRPr="005118D0">
      <w:pPr>
        <w:spacing w:after="0"/>
        <w:jc w:val="center"/>
        <w:rPr>
          <w:rFonts w:cs="Times New Roman" w:eastAsia="Times New Roman"/>
          <w:lang w:eastAsia="hr-HR"/>
        </w:rPr>
      </w:pPr>
      <w:r w:rsidRPr="005118D0">
        <w:rPr>
          <w:rFonts w:cs="Times New Roman" w:eastAsia="Times New Roman"/>
          <w:lang w:eastAsia="hr-HR"/>
        </w:rPr>
        <w:t xml:space="preserve">R E P U B L I K A  H R V A T S K A </w:t>
      </w:r>
    </w:p>
    <w:p w:rsidRDefault="005118D0" w:rsidP="005118D0" w:rsidR="005118D0" w:rsidRPr="005118D0">
      <w:pPr>
        <w:spacing w:after="0"/>
        <w:jc w:val="both"/>
        <w:rPr>
          <w:rFonts w:cs="Times New Roman" w:eastAsia="Times New Roman"/>
          <w:lang w:eastAsia="hr-HR"/>
        </w:rPr>
      </w:pPr>
    </w:p>
    <w:p w:rsidRDefault="005118D0" w:rsidP="005118D0" w:rsidR="005118D0" w:rsidRPr="005118D0">
      <w:pPr>
        <w:spacing w:after="0"/>
        <w:jc w:val="center"/>
        <w:rPr>
          <w:rFonts w:cs="Times New Roman" w:eastAsia="Times New Roman"/>
          <w:lang w:eastAsia="hr-HR"/>
        </w:rPr>
      </w:pPr>
      <w:r w:rsidRPr="005118D0">
        <w:rPr>
          <w:rFonts w:cs="Times New Roman" w:eastAsia="Times New Roman"/>
          <w:lang w:eastAsia="hr-HR"/>
        </w:rPr>
        <w:t>R J E Š E NJ E</w:t>
      </w:r>
    </w:p>
    <w:p w:rsidRDefault="005118D0" w:rsidP="005118D0" w:rsidR="005118D0" w:rsidRPr="005118D0">
      <w:pPr>
        <w:spacing w:after="0"/>
        <w:rPr>
          <w:rFonts w:cs="Times New Roman" w:eastAsia="Times New Roman"/>
          <w:lang w:eastAsia="hr-HR"/>
        </w:rPr>
      </w:pPr>
    </w:p>
    <w:p w:rsidRDefault="005118D0" w:rsidP="005118D0" w:rsidR="005118D0" w:rsidRPr="005118D0">
      <w:pPr>
        <w:spacing w:after="0"/>
        <w:ind w:firstLine="708"/>
        <w:jc w:val="both"/>
        <w:rPr>
          <w:rFonts w:cs="Times New Roman" w:eastAsia="Times New Roman"/>
          <w:lang w:eastAsia="hr-HR"/>
        </w:rPr>
      </w:pPr>
      <w:r w:rsidRPr="005118D0">
        <w:rPr>
          <w:rFonts w:cs="Times New Roman" w:eastAsia="Times New Roman"/>
          <w:lang w:eastAsia="hr-HR"/>
        </w:rPr>
        <w:t xml:space="preserve">Trgovački sud u Zadru, OIB: 39670464653, po sutkinji Tini Grgas, povodom prijedloga Financijske agencije, Regionalnog centra Split, Podružnice Zadar, Ivana Danila 4, Zadar od 28. lipnja 2016. za otvaranje stečajnoga postupka nad dužnikom ADRIANA GRILL j.d.o.o. sa sjedištem u Viru, Borisa </w:t>
      </w:r>
      <w:proofErr w:type="spellStart"/>
      <w:r w:rsidRPr="005118D0">
        <w:rPr>
          <w:rFonts w:cs="Times New Roman" w:eastAsia="Times New Roman"/>
          <w:lang w:eastAsia="hr-HR"/>
        </w:rPr>
        <w:t>Krnčevića</w:t>
      </w:r>
      <w:proofErr w:type="spellEnd"/>
      <w:r w:rsidRPr="005118D0">
        <w:rPr>
          <w:rFonts w:cs="Times New Roman" w:eastAsia="Times New Roman"/>
          <w:lang w:eastAsia="hr-HR"/>
        </w:rPr>
        <w:t xml:space="preserve"> </w:t>
      </w:r>
      <w:proofErr w:type="spellStart"/>
      <w:r w:rsidRPr="005118D0">
        <w:rPr>
          <w:rFonts w:cs="Times New Roman" w:eastAsia="Times New Roman"/>
          <w:lang w:eastAsia="hr-HR"/>
        </w:rPr>
        <w:t>bb</w:t>
      </w:r>
      <w:proofErr w:type="spellEnd"/>
      <w:r w:rsidRPr="005118D0">
        <w:rPr>
          <w:rFonts w:cs="Times New Roman" w:eastAsia="Times New Roman"/>
          <w:lang w:eastAsia="hr-HR"/>
        </w:rPr>
        <w:t xml:space="preserve">, OIB09199787601, zastupanim po članu uprave </w:t>
      </w:r>
      <w:proofErr w:type="spellStart"/>
      <w:r w:rsidRPr="005118D0">
        <w:rPr>
          <w:rFonts w:cs="Times New Roman" w:eastAsia="Times New Roman"/>
          <w:lang w:eastAsia="hr-HR"/>
        </w:rPr>
        <w:t>Dariu</w:t>
      </w:r>
      <w:proofErr w:type="spellEnd"/>
      <w:r w:rsidRPr="005118D0">
        <w:rPr>
          <w:rFonts w:cs="Times New Roman" w:eastAsia="Times New Roman"/>
          <w:lang w:eastAsia="hr-HR"/>
        </w:rPr>
        <w:t xml:space="preserve"> </w:t>
      </w:r>
      <w:proofErr w:type="spellStart"/>
      <w:r w:rsidRPr="005118D0">
        <w:rPr>
          <w:rFonts w:cs="Times New Roman" w:eastAsia="Times New Roman"/>
          <w:lang w:eastAsia="hr-HR"/>
        </w:rPr>
        <w:t>Topleku</w:t>
      </w:r>
      <w:proofErr w:type="spellEnd"/>
      <w:r w:rsidRPr="005118D0">
        <w:rPr>
          <w:rFonts w:cs="Times New Roman" w:eastAsia="Times New Roman"/>
          <w:lang w:eastAsia="hr-HR"/>
        </w:rPr>
        <w:t xml:space="preserve"> (Dario </w:t>
      </w:r>
      <w:proofErr w:type="spellStart"/>
      <w:r w:rsidRPr="005118D0">
        <w:rPr>
          <w:rFonts w:cs="Times New Roman" w:eastAsia="Times New Roman"/>
          <w:lang w:eastAsia="hr-HR"/>
        </w:rPr>
        <w:t>Toplek</w:t>
      </w:r>
      <w:proofErr w:type="spellEnd"/>
      <w:r w:rsidRPr="005118D0">
        <w:rPr>
          <w:rFonts w:cs="Times New Roman" w:eastAsia="Times New Roman"/>
          <w:lang w:eastAsia="hr-HR"/>
        </w:rPr>
        <w:t xml:space="preserve">), </w:t>
      </w:r>
      <w:proofErr w:type="spellStart"/>
      <w:r w:rsidRPr="005118D0">
        <w:rPr>
          <w:rFonts w:cs="Times New Roman" w:eastAsia="Times New Roman"/>
          <w:lang w:eastAsia="hr-HR"/>
        </w:rPr>
        <w:t>Mačkovec</w:t>
      </w:r>
      <w:proofErr w:type="spellEnd"/>
      <w:r w:rsidRPr="005118D0">
        <w:rPr>
          <w:rFonts w:cs="Times New Roman" w:eastAsia="Times New Roman"/>
          <w:lang w:eastAsia="hr-HR"/>
        </w:rPr>
        <w:t>, Bana Josipa Jelačića 26, OIB: 84044799583, 8. studenog 2016.</w:t>
      </w:r>
    </w:p>
    <w:p w:rsidRDefault="005118D0" w:rsidP="005118D0" w:rsidR="005118D0" w:rsidRPr="005118D0">
      <w:pPr>
        <w:spacing w:after="0"/>
        <w:ind w:firstLine="708"/>
        <w:jc w:val="both"/>
        <w:rPr>
          <w:rFonts w:cs="Times New Roman" w:eastAsia="Times New Roman"/>
          <w:lang w:eastAsia="hr-HR"/>
        </w:rPr>
      </w:pPr>
    </w:p>
    <w:p w:rsidRDefault="005118D0" w:rsidP="005118D0" w:rsidR="005118D0" w:rsidRPr="005118D0">
      <w:pPr>
        <w:spacing w:after="0"/>
        <w:jc w:val="center"/>
        <w:rPr>
          <w:rFonts w:cs="Times New Roman" w:eastAsia="Times New Roman"/>
          <w:lang w:eastAsia="hr-HR"/>
        </w:rPr>
      </w:pPr>
      <w:r w:rsidRPr="005118D0">
        <w:rPr>
          <w:rFonts w:cs="Times New Roman" w:eastAsia="Times New Roman"/>
          <w:lang w:eastAsia="hr-HR"/>
        </w:rPr>
        <w:t>r i j e š i o   j e</w:t>
      </w:r>
    </w:p>
    <w:p w:rsidRDefault="005118D0" w:rsidP="005118D0" w:rsidR="005118D0" w:rsidRPr="005118D0">
      <w:pPr>
        <w:spacing w:after="0"/>
        <w:rPr>
          <w:rFonts w:cs="Times New Roman" w:eastAsia="Times New Roman"/>
          <w:lang w:eastAsia="hr-HR"/>
        </w:rPr>
      </w:pPr>
    </w:p>
    <w:p w:rsidRDefault="005118D0" w:rsidP="005118D0" w:rsidR="005118D0" w:rsidRPr="005118D0">
      <w:pPr>
        <w:spacing w:after="0"/>
        <w:ind w:firstLine="708"/>
        <w:jc w:val="both"/>
        <w:rPr>
          <w:rFonts w:cs="Times New Roman" w:eastAsia="Times New Roman"/>
          <w:lang w:eastAsia="hr-HR"/>
        </w:rPr>
      </w:pPr>
      <w:r w:rsidRPr="005118D0">
        <w:rPr>
          <w:rFonts w:cs="Times New Roman" w:eastAsia="Times New Roman"/>
          <w:lang w:eastAsia="hr-HR"/>
        </w:rPr>
        <w:t xml:space="preserve">I. Nalaže se </w:t>
      </w:r>
      <w:proofErr w:type="spellStart"/>
      <w:r w:rsidRPr="005118D0">
        <w:rPr>
          <w:rFonts w:cs="Times New Roman" w:eastAsia="Times New Roman"/>
          <w:lang w:eastAsia="hr-HR"/>
        </w:rPr>
        <w:t>Dariu</w:t>
      </w:r>
      <w:proofErr w:type="spellEnd"/>
      <w:r w:rsidRPr="005118D0">
        <w:rPr>
          <w:rFonts w:cs="Times New Roman" w:eastAsia="Times New Roman"/>
          <w:lang w:eastAsia="hr-HR"/>
        </w:rPr>
        <w:t xml:space="preserve"> </w:t>
      </w:r>
      <w:proofErr w:type="spellStart"/>
      <w:r w:rsidRPr="005118D0">
        <w:rPr>
          <w:rFonts w:cs="Times New Roman" w:eastAsia="Times New Roman"/>
          <w:lang w:eastAsia="hr-HR"/>
        </w:rPr>
        <w:t>Topleku</w:t>
      </w:r>
      <w:proofErr w:type="spellEnd"/>
      <w:r w:rsidRPr="005118D0">
        <w:rPr>
          <w:rFonts w:cs="Times New Roman" w:eastAsia="Times New Roman"/>
          <w:lang w:eastAsia="hr-HR"/>
        </w:rPr>
        <w:t xml:space="preserve"> (Dario </w:t>
      </w:r>
      <w:proofErr w:type="spellStart"/>
      <w:r w:rsidRPr="005118D0">
        <w:rPr>
          <w:rFonts w:cs="Times New Roman" w:eastAsia="Times New Roman"/>
          <w:lang w:eastAsia="hr-HR"/>
        </w:rPr>
        <w:t>Toplek</w:t>
      </w:r>
      <w:proofErr w:type="spellEnd"/>
      <w:r w:rsidRPr="005118D0">
        <w:rPr>
          <w:rFonts w:cs="Times New Roman" w:eastAsia="Times New Roman"/>
          <w:lang w:eastAsia="hr-HR"/>
        </w:rPr>
        <w:t xml:space="preserve">), </w:t>
      </w:r>
      <w:proofErr w:type="spellStart"/>
      <w:r w:rsidRPr="005118D0">
        <w:rPr>
          <w:rFonts w:cs="Times New Roman" w:eastAsia="Times New Roman"/>
          <w:lang w:eastAsia="hr-HR"/>
        </w:rPr>
        <w:t>Mačkovec</w:t>
      </w:r>
      <w:proofErr w:type="spellEnd"/>
      <w:r w:rsidRPr="005118D0">
        <w:rPr>
          <w:rFonts w:cs="Times New Roman" w:eastAsia="Times New Roman"/>
          <w:lang w:eastAsia="hr-HR"/>
        </w:rPr>
        <w:t xml:space="preserve"> (Općina Čakovec), Bana Josipa Jelačića 26, OIB: 84044799583, kao članu uprave tj. osobi ovlaštenoj za zastupanje po zakonu uvodno označenog dužnika, u roku od 8 dana od dana primitka ovog rješenja, uplatiti predujam za namirenje troškova stečajnoga postupka u iznosu od 1.000,00 kn (tisuću kuna) na žiro račun ovog suda kod Hrvatske poštanske banke broj: HR4323900011300000857, pozivom na depozitni račun </w:t>
      </w:r>
      <w:proofErr w:type="spellStart"/>
      <w:r w:rsidRPr="005118D0">
        <w:rPr>
          <w:rFonts w:cs="Times New Roman" w:eastAsia="Times New Roman"/>
          <w:lang w:eastAsia="hr-HR"/>
        </w:rPr>
        <w:t>kontovnika</w:t>
      </w:r>
      <w:proofErr w:type="spellEnd"/>
      <w:r w:rsidRPr="005118D0">
        <w:rPr>
          <w:rFonts w:cs="Times New Roman" w:eastAsia="Times New Roman"/>
          <w:lang w:eastAsia="hr-HR"/>
        </w:rPr>
        <w:t xml:space="preserve"> predmeta broj 05 221-895-16, te u istom roku dostaviti u spis dokaz o uplati predujma. </w:t>
      </w:r>
    </w:p>
    <w:p w:rsidRDefault="005118D0" w:rsidP="005118D0" w:rsidR="005118D0" w:rsidRPr="005118D0">
      <w:pPr>
        <w:spacing w:after="0"/>
        <w:ind w:firstLine="708"/>
        <w:jc w:val="both"/>
        <w:rPr>
          <w:rFonts w:cs="Times New Roman" w:eastAsia="Times New Roman"/>
          <w:lang w:eastAsia="hr-HR"/>
        </w:rPr>
      </w:pPr>
      <w:r w:rsidRPr="005118D0">
        <w:rPr>
          <w:rFonts w:cs="Times New Roman" w:eastAsia="Times New Roman"/>
          <w:lang w:eastAsia="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5118D0" w:rsidP="005118D0" w:rsidR="005118D0" w:rsidRPr="005118D0">
      <w:pPr>
        <w:spacing w:after="0"/>
        <w:ind w:firstLine="708"/>
        <w:jc w:val="both"/>
        <w:rPr>
          <w:rFonts w:cs="Times New Roman" w:eastAsia="Times New Roman"/>
          <w:lang w:eastAsia="hr-HR"/>
        </w:rPr>
      </w:pPr>
      <w:r w:rsidRPr="005118D0">
        <w:rPr>
          <w:rFonts w:cs="Times New Roman" w:eastAsia="Times New Roman"/>
          <w:lang w:eastAsia="hr-HR"/>
        </w:rPr>
        <w:t>III. Neiskorišteni iznos predujma iz točke I. izreke ovog rješenja sud će nakon završetka postupka uplatiti u Fond za namirenje troškova stečajnoga postupka.</w:t>
      </w:r>
    </w:p>
    <w:p w:rsidRDefault="005118D0" w:rsidP="005118D0" w:rsidR="005118D0" w:rsidRPr="005118D0">
      <w:pPr>
        <w:spacing w:after="0"/>
        <w:jc w:val="both"/>
        <w:rPr>
          <w:rFonts w:cs="Times New Roman" w:eastAsia="Times New Roman"/>
          <w:lang w:eastAsia="hr-HR"/>
        </w:rPr>
      </w:pPr>
    </w:p>
    <w:p w:rsidRDefault="005118D0" w:rsidP="005118D0" w:rsidR="005118D0" w:rsidRPr="005118D0">
      <w:pPr>
        <w:spacing w:after="0"/>
        <w:jc w:val="center"/>
        <w:rPr>
          <w:rFonts w:cs="Times New Roman" w:eastAsia="Times New Roman"/>
          <w:lang w:eastAsia="hr-HR"/>
        </w:rPr>
      </w:pPr>
    </w:p>
    <w:p w:rsidRDefault="005118D0" w:rsidP="005118D0" w:rsidR="005118D0" w:rsidRPr="005118D0">
      <w:pPr>
        <w:spacing w:after="0"/>
        <w:jc w:val="center"/>
        <w:rPr>
          <w:rFonts w:cs="Times New Roman" w:eastAsia="Times New Roman"/>
          <w:lang w:eastAsia="hr-HR"/>
        </w:rPr>
      </w:pPr>
      <w:r w:rsidRPr="005118D0">
        <w:rPr>
          <w:rFonts w:cs="Times New Roman" w:eastAsia="Times New Roman"/>
          <w:lang w:eastAsia="hr-HR"/>
        </w:rPr>
        <w:t>Obrazloženje</w:t>
      </w:r>
    </w:p>
    <w:p w:rsidRDefault="005118D0" w:rsidP="005118D0" w:rsidR="005118D0" w:rsidRPr="005118D0">
      <w:pPr>
        <w:spacing w:after="0"/>
        <w:jc w:val="center"/>
        <w:rPr>
          <w:rFonts w:cs="Times New Roman" w:eastAsia="Times New Roman"/>
          <w:lang w:eastAsia="hr-HR"/>
        </w:rPr>
      </w:pPr>
    </w:p>
    <w:p w:rsidRDefault="005118D0" w:rsidP="005118D0" w:rsidR="005118D0" w:rsidRPr="005118D0">
      <w:pPr>
        <w:spacing w:after="0"/>
        <w:ind w:firstLine="708"/>
        <w:jc w:val="both"/>
        <w:rPr>
          <w:rFonts w:cs="Times New Roman" w:eastAsia="Times New Roman"/>
          <w:lang w:eastAsia="hr-HR"/>
        </w:rPr>
      </w:pPr>
      <w:r w:rsidRPr="005118D0">
        <w:rPr>
          <w:rFonts w:cs="Times New Roman" w:eastAsia="Times New Roman"/>
          <w:lang w:eastAsia="hr-HR"/>
        </w:rPr>
        <w:t xml:space="preserve">Postupajući po prijedlogu Financijske agencije od 28. lipnja 2016. za otvaranje stečajnoga postupka nad uvodno označenim dužnikom, rješenjem ovog suda </w:t>
      </w:r>
      <w:proofErr w:type="spellStart"/>
      <w:r w:rsidRPr="005118D0">
        <w:rPr>
          <w:rFonts w:cs="Times New Roman" w:eastAsia="Times New Roman"/>
          <w:lang w:eastAsia="hr-HR"/>
        </w:rPr>
        <w:t>posl</w:t>
      </w:r>
      <w:proofErr w:type="spellEnd"/>
      <w:r w:rsidRPr="005118D0">
        <w:rPr>
          <w:rFonts w:cs="Times New Roman" w:eastAsia="Times New Roman"/>
          <w:lang w:eastAsia="hr-HR"/>
        </w:rPr>
        <w:t xml:space="preserve">. br. gornji od 7. srpnja 2016. pokrenut je prethodni postupak radi utvrđivanja pretpostavki za otvaranje stečajnoga postupka nad dužnikom.  </w:t>
      </w:r>
    </w:p>
    <w:p w:rsidRDefault="005118D0" w:rsidP="005118D0" w:rsidR="005118D0" w:rsidRPr="005118D0">
      <w:pPr>
        <w:spacing w:after="0"/>
        <w:ind w:firstLine="708"/>
        <w:jc w:val="both"/>
        <w:rPr>
          <w:rFonts w:cs="Times New Roman" w:eastAsia="Times New Roman"/>
          <w:lang w:eastAsia="hr-HR"/>
        </w:rPr>
      </w:pPr>
      <w:r w:rsidRPr="005118D0">
        <w:rPr>
          <w:rFonts w:cs="Times New Roman" w:eastAsia="Times New Roman"/>
          <w:lang w:eastAsia="hr-HR"/>
        </w:rPr>
        <w:t xml:space="preserve">Na ročištu radi očitovanja o prijedlogu i ročištu radi utvrđivanja pretpostavki za otvaranje stečajnog postupka nad dužnikom od 13. rujna 2016. nije pristupila uredno pozvana osoba ovlaštena za zastupanje dužnika po zakonu zbog čega je ovaj sud rješenjem od istog dana imenovao Blaža Savića za privremenog stečajnog upravitelja dužnika te naložio istom u </w:t>
      </w:r>
      <w:r w:rsidRPr="005118D0">
        <w:rPr>
          <w:rFonts w:cs="Times New Roman" w:eastAsia="Times New Roman"/>
          <w:lang w:eastAsia="hr-HR"/>
        </w:rPr>
        <w:lastRenderedPageBreak/>
        <w:t>roku od 40 dana ispitati postojanje razloga za otvaranje stečajnoga postupka te postojanje imovine dužnika.</w:t>
      </w:r>
    </w:p>
    <w:p w:rsidRDefault="005118D0" w:rsidP="005118D0" w:rsidR="005118D0" w:rsidRPr="005118D0">
      <w:pPr>
        <w:spacing w:after="0"/>
        <w:ind w:firstLine="708"/>
        <w:jc w:val="both"/>
        <w:rPr>
          <w:rFonts w:cs="Times New Roman" w:eastAsia="Times New Roman"/>
          <w:lang w:eastAsia="hr-HR"/>
        </w:rPr>
      </w:pPr>
      <w:r w:rsidRPr="005118D0">
        <w:rPr>
          <w:rFonts w:cs="Times New Roman" w:eastAsia="Times New Roman"/>
          <w:lang w:eastAsia="hr-HR"/>
        </w:rPr>
        <w:t>U izvješću o utvrđenim okolnostima od 11. listopada srpnja 2016. privremeni stečajni upravitelj je u bitnom naveo da je račun dužnika u blokadi više od godinu dana zbog nepodmirenja dospjelih osnova za plaćanje u iznosu od preko 116.303,00 kuna, da dužnik nema uvjeta za nastavak poslovanja, radnika niti imovine unovčenjem koje bi se mogli namiriti troškovi stečajnoga postupka i troškovi stečajne mase, te da u konkretnom slučaju postoje stečajni razlozi nesposobnosti za plaćanje i prezaduženosti dužnika, predlažući zbog navedenog donošenje odluke o otvaranju i istovremenom zaključenju stečajnoga postupka nad dužnikom.</w:t>
      </w:r>
    </w:p>
    <w:p w:rsidRDefault="005118D0" w:rsidP="005118D0" w:rsidR="005118D0" w:rsidRPr="005118D0">
      <w:pPr>
        <w:spacing w:after="0"/>
        <w:ind w:firstLine="708"/>
        <w:jc w:val="both"/>
        <w:rPr>
          <w:rFonts w:cs="Times New Roman" w:eastAsia="Times New Roman"/>
          <w:lang w:eastAsia="hr-HR" w:val="en-AU"/>
        </w:rPr>
      </w:pPr>
      <w:r w:rsidRPr="005118D0">
        <w:rPr>
          <w:rFonts w:cs="Times New Roman" w:eastAsia="Times New Roman"/>
          <w:lang w:eastAsia="hr-HR"/>
        </w:rPr>
        <w:t xml:space="preserve">Odredbom čl. 110. st. 2. Stečajnog zakona ( Narodne novine broj 71/15, dalje u tekstu: SZ)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stečajnoga postupka u roku od 8 dana te da će neiskorišteni iznos predujma nakon završetka postupka sud uplatiti u Fond za namirenje troškova stečajnoga postupka iz čl. 111. SZ-a. </w:t>
      </w:r>
    </w:p>
    <w:p w:rsidRDefault="005118D0" w:rsidP="005118D0" w:rsidR="005118D0" w:rsidRPr="005118D0">
      <w:pPr>
        <w:spacing w:after="0"/>
        <w:jc w:val="both"/>
        <w:rPr>
          <w:rFonts w:cs="Times New Roman" w:eastAsia="Times New Roman"/>
          <w:lang w:eastAsia="hr-HR"/>
        </w:rPr>
      </w:pPr>
      <w:r w:rsidRPr="005118D0">
        <w:rPr>
          <w:rFonts w:cs="Times New Roman" w:eastAsia="Times New Roman"/>
          <w:lang w:eastAsia="hr-HR"/>
        </w:rPr>
        <w:tab/>
        <w:t xml:space="preserve">S obzirom da u konkretnom slučaju prijedlog za otvaranje stečajnoga postupka nad dužnikom nije podnijela uvodno označena osoba ovlaštena za zastupanje dužnika po zakonu na način i u roku kako je to propisano odredbom čl. 110. st. 2. SZ-a, već Financijska agencija koja je temeljem odredbe čl. 114. st. 3. SZ-a oslobođena od plaćanja predujma, te da iz zahtjeva Financijske agencije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5118D0" w:rsidP="005118D0" w:rsidR="005118D0" w:rsidRPr="005118D0">
      <w:pPr>
        <w:spacing w:after="0"/>
        <w:jc w:val="both"/>
        <w:rPr>
          <w:rFonts w:cs="Times New Roman" w:eastAsia="Times New Roman"/>
          <w:u w:val="single"/>
          <w:lang w:eastAsia="hr-HR"/>
        </w:rPr>
      </w:pPr>
    </w:p>
    <w:p w:rsidRDefault="005118D0" w:rsidP="005118D0" w:rsidR="005118D0" w:rsidRPr="005118D0">
      <w:pPr>
        <w:spacing w:after="0"/>
        <w:jc w:val="center"/>
        <w:rPr>
          <w:rFonts w:cs="Times New Roman" w:eastAsia="Times New Roman"/>
          <w:lang w:eastAsia="hr-HR"/>
        </w:rPr>
      </w:pPr>
    </w:p>
    <w:p w:rsidRDefault="005118D0" w:rsidP="005118D0" w:rsidR="005118D0" w:rsidRPr="005118D0">
      <w:pPr>
        <w:spacing w:after="0"/>
        <w:jc w:val="center"/>
        <w:rPr>
          <w:rFonts w:cs="Times New Roman" w:eastAsia="Times New Roman"/>
          <w:lang w:eastAsia="hr-HR"/>
        </w:rPr>
      </w:pPr>
      <w:r w:rsidRPr="005118D0">
        <w:rPr>
          <w:rFonts w:cs="Times New Roman" w:eastAsia="Times New Roman"/>
          <w:lang w:eastAsia="hr-HR"/>
        </w:rPr>
        <w:t xml:space="preserve">U Zadru 8. studenog 2016. </w:t>
      </w:r>
      <w:r w:rsidRPr="005118D0">
        <w:rPr>
          <w:rFonts w:cs="Times New Roman" w:eastAsia="Times New Roman"/>
          <w:lang w:eastAsia="hr-HR"/>
        </w:rPr>
        <w:tab/>
      </w:r>
    </w:p>
    <w:p w:rsidRDefault="005118D0" w:rsidP="005118D0" w:rsidR="005118D0" w:rsidRPr="005118D0">
      <w:pPr>
        <w:spacing w:after="0"/>
        <w:ind w:firstLine="708"/>
        <w:rPr>
          <w:rFonts w:cs="Times New Roman" w:eastAsia="Times New Roman"/>
          <w:lang w:eastAsia="hr-HR"/>
        </w:rPr>
      </w:pPr>
    </w:p>
    <w:p w:rsidRDefault="005118D0" w:rsidP="005118D0" w:rsidR="005118D0" w:rsidRPr="005118D0">
      <w:pPr>
        <w:spacing w:after="0"/>
        <w:ind w:firstLine="708"/>
        <w:rPr>
          <w:rFonts w:cs="Times New Roman" w:eastAsia="Times New Roman"/>
          <w:lang w:eastAsia="hr-HR"/>
        </w:rPr>
      </w:pPr>
    </w:p>
    <w:p w:rsidRDefault="005118D0" w:rsidP="005118D0" w:rsidR="005118D0" w:rsidRPr="005118D0">
      <w:pPr>
        <w:spacing w:after="0"/>
        <w:ind w:firstLine="708"/>
        <w:rPr>
          <w:rFonts w:cs="Times New Roman" w:eastAsia="Times New Roman"/>
          <w:lang w:eastAsia="hr-HR"/>
        </w:rPr>
      </w:pPr>
      <w:r w:rsidRPr="005118D0">
        <w:rPr>
          <w:rFonts w:cs="Times New Roman" w:eastAsia="Times New Roman"/>
          <w:lang w:eastAsia="hr-HR"/>
        </w:rPr>
        <w:t xml:space="preserve">Za točnost </w:t>
      </w:r>
      <w:proofErr w:type="spellStart"/>
      <w:r w:rsidRPr="005118D0">
        <w:rPr>
          <w:rFonts w:cs="Times New Roman" w:eastAsia="Times New Roman"/>
          <w:lang w:eastAsia="hr-HR"/>
        </w:rPr>
        <w:t>otpravka</w:t>
      </w:r>
      <w:proofErr w:type="spellEnd"/>
      <w:r w:rsidRPr="005118D0">
        <w:rPr>
          <w:rFonts w:cs="Times New Roman" w:eastAsia="Times New Roman"/>
          <w:lang w:eastAsia="hr-HR"/>
        </w:rPr>
        <w:t>- ovlaštena službenica:                                           Sutkinja</w:t>
      </w:r>
    </w:p>
    <w:p w:rsidRDefault="005118D0" w:rsidP="005118D0" w:rsidR="005118D0" w:rsidRPr="005118D0">
      <w:pPr>
        <w:spacing w:after="0"/>
        <w:ind w:firstLine="708"/>
        <w:rPr>
          <w:rFonts w:cs="Times New Roman" w:eastAsia="Times New Roman"/>
          <w:lang w:eastAsia="hr-HR"/>
        </w:rPr>
      </w:pPr>
      <w:r w:rsidRPr="005118D0">
        <w:rPr>
          <w:rFonts w:cs="Times New Roman" w:eastAsia="Times New Roman"/>
          <w:lang w:eastAsia="hr-HR"/>
        </w:rPr>
        <w:t>Nena Mužanović                                                                                    Tina Grgas, v.r.</w:t>
      </w:r>
    </w:p>
    <w:p w:rsidRDefault="005118D0" w:rsidP="005118D0" w:rsidR="005118D0" w:rsidRPr="005118D0">
      <w:pPr>
        <w:spacing w:after="0"/>
        <w:jc w:val="right"/>
        <w:rPr>
          <w:rFonts w:cs="Times New Roman" w:eastAsia="Times New Roman"/>
          <w:lang w:eastAsia="hr-HR"/>
        </w:rPr>
      </w:pPr>
      <w:r w:rsidRPr="005118D0">
        <w:rPr>
          <w:rFonts w:cs="Times New Roman" w:eastAsia="Times New Roman"/>
          <w:lang w:eastAsia="hr-HR"/>
        </w:rPr>
        <w:tab/>
      </w:r>
      <w:r w:rsidRPr="005118D0">
        <w:rPr>
          <w:rFonts w:cs="Times New Roman" w:eastAsia="Times New Roman"/>
          <w:lang w:eastAsia="hr-HR"/>
        </w:rPr>
        <w:tab/>
      </w:r>
      <w:r w:rsidRPr="005118D0">
        <w:rPr>
          <w:rFonts w:cs="Times New Roman" w:eastAsia="Times New Roman"/>
          <w:lang w:eastAsia="hr-HR"/>
        </w:rPr>
        <w:tab/>
      </w:r>
      <w:r w:rsidRPr="005118D0">
        <w:rPr>
          <w:rFonts w:cs="Times New Roman" w:eastAsia="Times New Roman"/>
          <w:lang w:eastAsia="hr-HR"/>
        </w:rPr>
        <w:tab/>
      </w:r>
      <w:r w:rsidRPr="005118D0">
        <w:rPr>
          <w:rFonts w:cs="Times New Roman" w:eastAsia="Times New Roman"/>
          <w:lang w:eastAsia="hr-HR"/>
        </w:rPr>
        <w:tab/>
      </w:r>
      <w:r w:rsidRPr="005118D0">
        <w:rPr>
          <w:rFonts w:cs="Times New Roman" w:eastAsia="Times New Roman"/>
          <w:lang w:eastAsia="hr-HR"/>
        </w:rPr>
        <w:tab/>
      </w:r>
      <w:r w:rsidRPr="005118D0">
        <w:rPr>
          <w:rFonts w:cs="Times New Roman" w:eastAsia="Times New Roman"/>
          <w:lang w:eastAsia="hr-HR"/>
        </w:rPr>
        <w:tab/>
      </w:r>
      <w:r w:rsidRPr="005118D0">
        <w:rPr>
          <w:rFonts w:cs="Times New Roman" w:eastAsia="Times New Roman"/>
          <w:lang w:eastAsia="hr-HR"/>
        </w:rPr>
        <w:tab/>
      </w:r>
    </w:p>
    <w:p w:rsidRDefault="005118D0" w:rsidP="005118D0" w:rsidR="005118D0" w:rsidRPr="005118D0">
      <w:pPr>
        <w:spacing w:after="0"/>
        <w:ind w:firstLine="708"/>
        <w:jc w:val="both"/>
        <w:rPr>
          <w:rFonts w:cs="Times New Roman" w:eastAsia="Times New Roman"/>
          <w:lang w:eastAsia="hr-HR"/>
        </w:rPr>
      </w:pPr>
    </w:p>
    <w:p w:rsidRDefault="005118D0" w:rsidP="005118D0" w:rsidR="005118D0" w:rsidRPr="005118D0">
      <w:pPr>
        <w:spacing w:after="0"/>
        <w:ind w:firstLine="708"/>
        <w:jc w:val="both"/>
        <w:rPr>
          <w:rFonts w:cs="Times New Roman" w:eastAsia="Times New Roman"/>
          <w:lang w:eastAsia="hr-HR"/>
        </w:rPr>
      </w:pPr>
      <w:r w:rsidRPr="005118D0">
        <w:rPr>
          <w:rFonts w:cs="Times New Roman" w:eastAsia="Times New Roman"/>
          <w:lang w:eastAsia="hr-HR"/>
        </w:rPr>
        <w:t xml:space="preserve">UPUTA O PRAVNOM LIJEKU: </w:t>
      </w:r>
    </w:p>
    <w:p w:rsidRDefault="005118D0" w:rsidP="005118D0" w:rsidR="005118D0" w:rsidRPr="005118D0">
      <w:pPr>
        <w:spacing w:after="0"/>
        <w:ind w:firstLine="708"/>
        <w:jc w:val="both"/>
        <w:rPr>
          <w:rFonts w:cs="Times New Roman" w:eastAsia="Times New Roman"/>
          <w:lang w:eastAsia="hr-HR"/>
        </w:rPr>
      </w:pPr>
      <w:r w:rsidRPr="005118D0">
        <w:rPr>
          <w:rFonts w:cs="Times New Roman" w:eastAsia="Times New Roman"/>
          <w:lang w:eastAsia="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5118D0" w:rsidP="005118D0" w:rsidR="005118D0" w:rsidRPr="005118D0">
      <w:pPr>
        <w:spacing w:after="0"/>
        <w:rPr>
          <w:rFonts w:cs="Times New Roman" w:eastAsia="Times New Roman"/>
          <w:sz w:val="20"/>
          <w:szCs w:val="20"/>
          <w:lang w:eastAsia="hr-HR"/>
        </w:rPr>
      </w:pPr>
    </w:p>
    <w:p w:rsidRDefault="005118D0" w:rsidP="005118D0" w:rsidR="005118D0" w:rsidRPr="005118D0">
      <w:pPr>
        <w:spacing w:after="0"/>
        <w:jc w:val="both"/>
        <w:rPr>
          <w:rFonts w:cs="Times New Roman" w:eastAsia="Times New Roman"/>
          <w:lang w:eastAsia="hr-HR"/>
        </w:rPr>
      </w:pPr>
    </w:p>
    <w:p w:rsidRDefault="005118D0" w:rsidP="005118D0" w:rsidR="005118D0" w:rsidRPr="005118D0">
      <w:pPr>
        <w:spacing w:after="0"/>
        <w:ind w:firstLine="708"/>
        <w:jc w:val="both"/>
        <w:rPr>
          <w:rFonts w:cs="Times New Roman" w:eastAsia="Times New Roman"/>
          <w:lang w:eastAsia="hr-HR"/>
        </w:rPr>
      </w:pPr>
      <w:r w:rsidRPr="005118D0">
        <w:rPr>
          <w:rFonts w:cs="Times New Roman" w:eastAsia="Times New Roman"/>
          <w:lang w:eastAsia="hr-HR"/>
        </w:rPr>
        <w:t>DNA:</w:t>
      </w:r>
    </w:p>
    <w:p w:rsidRDefault="005118D0" w:rsidP="005118D0" w:rsidR="005118D0" w:rsidRPr="005118D0">
      <w:pPr>
        <w:spacing w:after="0"/>
        <w:ind w:firstLine="708"/>
        <w:jc w:val="both"/>
        <w:rPr>
          <w:rFonts w:cs="Times New Roman" w:eastAsia="Times New Roman"/>
          <w:lang w:eastAsia="hr-HR"/>
        </w:rPr>
      </w:pPr>
      <w:proofErr w:type="spellStart"/>
      <w:r w:rsidRPr="005118D0">
        <w:rPr>
          <w:rFonts w:cs="Times New Roman" w:eastAsia="Times New Roman"/>
          <w:lang w:eastAsia="hr-HR"/>
        </w:rPr>
        <w:t>Zz</w:t>
      </w:r>
      <w:proofErr w:type="spellEnd"/>
      <w:r w:rsidRPr="005118D0">
        <w:rPr>
          <w:rFonts w:cs="Times New Roman" w:eastAsia="Times New Roman"/>
          <w:lang w:eastAsia="hr-HR"/>
        </w:rPr>
        <w:t xml:space="preserve"> dužnika </w:t>
      </w:r>
      <w:proofErr w:type="spellStart"/>
      <w:r w:rsidRPr="005118D0">
        <w:rPr>
          <w:rFonts w:cs="Times New Roman" w:eastAsia="Times New Roman"/>
          <w:lang w:eastAsia="hr-HR"/>
        </w:rPr>
        <w:t>Dariu</w:t>
      </w:r>
      <w:proofErr w:type="spellEnd"/>
      <w:r w:rsidRPr="005118D0">
        <w:rPr>
          <w:rFonts w:cs="Times New Roman" w:eastAsia="Times New Roman"/>
          <w:lang w:eastAsia="hr-HR"/>
        </w:rPr>
        <w:t xml:space="preserve"> </w:t>
      </w:r>
      <w:proofErr w:type="spellStart"/>
      <w:r w:rsidRPr="005118D0">
        <w:rPr>
          <w:rFonts w:cs="Times New Roman" w:eastAsia="Times New Roman"/>
          <w:lang w:eastAsia="hr-HR"/>
        </w:rPr>
        <w:t>Topleku</w:t>
      </w:r>
      <w:proofErr w:type="spellEnd"/>
      <w:r w:rsidRPr="005118D0">
        <w:rPr>
          <w:rFonts w:cs="Times New Roman" w:eastAsia="Times New Roman"/>
          <w:lang w:eastAsia="hr-HR"/>
        </w:rPr>
        <w:t xml:space="preserve"> </w:t>
      </w:r>
    </w:p>
    <w:p w:rsidRDefault="005118D0" w:rsidP="005118D0" w:rsidR="005118D0" w:rsidRPr="005118D0">
      <w:pPr>
        <w:spacing w:after="0"/>
        <w:ind w:firstLine="708"/>
        <w:jc w:val="both"/>
        <w:rPr>
          <w:rFonts w:cs="Times New Roman" w:eastAsia="Times New Roman"/>
          <w:lang w:eastAsia="hr-HR"/>
        </w:rPr>
      </w:pPr>
      <w:r w:rsidRPr="005118D0">
        <w:rPr>
          <w:rFonts w:cs="Times New Roman" w:eastAsia="Times New Roman"/>
          <w:lang w:eastAsia="hr-HR"/>
        </w:rPr>
        <w:t>Na znanje računovodstvu ovog suda</w:t>
      </w: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18D0"/>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31102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St-895/2016-11</izvorni_sadrzaj>
    <derivirana_varijabla naziv="DomainObject.Oznaka_1">St-895/2016-11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St-895/2016</izvorni_sadrzaj>
    <derivirana_varijabla naziv="DomainObject.Predmet.OznakaBroj_1">St-895/2016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ADRIANA GRILL j.d.o.o. za ugostiteljstvo i usluge</izvorni_sadrzaj>
    <derivirana_varijabla naziv="DomainObject.Predmet.ProtustrankaFormated_1">  ADRIANA GRILL j.d.o.o. za ugostiteljstvo i usluge</derivirana_varijabla>
  </DomainObject.Predmet.ProtustrankaFormated>
  <DomainObject.Predmet.ProtustrankaFormatedOIB>
    <izvorni_sadrzaj>  ADRIANA GRILL j.d.o.o. za ugostiteljstvo i usluge, OIB 09199787601</izvorni_sadrzaj>
    <derivirana_varijabla naziv="DomainObject.Predmet.ProtustrankaFormatedOIB_1">  ADRIANA GRILL j.d.o.o. za ugostiteljstvo i usluge, OIB 09199787601</derivirana_varijabla>
  </DomainObject.Predmet.ProtustrankaFormatedOIB>
  <DomainObject.Predmet.ProtustrankaFormatedWithAdress>
    <izvorni_sadrzaj> ADRIANA GRILL j.d.o.o. za ugostiteljstvo i usluge, Borisa Krnčevića/bb, 23234 Vir</izvorni_sadrzaj>
    <derivirana_varijabla naziv="DomainObject.Predmet.ProtustrankaFormatedWithAdress_1"> ADRIANA GRILL j.d.o.o. za ugostiteljstvo i usluge, Borisa Krnčevića/bb, 23234 Vir</derivirana_varijabla>
  </DomainObject.Predmet.ProtustrankaFormatedWithAdress>
  <DomainObject.Predmet.ProtustrankaFormatedWithAdressOIB>
    <izvorni_sadrzaj> ADRIANA GRILL j.d.o.o. za ugostiteljstvo i usluge, OIB 09199787601, Borisa Krnčevića/bb, 23234 Vir</izvorni_sadrzaj>
    <derivirana_varijabla naziv="DomainObject.Predmet.ProtustrankaFormatedWithAdressOIB_1"> ADRIANA GRILL j.d.o.o. za ugostiteljstvo i usluge, OIB 09199787601, Borisa Krnčevića/bb, 23234 Vir</derivirana_varijabla>
  </DomainObject.Predmet.ProtustrankaFormatedWithAdressOIB>
  <DomainObject.Predmet.ProtustrankaWithAdress>
    <izvorni_sadrzaj>ADRIANA GRILL j.d.o.o. za ugostiteljstvo i usluge Borisa Krnčevića/bb, 23234 Vir</izvorni_sadrzaj>
    <derivirana_varijabla naziv="DomainObject.Predmet.ProtustrankaWithAdress_1">ADRIANA GRILL j.d.o.o. za ugostiteljstvo i usluge Borisa Krnčevića/bb, 23234 Vir</derivirana_varijabla>
  </DomainObject.Predmet.ProtustrankaWithAdress>
  <DomainObject.Predmet.ProtustrankaWithAdressOIB>
    <izvorni_sadrzaj>ADRIANA GRILL j.d.o.o. za ugostiteljstvo i usluge, OIB 09199787601, Borisa Krnčevića/bb, 23234 Vir</izvorni_sadrzaj>
    <derivirana_varijabla naziv="DomainObject.Predmet.ProtustrankaWithAdressOIB_1">ADRIANA GRILL j.d.o.o. za ugostiteljstvo i usluge, OIB 09199787601, Borisa Krnčevića/bb, 23234 Vir</derivirana_varijabla>
  </DomainObject.Predmet.ProtustrankaWithAdressOIB>
  <DomainObject.Predmet.ProtustrankaNazivFormated>
    <izvorni_sadrzaj>ADRIANA GRILL j.d.o.o. za ugostiteljstvo i usluge</izvorni_sadrzaj>
    <derivirana_varijabla naziv="DomainObject.Predmet.ProtustrankaNazivFormated_1">ADRIANA GRILL j.d.o.o. za ugostiteljstvo i usluge</derivirana_varijabla>
  </DomainObject.Predmet.ProtustrankaNazivFormated>
  <DomainObject.Predmet.ProtustrankaNazivFormatedOIB>
    <izvorni_sadrzaj>ADRIANA GRILL j.d.o.o. za ugostiteljstvo i usluge, OIB 09199787601</izvorni_sadrzaj>
    <derivirana_varijabla naziv="DomainObject.Predmet.ProtustrankaNazivFormatedOIB_1">ADRIANA GRILL j.d.o.o. za ugostiteljstvo i usluge, OIB 09199787601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Dario Toplek</izvorni_sadrzaj>
    <derivirana_varijabla naziv="DomainObject.Predmet.StrankaFormated_1">  Financijska agencija; Dario Toplek</derivirana_varijabla>
  </DomainObject.Predmet.StrankaFormated>
  <DomainObject.Predmet.StrankaFormatedOIB>
    <izvorni_sadrzaj>  Financijska agencija, OIB 85821130368; Dario Toplek, OIB 84044799583</izvorni_sadrzaj>
    <derivirana_varijabla naziv="DomainObject.Predmet.StrankaFormatedOIB_1">  Financijska agencija, OIB 85821130368; Dario Toplek, OIB 84044799583</derivirana_varijabla>
  </DomainObject.Predmet.StrankaFormatedOIB>
  <DomainObject.Predmet.StrankaFormatedWithAdress>
    <izvorni_sadrzaj> Financijska agencija, Ivana Danila 4, 23000 Zadar; Dario Toplek, Bana Josipa Jelačića 26, 40000 Mačkovec</izvorni_sadrzaj>
    <derivirana_varijabla naziv="DomainObject.Predmet.StrankaFormatedWithAdress_1"> Financijska agencija, Ivana Danila 4, 23000 Zadar; Dario Toplek, Bana Josipa Jelačića 26, 40000 Mačkovec</derivirana_varijabla>
  </DomainObject.Predmet.StrankaFormatedWithAdress>
  <DomainObject.Predmet.StrankaFormatedWithAdressOIB>
    <izvorni_sadrzaj> Financijska agencija, OIB 85821130368, Ivana Danila 4, 23000 Zadar; Dario Toplek, OIB 84044799583, Bana Josipa Jelačića 26, 40000 Mačkovec</izvorni_sadrzaj>
    <derivirana_varijabla naziv="DomainObject.Predmet.StrankaFormatedWithAdressOIB_1"> Financijska agencija, OIB 85821130368, Ivana Danila 4, 23000 Zadar; Dario Toplek, OIB 84044799583, Bana Josipa Jelačića 26, 40000 Mačkovec</derivirana_varijabla>
  </DomainObject.Predmet.StrankaFormatedWithAdressOIB>
  <DomainObject.Predmet.StrankaWithAdress>
    <izvorni_sadrzaj>Financijska agencija Ivana Danila 4,23000 Zadar,Dario Toplek Bana Josipa Jelačića 26,40000 Mačkovec</izvorni_sadrzaj>
    <derivirana_varijabla naziv="DomainObject.Predmet.StrankaWithAdress_1">Financijska agencija Ivana Danila 4,23000 Zadar,Dario Toplek Bana Josipa Jelačića 26,40000 Mačkovec</derivirana_varijabla>
  </DomainObject.Predmet.StrankaWithAdress>
  <DomainObject.Predmet.StrankaWithAdressOIB>
    <izvorni_sadrzaj>Financijska agencija, OIB 85821130368, Ivana Danila 4,23000 Zadar,Dario Toplek, OIB 84044799583, Bana Josipa Jelačića 26,40000 Mačkovec</izvorni_sadrzaj>
    <derivirana_varijabla naziv="DomainObject.Predmet.StrankaWithAdressOIB_1">Financijska agencija, OIB 85821130368, Ivana Danila 4,23000 Zadar,Dario Toplek, OIB 84044799583, Bana Josipa Jelačića 26,40000 Mačkovec</derivirana_varijabla>
  </DomainObject.Predmet.StrankaWithAdressOIB>
  <DomainObject.Predmet.StrankaNazivFormated>
    <izvorni_sadrzaj>Financijska agencija,Dario Toplek</izvorni_sadrzaj>
    <derivirana_varijabla naziv="DomainObject.Predmet.StrankaNazivFormated_1">Financijska agencija,Dario Toplek</derivirana_varijabla>
  </DomainObject.Predmet.StrankaNazivFormated>
  <DomainObject.Predmet.StrankaNazivFormatedOIB>
    <izvorni_sadrzaj>Financijska agencija, OIB 85821130368,Dario Toplek, OIB 84044799583</izvorni_sadrzaj>
    <derivirana_varijabla naziv="DomainObject.Predmet.StrankaNazivFormatedOIB_1">Financijska agencija, OIB 85821130368,Dario Toplek, OIB 84044799583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116303.19</izvorni_sadrzaj>
    <derivirana_varijabla naziv="DomainObject.Predmet.TrenutnaVrijednost_1">116303.19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Dario Toplek</item>
    </izvorni_sadrzaj>
    <derivirana_varijabla naziv="DomainObject.Predmet.StrankaListFormated_1">
      <item>Financijska agencija</item>
      <item>Dario Toplek</item>
    </derivirana_varijabla>
  </DomainObject.Predmet.StrankaListFormated>
  <DomainObject.Predmet.StrankaListFormatedOIB>
    <izvorni_sadrzaj>
      <item>Financijska agencija, OIB 85821130368</item>
      <item>Dario Toplek, OIB 84044799583</item>
    </izvorni_sadrzaj>
    <derivirana_varijabla naziv="DomainObject.Predmet.StrankaListFormatedOIB_1">
      <item>Financijska agencija, OIB 85821130368</item>
      <item>Dario Toplek, OIB 84044799583</item>
    </derivirana_varijabla>
  </DomainObject.Predmet.StrankaListFormatedOIB>
  <DomainObject.Predmet.StrankaListFormatedWithAdress>
    <izvorni_sadrzaj>
      <item>Financijska agencija, Ivana Danila 4, 23000 Zadar</item>
      <item>Dario Toplek, Bana Josipa Jelačića 26, 40000 Mačkovec</item>
    </izvorni_sadrzaj>
    <derivirana_varijabla naziv="DomainObject.Predmet.StrankaListFormatedWithAdress_1">
      <item>Financijska agencija, Ivana Danila 4, 23000 Zadar</item>
      <item>Dario Toplek, Bana Josipa Jelačića 26, 40000 Mačkovec</item>
    </derivirana_varijabla>
  </DomainObject.Predmet.StrankaListFormatedWithAdress>
  <DomainObject.Predmet.StrankaListFormatedWithAdressOIB>
    <izvorni_sadrzaj>
      <item>Financijska agencija, OIB 85821130368, Ivana Danila 4, 23000 Zadar</item>
      <item>Dario Toplek, OIB 84044799583, Bana Josipa Jelačića 26, 40000 Mačkovec</item>
    </izvorni_sadrzaj>
    <derivirana_varijabla naziv="DomainObject.Predmet.StrankaListFormatedWithAdressOIB_1">
      <item>Financijska agencija, OIB 85821130368, Ivana Danila 4, 23000 Zadar</item>
      <item>Dario Toplek, OIB 84044799583, Bana Josipa Jelačića 26, 40000 Mačkovec</item>
    </derivirana_varijabla>
  </DomainObject.Predmet.StrankaListFormatedWithAdressOIB>
  <DomainObject.Predmet.StrankaListNazivFormated>
    <izvorni_sadrzaj>
      <item>Financijska agencija</item>
      <item>Dario Toplek</item>
    </izvorni_sadrzaj>
    <derivirana_varijabla naziv="DomainObject.Predmet.StrankaListNazivFormated_1">
      <item>Financijska agencija</item>
      <item>Dario Toplek</item>
    </derivirana_varijabla>
  </DomainObject.Predmet.StrankaListNazivFormated>
  <DomainObject.Predmet.StrankaListNazivFormatedOIB>
    <izvorni_sadrzaj>
      <item>Financijska agencija, OIB 85821130368</item>
      <item>Dario Toplek, OIB 84044799583</item>
    </izvorni_sadrzaj>
    <derivirana_varijabla naziv="DomainObject.Predmet.StrankaListNazivFormatedOIB_1">
      <item>Financijska agencija, OIB 85821130368</item>
      <item>Dario Toplek, OIB 84044799583</item>
    </derivirana_varijabla>
  </DomainObject.Predmet.StrankaListNazivFormatedOIB>
  <DomainObject.Predmet.ProtuStrankaListFormated>
    <izvorni_sadrzaj>
      <item>ADRIANA GRILL j.d.o.o. za ugostiteljstvo i usluge</item>
    </izvorni_sadrzaj>
    <derivirana_varijabla naziv="DomainObject.Predmet.ProtuStrankaListFormated_1">
      <item>ADRIANA GRILL j.d.o.o. za ugostiteljstvo i usluge</item>
    </derivirana_varijabla>
  </DomainObject.Predmet.ProtuStrankaListFormated>
  <DomainObject.Predmet.ProtuStrankaListFormatedOIB>
    <izvorni_sadrzaj>
      <item>ADRIANA GRILL j.d.o.o. za ugostiteljstvo i usluge, OIB 09199787601</item>
    </izvorni_sadrzaj>
    <derivirana_varijabla naziv="DomainObject.Predmet.ProtuStrankaListFormatedOIB_1">
      <item>ADRIANA GRILL j.d.o.o. za ugostiteljstvo i usluge, OIB 09199787601</item>
    </derivirana_varijabla>
  </DomainObject.Predmet.ProtuStrankaListFormatedOIB>
  <DomainObject.Predmet.ProtuStrankaListFormatedWithAdress>
    <izvorni_sadrzaj>
      <item>ADRIANA GRILL j.d.o.o. za ugostiteljstvo i usluge, Borisa Krnčevića/bb, 23234 Vir</item>
    </izvorni_sadrzaj>
    <derivirana_varijabla naziv="DomainObject.Predmet.ProtuStrankaListFormatedWithAdress_1">
      <item>ADRIANA GRILL j.d.o.o. za ugostiteljstvo i usluge, Borisa Krnčevića/bb, 23234 Vir</item>
    </derivirana_varijabla>
  </DomainObject.Predmet.ProtuStrankaListFormatedWithAdress>
  <DomainObject.Predmet.ProtuStrankaListFormatedWithAdressOIB>
    <izvorni_sadrzaj>
      <item>ADRIANA GRILL j.d.o.o. za ugostiteljstvo i usluge, OIB 09199787601, Borisa Krnčevića/bb, 23234 Vir</item>
    </izvorni_sadrzaj>
    <derivirana_varijabla naziv="DomainObject.Predmet.ProtuStrankaListFormatedWithAdressOIB_1">
      <item>ADRIANA GRILL j.d.o.o. za ugostiteljstvo i usluge, OIB 09199787601, Borisa Krnčevića/bb, 23234 Vir</item>
    </derivirana_varijabla>
  </DomainObject.Predmet.ProtuStrankaListFormatedWithAdressOIB>
  <DomainObject.Predmet.ProtuStrankaListNazivFormated>
    <izvorni_sadrzaj>
      <item>ADRIANA GRILL j.d.o.o. za ugostiteljstvo i usluge</item>
    </izvorni_sadrzaj>
    <derivirana_varijabla naziv="DomainObject.Predmet.ProtuStrankaListNazivFormated_1">
      <item>ADRIANA GRILL j.d.o.o. za ugostiteljstvo i usluge</item>
    </derivirana_varijabla>
  </DomainObject.Predmet.ProtuStrankaListNazivFormated>
  <DomainObject.Predmet.ProtuStrankaListNazivFormatedOIB>
    <izvorni_sadrzaj>
      <item>ADRIANA GRILL j.d.o.o. za ugostiteljstvo i usluge, OIB 09199787601</item>
    </izvorni_sadrzaj>
    <derivirana_varijabla naziv="DomainObject.Predmet.ProtuStrankaListNazivFormatedOIB_1">
      <item>ADRIANA GRILL j.d.o.o. za ugostiteljstvo i usluge, OIB 09199787601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St-895/2016-11</izvorni_sadrzaj>
    <derivirana_varijabla naziv="DomainObject.PoslovniBrojDokumenta_1">St-895/2016-11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ADRIANA GRILL j.d.o.o. za ugostiteljstvo i usluge</izvorni_sadrzaj>
    <derivirana_varijabla naziv="DomainObject.Predmet.ProtustrankaIDrugi_1">ADRIANA GRILL j.d.o.o. za ugostiteljstvo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ADRIANA GRILL j.d.o.o. za ugostiteljstvo i usluge, OIB 09199787601, Borisa Krnčevića/bb, 23234 Vir</izvorni_sadrzaj>
    <derivirana_varijabla naziv="DomainObject.Predmet.ProtustrankaIDrugiAdressOIB_1">ADRIANA GRILL j.d.o.o. za ugostiteljstvo i usluge, OIB 09199787601, Borisa Krnčevića/bb,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ADRIANA GRILL j.d.o.o. za ugostiteljstvo i usluge</item>
      <item>Dario Toplek</item>
    </izvorni_sadrzaj>
    <derivirana_varijabla naziv="DomainObject.Predmet.SudioniciListNaziv_1">
      <item>Financijska agencija</item>
      <item>ADRIANA GRILL j.d.o.o. za ugostiteljstvo i usluge</item>
      <item>Dario Toplek</item>
    </derivirana_varijabla>
  </DomainObject.Predmet.SudioniciListNaziv>
  <DomainObject.Predmet.SudioniciListAdressOIB>
    <izvorni_sadrzaj>
      <item>Financijska agencija, OIB 85821130368, Ivana Danila 4,23000 Zadar</item>
      <item>ADRIANA GRILL j.d.o.o. za ugostiteljstvo i usluge, OIB 09199787601, Borisa Krnčevića/bb,23234 Vir</item>
      <item>Dario Toplek, OIB 84044799583, Bana Josipa Jelačića 26,40000 Mačkovec</item>
    </izvorni_sadrzaj>
    <derivirana_varijabla naziv="DomainObject.Predmet.SudioniciListAdressOIB_1">
      <item>Financijska agencija, OIB 85821130368, Ivana Danila 4,23000 Zadar</item>
      <item>ADRIANA GRILL j.d.o.o. za ugostiteljstvo i usluge, OIB 09199787601, Borisa Krnčevića/bb,23234 Vir</item>
      <item>Dario Toplek, OIB 84044799583, Bana Josipa Jelačića 26,40000 Mačkovec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A9017D-5799-47D7-AF0A-AB6FEEF678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4123</properties:Characters>
  <properties:Lines>96</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2016-11-09T08:24:00Z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St-895/2016-11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