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7ad35" w14:paraId="817ad35"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4916B8" w:rsidP="004916B8" w:rsidR="004916B8">
      <w:pPr>
        <w:spacing w:after="0"/>
        <w:jc w:val="both"/>
      </w:pPr>
    </w:p>
    <w:p w:rsidRDefault="004916B8" w:rsidP="004916B8" w:rsidR="004916B8">
      <w:pPr>
        <w:spacing w:after="0"/>
        <w:jc w:val="both"/>
      </w:pPr>
    </w:p>
    <w:p w:rsidRDefault="004916B8" w:rsidP="004916B8" w:rsidR="004916B8">
      <w:pPr>
        <w:spacing w:after="0"/>
        <w:jc w:val="both"/>
      </w:pPr>
    </w:p>
    <w:p w:rsidRDefault="004916B8" w:rsidP="004916B8" w:rsidR="004916B8">
      <w:pPr>
        <w:spacing w:after="0"/>
        <w:jc w:val="both"/>
      </w:pPr>
    </w:p>
    <w:p w:rsidRDefault="004916B8" w:rsidP="004916B8" w:rsidR="004916B8">
      <w:pPr>
        <w:spacing w:after="0"/>
        <w:jc w:val="both"/>
      </w:pPr>
    </w:p>
    <w:p w:rsidRDefault="004916B8" w:rsidP="004916B8" w:rsidR="004916B8">
      <w:pPr>
        <w:spacing w:after="0"/>
        <w:jc w:val="both"/>
      </w:pPr>
      <w:r>
        <w:t xml:space="preserve"> </w:t>
      </w:r>
    </w:p>
    <w:p w:rsidRDefault="004916B8" w:rsidP="004916B8" w:rsidR="004916B8">
      <w:pPr>
        <w:spacing w:after="0"/>
        <w:jc w:val="both"/>
      </w:pPr>
    </w:p>
    <w:p w:rsidRDefault="004916B8" w:rsidP="004916B8" w:rsidR="004916B8">
      <w:pPr>
        <w:spacing w:after="0"/>
        <w:jc w:val="center"/>
      </w:pPr>
      <w:r>
        <w:t>R E P U B L I K A  H R V A T S K A</w:t>
      </w:r>
    </w:p>
    <w:p w:rsidRDefault="004916B8" w:rsidP="004916B8" w:rsidR="004916B8">
      <w:pPr>
        <w:spacing w:after="0"/>
        <w:jc w:val="center"/>
      </w:pPr>
    </w:p>
    <w:p w:rsidRDefault="004916B8" w:rsidP="004916B8" w:rsidR="004916B8">
      <w:pPr>
        <w:spacing w:after="0"/>
        <w:jc w:val="center"/>
      </w:pPr>
      <w:r>
        <w:t>R J E Š E NJ E</w:t>
      </w:r>
    </w:p>
    <w:p w:rsidRDefault="004916B8" w:rsidP="004916B8" w:rsidR="004916B8">
      <w:pPr>
        <w:spacing w:after="0"/>
        <w:jc w:val="both"/>
      </w:pPr>
    </w:p>
    <w:p w:rsidRDefault="004916B8" w:rsidP="004916B8" w:rsidR="004916B8">
      <w:pPr>
        <w:spacing w:after="0"/>
        <w:ind w:firstLine="708"/>
        <w:jc w:val="both"/>
      </w:pPr>
      <w:r>
        <w:t xml:space="preserve">Visoki trgovački sud Republike Hrvatske, u vijeću sastavljenom od sudaca Gorane Aralice Martinović, predsjednice vijeća, Kamelije Parać, sutkinje izvjestiteljice i Maje Bilandžić, članice vijeća, u postupku po prijedlogu FINANCIJSKE AGENCIJE, OIB 85821130368, Zagreb, Ulica grada Vukovara 70, Podružnice Zagreb, Trg svibanjskih žrtava 1995. 1, za otvaranje stečajnog postupka na dužnikom EKO ENERGETSKI SUSTAVI j.d.o.o., OIB 72195223577, Zagreb, Vlaška 12, odlučujući o žalbi DARKA KRIJANA, OIB 71239511368, Zagreb, Vlaška 12, protiv rješenja Trgovačkog suda u Bjelovaru poslovni broj St-451/2017-2 od 1. prosinca 2017., u sjednici vijeća održanoj 8. veljače 2018. </w:t>
      </w:r>
    </w:p>
    <w:p w:rsidRDefault="004916B8" w:rsidP="004916B8" w:rsidR="004916B8">
      <w:pPr>
        <w:spacing w:after="0"/>
        <w:jc w:val="both"/>
      </w:pPr>
    </w:p>
    <w:p w:rsidRDefault="004916B8" w:rsidP="004916B8" w:rsidR="004916B8">
      <w:pPr>
        <w:spacing w:after="0"/>
        <w:jc w:val="center"/>
      </w:pPr>
      <w:r>
        <w:t>r i j e š i o   j e</w:t>
      </w:r>
    </w:p>
    <w:p w:rsidRDefault="004916B8" w:rsidP="004916B8" w:rsidR="004916B8">
      <w:pPr>
        <w:spacing w:after="0"/>
        <w:jc w:val="both"/>
      </w:pPr>
    </w:p>
    <w:p w:rsidRDefault="004916B8" w:rsidP="004916B8" w:rsidR="004916B8">
      <w:pPr>
        <w:spacing w:after="0"/>
        <w:ind w:firstLine="708"/>
        <w:jc w:val="both"/>
      </w:pPr>
      <w:r>
        <w:t>I. Odbija se žalba Darka Krijana iz Zagreba kao neosnovana i potvrđuje rješenje Trgovačkog suda u Bjelovaru poslovni broj St-451/2017-2 od 1. prosinca 2017. u dijelu u kojem je naloženo Darku Krijanu platiti predujam u iznosu od 1.000,00 kn u Fond za namirenje troškova stečajnog postupka.</w:t>
      </w:r>
    </w:p>
    <w:p w:rsidRDefault="004916B8" w:rsidP="004916B8" w:rsidR="004916B8">
      <w:pPr>
        <w:spacing w:after="0"/>
        <w:jc w:val="both"/>
      </w:pPr>
    </w:p>
    <w:p w:rsidRDefault="004916B8" w:rsidP="004916B8" w:rsidR="004916B8">
      <w:pPr>
        <w:spacing w:after="0"/>
        <w:ind w:firstLine="708"/>
        <w:jc w:val="both"/>
      </w:pPr>
      <w:r>
        <w:t>II. Ukida se rješenje Trgovačkog suda u Bjelovaru poslovni broj St-451/2017-2 od 1. prosinca 2017. u dijelu u kojem je naloženo Darku Krijanu platiti dodatni predujam u iznosu od 5.000,00 kn i u tom dijelu predmet vraća prvostupanjskom sudu na ponovan postupak.</w:t>
      </w:r>
    </w:p>
    <w:p w:rsidRDefault="004916B8" w:rsidP="004916B8" w:rsidR="004916B8">
      <w:pPr>
        <w:spacing w:after="0"/>
        <w:jc w:val="both"/>
      </w:pPr>
    </w:p>
    <w:p w:rsidRDefault="004916B8" w:rsidP="004916B8" w:rsidR="004916B8">
      <w:pPr>
        <w:spacing w:after="0"/>
        <w:jc w:val="center"/>
      </w:pPr>
      <w:r>
        <w:t>Obrazloženje</w:t>
      </w:r>
    </w:p>
    <w:p w:rsidRDefault="004916B8" w:rsidP="004916B8" w:rsidR="004916B8">
      <w:pPr>
        <w:spacing w:after="0"/>
        <w:jc w:val="both"/>
      </w:pPr>
    </w:p>
    <w:p w:rsidRDefault="004916B8" w:rsidP="004916B8" w:rsidR="004916B8">
      <w:pPr>
        <w:spacing w:after="0"/>
        <w:ind w:firstLine="708"/>
        <w:jc w:val="both"/>
      </w:pPr>
      <w:r>
        <w:t>Rješenjem Trgovačkog suda u Bjelovaru, poslovni broj St-451/2017-2 od 1. prosinca 2017. u točki 1. njegove izreke naloženo je Darku Krijanu, kao osobi ovlaštenoj po zakonu za zastupanje dužnika Eko energetski sustavi j.d.o.o., da u roku od osam dana od dostave tog rješenja plati predujam u iznosu od 6.000,00 kn na žiro račun suda. Točkom 2. izreke rješenja upozoren je Darko Krijanna posljedice propuštanja uplate predujma. Točkom 3. i 4. izreke rješenja određeno je da će se po pravomoćnosti rješenje dostaviti na provedbu Financijskoj agenciji ako ovlaštena osoba ne postupi po nalogu suda iz točke 1. izreke rješenja.</w:t>
      </w:r>
    </w:p>
    <w:p w:rsidRDefault="004916B8" w:rsidP="004916B8" w:rsidR="004916B8">
      <w:pPr>
        <w:spacing w:after="0"/>
        <w:jc w:val="both"/>
      </w:pPr>
    </w:p>
    <w:p w:rsidRDefault="004916B8" w:rsidP="004916B8" w:rsidR="004916B8">
      <w:pPr>
        <w:spacing w:after="0"/>
        <w:ind w:firstLine="708"/>
        <w:jc w:val="both"/>
      </w:pPr>
      <w:r>
        <w:t>Iz obrazloženja pobijanog rješenja proizlazi da je prvostupanjski sud donio rješenje primjenom odredbe članka 113. i 114. Stečajnog zakona („Narodne novine“ broj 71/15, dalje: SZ).</w:t>
      </w:r>
    </w:p>
    <w:p w:rsidRDefault="004916B8" w:rsidP="004916B8" w:rsidR="004916B8">
      <w:pPr>
        <w:spacing w:after="0"/>
        <w:jc w:val="both"/>
      </w:pPr>
    </w:p>
    <w:p w:rsidRDefault="004916B8" w:rsidP="004916B8" w:rsidR="004916B8">
      <w:pPr>
        <w:spacing w:after="0"/>
        <w:ind w:firstLine="708"/>
        <w:jc w:val="both"/>
      </w:pPr>
      <w:r>
        <w:lastRenderedPageBreak/>
        <w:t>Protiv označenog rješenja žalbu je podnio Darko Krijan u kojoj navodi kako Trgovački sud u Bjelovaru nije nadležan za odlučivanje o prijedlogu za otvaranje stečajnog postupka i kako sud nije vodio računa da je društvo dužnika u postupku brisanja. Predlaže da se rješenje ukine.</w:t>
      </w:r>
    </w:p>
    <w:p w:rsidRDefault="004916B8" w:rsidP="004916B8" w:rsidR="004916B8">
      <w:pPr>
        <w:spacing w:after="0"/>
        <w:jc w:val="both"/>
      </w:pPr>
    </w:p>
    <w:p w:rsidRDefault="004916B8" w:rsidP="004916B8" w:rsidR="004916B8">
      <w:pPr>
        <w:spacing w:after="0"/>
        <w:ind w:firstLine="708"/>
        <w:jc w:val="both"/>
      </w:pPr>
      <w:r>
        <w:t>Žalba je djelomično osnovana, ali iz drugih razloga.</w:t>
      </w:r>
    </w:p>
    <w:p w:rsidRDefault="004916B8" w:rsidP="004916B8" w:rsidR="004916B8">
      <w:pPr>
        <w:spacing w:after="0"/>
        <w:jc w:val="both"/>
      </w:pPr>
    </w:p>
    <w:p w:rsidRDefault="004916B8" w:rsidP="004916B8" w:rsidR="004916B8">
      <w:pPr>
        <w:spacing w:after="0"/>
        <w:ind w:firstLine="708"/>
        <w:jc w:val="both"/>
      </w:pPr>
      <w:r>
        <w:t>Ispitavši pobijano rješenje sukladno odredbi članka 381. i članka 365. stavka 2. Zakona o parničnom postupku („Narodne novine“ broj: 53/91, 91/92, 112/99, 88/01, 117/03, 88/05, 2/07, 84/08, 123/08, 57/11, 25/13 i 89/14; dalje: ZPP) u vezi s člankom 10. SZ-a u granicama žalbenih razloga, pazeći po službenoj dužnosti na bitne povrede odredaba parničnog postupka iz članka 354. stavka 2. točaka 2., 4., 8., 9., 11., 13. i 14. ZPP-a, kao i na pravilnu primjenu materijalnog prava, ovaj sud nalazi da je pobijano rješenje djelomično pravilno i osnovano na zakonu.</w:t>
      </w:r>
    </w:p>
    <w:p w:rsidRDefault="004916B8" w:rsidP="004916B8" w:rsidR="004916B8">
      <w:pPr>
        <w:spacing w:after="0"/>
        <w:jc w:val="both"/>
      </w:pPr>
    </w:p>
    <w:p w:rsidRDefault="004916B8" w:rsidP="004916B8" w:rsidR="004916B8">
      <w:pPr>
        <w:spacing w:after="0"/>
        <w:ind w:firstLine="708"/>
        <w:jc w:val="both"/>
      </w:pPr>
      <w:r>
        <w:t>Neosnovano žalitelj navodi da Trgovački sud u Bjelovaru nije mjesno nadležan za odlučivanje o prijedlogu za otvaranje stečajnog postupka nad dužnikom Eko energetski sustavi j.d.o.o., budući da iz spisa proizlazi kako je nadležnost tog suda ustaljena rješenjem Visokog trgovačkog suda Republike Hrvatske poslovni broj 31-Su-525/2017-9 od 26. lipnja 2017.</w:t>
      </w:r>
    </w:p>
    <w:p w:rsidRDefault="004916B8" w:rsidP="004916B8" w:rsidR="004916B8">
      <w:pPr>
        <w:spacing w:after="0"/>
        <w:jc w:val="both"/>
      </w:pPr>
    </w:p>
    <w:p w:rsidRDefault="004916B8" w:rsidP="004916B8" w:rsidR="004916B8">
      <w:pPr>
        <w:spacing w:after="0"/>
        <w:ind w:firstLine="708"/>
        <w:jc w:val="both"/>
      </w:pPr>
      <w:r>
        <w:t>Neosnovano žalitelj navodi da se treba nastaviti postupak brisanja društva dužnika prema odredbi članka 70. Zakona o sudskom registru („Narodne novine“ broj: 1/95, 57/96, 1/98, 30/99, 45/99, 54/05, 40/07, 91/10, 90/11, 148/13, 93/14, 110/15, dalje: ZSR) iz razloga što je Trgovački sud u Zagrebu, rješenjem poslovni broj Tt-17/41983-1 od 2. studenog 2017. utvrdio zastoj postupka brisanja subjekta upisa iz sudskog registra Eko energetski sustavi j.d.o.o. te odredio da će se postupak brisanja subjekta upisa iz sudskog registra nastaviti po službenoj dužnosti ili na prijedlog sudionika, po pravomoćnosti odluke o prijedlogu za otvaranje stečajnog postupka nad subjektom upisa koji vodi Trgovački sud u Bjelovaru.</w:t>
      </w:r>
    </w:p>
    <w:p w:rsidRDefault="004916B8" w:rsidP="004916B8" w:rsidR="004916B8">
      <w:pPr>
        <w:spacing w:after="0"/>
        <w:jc w:val="both"/>
      </w:pPr>
    </w:p>
    <w:p w:rsidRDefault="004916B8" w:rsidP="004916B8" w:rsidR="004916B8">
      <w:pPr>
        <w:spacing w:after="0"/>
        <w:ind w:firstLine="708"/>
        <w:jc w:val="both"/>
      </w:pPr>
      <w:r>
        <w:t>Iz stanja spisa proizlazi da je prijedlog za otvaranje stečajnog postupka podnijela Financijska agencija zbog toga što je dužnik Eko energetski sustavi j.d.o.o. na dan 1. rujna 2015. u Očevidniku redoslijeda osnova za plaćanje imao evidentirane neizvršene osnove za plaćanje u neprekinutom razdoblju od 664 dana u ukupnom iznosu od 70.337,15 kn.</w:t>
      </w:r>
    </w:p>
    <w:p w:rsidRDefault="004916B8" w:rsidP="004916B8" w:rsidR="004916B8">
      <w:pPr>
        <w:spacing w:after="0"/>
        <w:jc w:val="both"/>
      </w:pPr>
    </w:p>
    <w:p w:rsidRDefault="004916B8" w:rsidP="004916B8" w:rsidR="004916B8">
      <w:pPr>
        <w:spacing w:after="0"/>
        <w:ind w:firstLine="708"/>
        <w:jc w:val="both"/>
      </w:pPr>
      <w:r>
        <w:t>Prema odredbi članka 110. stavka 2. SZ-a žalitelj kao osoba odgovorna za zastupanje dužnika Eko energetski sustavi j.d.o.o. bila je dužna bez odgode, a najkasnije 21 dan od dana nastanka stečajnoga razloga (nesposobnosti za plaćanje) podnijeti prijedlog za otvaranje stečajnog postupka nad dužnikom, a ako propusti podnijeti taj prijedlog, Financijska agencija  dužna je podnijeti prijedlog za otvaranje stečajnog postupka, što je ovdje slučaj.</w:t>
      </w:r>
    </w:p>
    <w:p w:rsidRDefault="004916B8" w:rsidP="004916B8" w:rsidR="004916B8">
      <w:pPr>
        <w:spacing w:after="0"/>
        <w:ind w:firstLine="708"/>
        <w:jc w:val="both"/>
      </w:pPr>
    </w:p>
    <w:p w:rsidRDefault="004916B8" w:rsidP="004916B8" w:rsidR="004916B8">
      <w:pPr>
        <w:spacing w:after="0"/>
        <w:ind w:firstLine="708"/>
        <w:jc w:val="both"/>
      </w:pPr>
      <w:r>
        <w:t>Stoga je po ocjeni ovog suda, prvostupanjski je sud pravilno primijenio odredbu članka 113. stavka 1. SZ-a, kada je pozvao žalitelja na uplatu predujma, budući da žalitelj kao osoba odgovorna za zastupanje dužnika Eko energetski sustavi j.d.o.o. nije podnijela prijedlog za otvaranje stečajnoga postupka pa je taj prijedlog podnijela Financijska agencija u smislu odredbe članka 444. stavka 2. SZ-a.</w:t>
      </w:r>
    </w:p>
    <w:p w:rsidRDefault="004916B8" w:rsidP="004916B8" w:rsidR="004916B8">
      <w:pPr>
        <w:spacing w:after="0"/>
        <w:jc w:val="both"/>
      </w:pPr>
    </w:p>
    <w:p w:rsidRDefault="004916B8" w:rsidP="004916B8" w:rsidR="004916B8">
      <w:pPr>
        <w:spacing w:after="0"/>
        <w:ind w:firstLine="708"/>
        <w:jc w:val="both"/>
      </w:pPr>
      <w:r>
        <w:t xml:space="preserve">Pravilno je prvostupanjski sud naložio plaćanje predujma u iznosu od 1.000,00 kn jer uplata tog iznosa predujma proizlazi iz odredbe članka 114. stavka 1. SZ-a i ne mora se posebno obrazlagati. Međutim, pored tog iznosa predujma sud može naložiti predlagatelju, </w:t>
      </w:r>
      <w:r>
        <w:lastRenderedPageBreak/>
        <w:t>odnosno u konkretnom slučaju osobi ovlaštenoj za zastupanje dužnika po zakonu uplatiti i dodatni iznos predujma koji ne može biti viši od 20.000,00 kn, ali je pri tome dužan navesti razloge zbog čega je žalitelj dužan uplatiti zatraženi iznos dodatnog predujma.</w:t>
      </w:r>
    </w:p>
    <w:p w:rsidRDefault="004916B8" w:rsidP="004916B8" w:rsidR="004916B8">
      <w:pPr>
        <w:spacing w:after="0"/>
        <w:ind w:firstLine="708"/>
        <w:jc w:val="both"/>
      </w:pPr>
    </w:p>
    <w:p w:rsidRDefault="004916B8" w:rsidP="004916B8" w:rsidR="004916B8">
      <w:pPr>
        <w:spacing w:after="0"/>
        <w:ind w:firstLine="708"/>
        <w:jc w:val="both"/>
      </w:pPr>
      <w:r>
        <w:t>Naime, predujam služi za namirenje predvidivih troškova stečajnog postupka pa je sud dužan obrazložiti koje je troškove potrebno namiriti iz zatraženog dodatnog predujma (npr. nagrada privremenom stečajnom upravitelju, trošak stečajnog upravitelja, sudski troškovi i dr.).</w:t>
      </w:r>
    </w:p>
    <w:p w:rsidRDefault="004916B8" w:rsidP="004916B8" w:rsidR="004916B8">
      <w:pPr>
        <w:spacing w:after="0"/>
        <w:ind w:firstLine="708"/>
        <w:jc w:val="both"/>
      </w:pPr>
    </w:p>
    <w:p w:rsidRDefault="004916B8" w:rsidP="004916B8" w:rsidR="004916B8">
      <w:pPr>
        <w:spacing w:after="0"/>
        <w:ind w:firstLine="708"/>
        <w:jc w:val="both"/>
      </w:pPr>
      <w:r>
        <w:t>Iz obrazloženja pobijanog rešenja nije razvidno koji bi se predvidivi troškovi namirili iz zatraženog dodatnog predujma u iznosu od 5.000,00 kn pa u tom dijelu rješenje ima nedostataka zbog kojeg se ne može ispitati čime je počinjena povreda iz odredbe članka 354. stavka 2. točke 11. ZPP-a.</w:t>
      </w:r>
    </w:p>
    <w:p w:rsidRDefault="004916B8" w:rsidP="004916B8" w:rsidR="004916B8">
      <w:pPr>
        <w:spacing w:after="0"/>
        <w:ind w:firstLine="708"/>
        <w:jc w:val="both"/>
      </w:pPr>
    </w:p>
    <w:p w:rsidRDefault="004916B8" w:rsidP="004916B8" w:rsidR="004916B8">
      <w:pPr>
        <w:spacing w:after="0"/>
        <w:ind w:firstLine="708"/>
        <w:jc w:val="both"/>
      </w:pPr>
      <w:r>
        <w:t xml:space="preserve">Stoga je prvostupanjsko rješenje valjalo djelomično potvrditi prema odredbi članka 380. točke 2. ZPP-a kako je odlučeno u točki I. izreke ovog rješenja i djelomično ukinuti prema odredbi članka 380. točke 3. ZPP-a kako je odlučeno u točki II. izreke ovog rješenja. </w:t>
      </w:r>
    </w:p>
    <w:p w:rsidRDefault="004916B8" w:rsidP="004916B8" w:rsidR="004916B8">
      <w:pPr>
        <w:spacing w:after="0"/>
        <w:jc w:val="both"/>
      </w:pPr>
    </w:p>
    <w:p w:rsidRDefault="004916B8" w:rsidP="004916B8" w:rsidR="004916B8">
      <w:pPr>
        <w:spacing w:after="0"/>
        <w:ind w:firstLine="708"/>
        <w:jc w:val="both"/>
      </w:pPr>
      <w:r>
        <w:t>U ponovnom postupku sud će prilikom odlučivanja o obvezi uplate dodatnog iznosa predujma voditi računa da mora dati valjano obrazloženje zbog pokrića kojih troškova stečajnog postupka je odredio upravo zatraženi dodatni iznos predujma.</w:t>
      </w:r>
    </w:p>
    <w:p w:rsidRDefault="004916B8" w:rsidP="004916B8" w:rsidR="004916B8">
      <w:pPr>
        <w:spacing w:after="0"/>
        <w:jc w:val="both"/>
      </w:pPr>
    </w:p>
    <w:p w:rsidRDefault="004916B8" w:rsidP="004916B8" w:rsidR="004916B8">
      <w:pPr>
        <w:spacing w:after="0"/>
        <w:jc w:val="center"/>
      </w:pPr>
      <w:r>
        <w:t>Zagreb, 8. veljače 2018.</w:t>
      </w:r>
    </w:p>
    <w:p w:rsidRDefault="004916B8" w:rsidP="004916B8" w:rsidR="004916B8">
      <w:pPr>
        <w:spacing w:after="0"/>
        <w:jc w:val="both"/>
      </w:pPr>
    </w:p>
    <w:p w:rsidRDefault="004916B8" w:rsidP="004916B8" w:rsidR="004916B8">
      <w:pPr>
        <w:spacing w:after="0"/>
        <w:ind w:left="4956"/>
        <w:jc w:val="center"/>
      </w:pPr>
      <w:r>
        <w:t>Predsjednica vijeća</w:t>
      </w:r>
    </w:p>
    <w:p w:rsidRDefault="004916B8" w:rsidP="004916B8" w:rsidR="004916B8">
      <w:pPr>
        <w:spacing w:after="0"/>
        <w:ind w:left="4956"/>
        <w:jc w:val="center"/>
      </w:pPr>
      <w:r>
        <w:t>Gorana Aralica Martinović, v. r.</w:t>
      </w:r>
    </w:p>
    <w:p w:rsidRDefault="004916B8" w:rsidP="004916B8" w:rsidR="004916B8">
      <w:pPr>
        <w:spacing w:after="0"/>
        <w:ind w:left="4956"/>
        <w:jc w:val="center"/>
      </w:pPr>
    </w:p>
    <w:p w:rsidRDefault="004916B8" w:rsidP="004916B8" w:rsidR="004916B8">
      <w:pPr>
        <w:spacing w:after="0"/>
        <w:ind w:left="4956"/>
        <w:jc w:val="center"/>
      </w:pPr>
      <w:r>
        <w:t>Za točnost otpravka – ovlašteni službenik</w:t>
      </w:r>
    </w:p>
    <w:p w:rsidRDefault="004916B8" w:rsidP="004916B8" w:rsidR="004916B8">
      <w:pPr>
        <w:spacing w:after="0"/>
        <w:ind w:left="4956"/>
        <w:jc w:val="center"/>
      </w:pPr>
      <w:r>
        <w:t>Brankica Curman</w:t>
      </w:r>
    </w:p>
    <w:p w:rsidRDefault="004916B8" w:rsidP="004916B8" w:rsidR="004916B8">
      <w:pPr>
        <w:spacing w:after="0"/>
        <w:jc w:val="center"/>
      </w:pPr>
    </w:p>
    <w:p w:rsidRDefault="004916B8" w:rsidP="004916B8" w:rsidR="004916B8">
      <w:pPr>
        <w:spacing w:after="0"/>
        <w:jc w:val="both"/>
      </w:pPr>
    </w:p>
    <w:p w:rsidRDefault="004916B8" w:rsidP="004916B8" w:rsidR="004916B8">
      <w:pPr>
        <w:spacing w:after="0"/>
        <w:jc w:val="both"/>
      </w:pPr>
    </w:p>
    <w:p w:rsidRDefault="004916B8" w:rsidP="004916B8" w:rsidR="004916B8">
      <w:pPr>
        <w:spacing w:after="0"/>
        <w:jc w:val="both"/>
      </w:pPr>
    </w:p>
    <w:p w:rsidRDefault="004916B8" w:rsidP="004916B8" w:rsidR="004916B8">
      <w:pPr>
        <w:spacing w:after="0"/>
        <w:jc w:val="both"/>
      </w:pPr>
    </w:p>
    <w:p w:rsidRDefault="004916B8" w:rsidP="004916B8" w:rsidR="004916B8">
      <w:pPr>
        <w:spacing w:after="0"/>
        <w:jc w:val="both"/>
      </w:pPr>
    </w:p>
    <w:p w:rsidRDefault="004E49A1" w:rsidP="004E49A1" w:rsidR="004E49A1">
      <w:pPr>
        <w:spacing w:after="0"/>
        <w:jc w:val="both"/>
      </w:pPr>
    </w:p>
    <w:sectPr w:rsidR="004E49A1">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6785" w:rsidP="00BD5A69" w:rsidR="00936785">
      <w:pPr>
        <w:spacing w:after="0"/>
      </w:pPr>
      <w:r>
        <w:separator/>
      </w:r>
    </w:p>
  </w:endnote>
  <w:endnote w:id="0" w:type="continuationSeparator">
    <w:p w:rsidRDefault="00936785" w:rsidP="00BD5A69" w:rsidR="00936785">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18499D">
          <w:rPr>
            <w:noProof/>
          </w:rPr>
          <w:t>1</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6785" w:rsidP="00BD5A69" w:rsidR="00936785">
      <w:pPr>
        <w:spacing w:after="0"/>
      </w:pPr>
      <w:r>
        <w:separator/>
      </w:r>
    </w:p>
  </w:footnote>
  <w:footnote w:id="0" w:type="continuationSeparator">
    <w:p w:rsidRDefault="00936785" w:rsidP="00BD5A69" w:rsidR="00936785">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rsidR="004916B8">
      <w:t>24 Pž-448/2018-2</w:t>
    </w:r>
    <w: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72D18"/>
    <w:rsid w:val="00162C1B"/>
    <w:rsid w:val="001705BB"/>
    <w:rsid w:val="0018499D"/>
    <w:rsid w:val="001F6D10"/>
    <w:rsid w:val="00233ACE"/>
    <w:rsid w:val="002E6EBB"/>
    <w:rsid w:val="003D0BF9"/>
    <w:rsid w:val="004916B8"/>
    <w:rsid w:val="004E49A1"/>
    <w:rsid w:val="005474F3"/>
    <w:rsid w:val="006D7A34"/>
    <w:rsid w:val="00896057"/>
    <w:rsid w:val="00936785"/>
    <w:rsid w:val="009538B5"/>
    <w:rsid w:val="00B92656"/>
    <w:rsid w:val="00BD5A69"/>
    <w:rsid w:val="00C22ACB"/>
    <w:rsid w:val="00CE72EB"/>
    <w:rsid w:val="00E53009"/>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18499D"/>
    <w:rPr>
      <w:color w:val="808080"/>
      <w:bdr w:space="0" w:sz="0" w:color="auto" w:val="none"/>
      <w:shd w:fill="auto" w:color="auto" w:val="clear"/>
    </w:rPr>
  </w:style>
  <w:style w:customStyle="true" w:styleId="eSPISCCParagraphDefaultFont" w:type="character">
    <w:name w:val="eSPIS_CC_Paragraph Default Font"/>
    <w:basedOn w:val="Zadanifontodlomka"/>
    <w:rsid w:val="001849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499D"/>
    <w:rPr>
      <w:bdr w:space="0" w:sz="0" w:color="auto" w:val="none"/>
      <w:shd w:fill="FFFFCC" w:color="auto" w:val="clear"/>
      <w:lang w:val="hr-HR"/>
    </w:rPr>
  </w:style>
  <w:style w:customStyle="true" w:styleId="PozadinaSvijetloCrvena" w:type="character">
    <w:name w:val="Pozadina_SvijetloCrvena"/>
    <w:basedOn w:val="eSPISCCParagraphDefaultFont"/>
    <w:rsid w:val="001849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49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18499D"/>
    <w:rPr>
      <w:color w:val="808080"/>
      <w:bdr w:color="auto" w:space="0" w:sz="0" w:val="none"/>
      <w:shd w:color="auto" w:fill="auto" w:val="clear"/>
    </w:rPr>
  </w:style>
  <w:style w:customStyle="1" w:styleId="eSPISCCParagraphDefaultFont" w:type="character">
    <w:name w:val="eSPIS_CC_Paragraph Default Font"/>
    <w:basedOn w:val="Zadanifontodlomka"/>
    <w:rsid w:val="001849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499D"/>
    <w:rPr>
      <w:bdr w:color="auto" w:space="0" w:sz="0" w:val="none"/>
      <w:shd w:color="auto" w:fill="FFFFCC" w:val="clear"/>
      <w:lang w:val="hr-HR"/>
    </w:rPr>
  </w:style>
  <w:style w:customStyle="1" w:styleId="PozadinaSvijetloCrvena" w:type="character">
    <w:name w:val="Pozadina_SvijetloCrvena"/>
    <w:basedOn w:val="eSPISCCParagraphDefaultFont"/>
    <w:rsid w:val="001849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49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705301">
      <w:bodyDiv w:val="true"/>
      <w:marLeft w:val="0"/>
      <w:marRight w:val="0"/>
      <w:marTop w:val="0"/>
      <w:marBottom w:val="0"/>
      <w:divBdr>
        <w:top w:space="0" w:sz="0" w:color="auto" w:val="none"/>
        <w:left w:space="0" w:sz="0" w:color="auto" w:val="none"/>
        <w:bottom w:space="0" w:sz="0" w:color="auto" w:val="none"/>
        <w:right w:space="0" w:sz="0" w:color="auto" w:val="none"/>
      </w:divBdr>
    </w:div>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11264615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1070</properties:Words>
  <properties:Characters>5978</properties:Characters>
  <properties:Lines>134</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2018-02-16T07:05:00Z</dcterms:created>
  <dc:creator>Ljiljana Cafuk</dc:creator>
  <cp:lastModifiedBy>Ljiljana Cafuk</cp:lastModifiedBy>
  <dcterms:modified xmlns:xsi="http://www.w3.org/2001/XMLSchema-instance" xsi:type="dcterms:W3CDTF">2018-02-20T11:16:00Z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St-451-17 - Pž-448-18.docx</vt:lpwstr>
  </prop:property>
  <prop:property name="CC_coloring" pid="4" fmtid="{D5CDD505-2E9C-101B-9397-08002B2CF9AE}">
    <vt:bool>false</vt:bool>
  </prop:property>
  <prop:property name="BrojStranica" pid="5" fmtid="{D5CDD505-2E9C-101B-9397-08002B2CF9AE}">
    <vt:i4>3</vt:i4>
  </prop:property>
</prop:Properties>
</file>