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7bbf2" w14:paraId="b67bbf2" w:rsidRDefault="00535EEB" w:rsidP="00535EEB" w:rsidR="00535EEB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 St-</w:t>
      </w:r>
      <w:r w:rsidR="00FB5806">
        <w:rPr>
          <w:rFonts w:hAnsi="Times New Roman" w:ascii="Times New Roman"/>
          <w:szCs w:val="24"/>
        </w:rPr>
        <w:t>1138/18</w:t>
      </w:r>
      <w:r w:rsidR="001E69C3">
        <w:rPr>
          <w:rFonts w:hAnsi="Times New Roman" w:ascii="Times New Roman"/>
          <w:szCs w:val="24"/>
        </w:rPr>
        <w:t>-29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</w:p>
    <w:p w:rsidRDefault="00535EEB" w:rsidP="00535EEB" w:rsidR="00535EEB" w:rsidRPr="0006355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  <w:lang w:val="pt-BR"/>
        </w:rPr>
        <w:t xml:space="preserve">Trgovački sud u Zagrebu, po sucu pojedincu Luciji Butigan, </w:t>
      </w:r>
      <w:r w:rsidR="00FB5806" w:rsidRPr="00FB5806">
        <w:rPr>
          <w:rFonts w:hAnsi="Times New Roman" w:ascii="Times New Roman"/>
          <w:szCs w:val="24"/>
        </w:rPr>
        <w:t>nakon obustavljenog skraćenog stečajnog postupka nad dužnikom GRAFIČKI LABORATORIJ društvo s ograničenom odgovornošću za proizvodnju kemikalija za grafičku industriju, Sveti Križ Začretje (Općina Sveti Križ Začretje), Pustodol Začretski 18/c, OIB 83771329187, povodom prijedloga vjerovnika HRVATSKA BANKA ZA OBNOVU I RAZVITAK, Zagreb, Strossmayerov trg 9, OIB 26702280390, za otvaranje  stečajnog postupka nad dužnikom GRAFIČKI LABORATORIJ društvo s ograničenom odgovornošću za proizvodnju kemikalija za grafičku industriju, Sveti Križ Začretje (Općina Sveti Križ Začretje), Pustodol Začretski 18/c, OIB 83771329187</w:t>
      </w:r>
      <w:r w:rsidRPr="00540ED6">
        <w:rPr>
          <w:rFonts w:hAnsi="Times New Roman" w:ascii="Times New Roman"/>
          <w:szCs w:val="24"/>
        </w:rPr>
        <w:t xml:space="preserve">, </w:t>
      </w:r>
      <w:r w:rsidR="00D9479D" w:rsidRPr="00540ED6">
        <w:rPr>
          <w:rFonts w:hAnsi="Times New Roman" w:ascii="Times New Roman"/>
          <w:szCs w:val="24"/>
        </w:rPr>
        <w:t xml:space="preserve">dana </w:t>
      </w:r>
      <w:r w:rsidR="00FB5806">
        <w:rPr>
          <w:rFonts w:hAnsi="Times New Roman" w:ascii="Times New Roman"/>
          <w:szCs w:val="24"/>
        </w:rPr>
        <w:t>23</w:t>
      </w:r>
      <w:r w:rsidRPr="00540ED6">
        <w:rPr>
          <w:rFonts w:hAnsi="Times New Roman" w:ascii="Times New Roman"/>
          <w:szCs w:val="24"/>
        </w:rPr>
        <w:t xml:space="preserve">. </w:t>
      </w:r>
      <w:r w:rsidR="00FB5806">
        <w:rPr>
          <w:rFonts w:hAnsi="Times New Roman" w:ascii="Times New Roman"/>
          <w:szCs w:val="24"/>
        </w:rPr>
        <w:t>studenog</w:t>
      </w:r>
      <w:r w:rsidRPr="00540ED6">
        <w:rPr>
          <w:rFonts w:hAnsi="Times New Roman" w:ascii="Times New Roman"/>
          <w:szCs w:val="24"/>
        </w:rPr>
        <w:t xml:space="preserve"> 2018.</w:t>
      </w:r>
      <w:r w:rsidR="002D1DE7" w:rsidRPr="00540ED6">
        <w:rPr>
          <w:rFonts w:hAnsi="Times New Roman" w:ascii="Times New Roman"/>
          <w:szCs w:val="24"/>
        </w:rPr>
        <w:t xml:space="preserve"> godine</w:t>
      </w:r>
    </w:p>
    <w:p w:rsidRDefault="00535EEB" w:rsidP="00535EEB" w:rsidR="00535EEB">
      <w:pPr>
        <w:pStyle w:val="Tijeloteksta"/>
        <w:rPr>
          <w:rFonts w:cs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j e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 Otvara se stečajni postupak nad dužnikom </w:t>
      </w:r>
      <w:r w:rsidR="00FB5806" w:rsidRPr="00FB5806">
        <w:rPr>
          <w:rFonts w:hAnsi="Times New Roman" w:ascii="Times New Roman"/>
          <w:szCs w:val="24"/>
        </w:rPr>
        <w:t>GRAFIČKI LABORATORIJ društvo s ograničenom odgovornošću za proizvodnju kemikalija za grafičku industriju, Sveti Križ Začretje (Općina Sveti Križ Začretje), Pustodol Začretski 18/c, OIB 83771329187</w:t>
      </w:r>
      <w:r w:rsidRPr="00535EEB">
        <w:rPr>
          <w:rFonts w:hAnsi="Times New Roman" w:ascii="Times New Roman"/>
          <w:szCs w:val="24"/>
        </w:rPr>
        <w:t>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FB5806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eastAsia="Batang" w:hAnsi="Times New Roman" w:ascii="Times New Roman"/>
          <w:bCs/>
          <w:szCs w:val="24"/>
        </w:rPr>
        <w:t>Za stečajnog upravitelja imenuje se</w:t>
      </w:r>
      <w:r>
        <w:rPr>
          <w:rFonts w:eastAsia="Batang" w:hAnsi="Times New Roman" w:ascii="Times New Roman"/>
          <w:bCs/>
          <w:szCs w:val="24"/>
        </w:rPr>
        <w:t xml:space="preserve"> </w:t>
      </w:r>
      <w:r w:rsidR="00FB5806" w:rsidRPr="00FB5806">
        <w:rPr>
          <w:rFonts w:eastAsia="Batang" w:hAnsi="Times New Roman" w:ascii="Times New Roman"/>
          <w:bCs/>
          <w:szCs w:val="24"/>
        </w:rPr>
        <w:t>Branka Božić, Zagreb, Mirka Deanovića 11, OIB 50835813248.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Stečajni postupak otvoren je </w:t>
      </w:r>
      <w:r w:rsidRPr="00540ED6">
        <w:rPr>
          <w:rFonts w:hAnsi="Times New Roman" w:ascii="Times New Roman"/>
          <w:szCs w:val="24"/>
        </w:rPr>
        <w:t xml:space="preserve">dana </w:t>
      </w:r>
      <w:r w:rsidR="00FB5806">
        <w:rPr>
          <w:rFonts w:hAnsi="Times New Roman" w:ascii="Times New Roman"/>
          <w:szCs w:val="24"/>
          <w:u w:val="single"/>
        </w:rPr>
        <w:t>23</w:t>
      </w:r>
      <w:r w:rsidRPr="00540ED6">
        <w:rPr>
          <w:rFonts w:hAnsi="Times New Roman" w:ascii="Times New Roman"/>
          <w:szCs w:val="24"/>
          <w:u w:val="single"/>
        </w:rPr>
        <w:t xml:space="preserve">. </w:t>
      </w:r>
      <w:r w:rsidR="00FB5806">
        <w:rPr>
          <w:rFonts w:hAnsi="Times New Roman" w:ascii="Times New Roman"/>
          <w:szCs w:val="24"/>
          <w:u w:val="single"/>
        </w:rPr>
        <w:t>studenog</w:t>
      </w:r>
      <w:r w:rsidR="002E4B60" w:rsidRPr="00540ED6">
        <w:rPr>
          <w:rFonts w:hAnsi="Times New Roman" w:ascii="Times New Roman"/>
          <w:szCs w:val="24"/>
          <w:u w:val="single"/>
        </w:rPr>
        <w:t xml:space="preserve"> 2018.</w:t>
      </w:r>
      <w:r w:rsidR="002D1DE7" w:rsidRPr="00540ED6">
        <w:rPr>
          <w:rFonts w:hAnsi="Times New Roman" w:ascii="Times New Roman"/>
          <w:szCs w:val="24"/>
          <w:u w:val="single"/>
        </w:rPr>
        <w:t xml:space="preserve"> godine</w:t>
      </w:r>
      <w:r w:rsidR="002E4B60" w:rsidRPr="00540ED6">
        <w:rPr>
          <w:rFonts w:hAnsi="Times New Roman" w:ascii="Times New Roman"/>
          <w:szCs w:val="24"/>
          <w:u w:val="single"/>
        </w:rPr>
        <w:t xml:space="preserve"> </w:t>
      </w:r>
      <w:r w:rsidR="00AA3AB5" w:rsidRPr="00540ED6">
        <w:rPr>
          <w:rFonts w:hAnsi="Times New Roman" w:ascii="Times New Roman"/>
          <w:szCs w:val="24"/>
          <w:u w:val="single"/>
        </w:rPr>
        <w:t xml:space="preserve"> u </w:t>
      </w:r>
      <w:r w:rsidR="00AE7CD3" w:rsidRPr="00540ED6">
        <w:rPr>
          <w:rFonts w:hAnsi="Times New Roman" w:ascii="Times New Roman"/>
          <w:szCs w:val="24"/>
          <w:u w:val="single"/>
        </w:rPr>
        <w:t>08</w:t>
      </w:r>
      <w:r w:rsidR="005B19D8" w:rsidRPr="00540ED6">
        <w:rPr>
          <w:rFonts w:hAnsi="Times New Roman" w:ascii="Times New Roman"/>
          <w:szCs w:val="24"/>
          <w:u w:val="single"/>
        </w:rPr>
        <w:t>,</w:t>
      </w:r>
      <w:r w:rsidR="00FB5806">
        <w:rPr>
          <w:rFonts w:hAnsi="Times New Roman" w:ascii="Times New Roman"/>
          <w:szCs w:val="24"/>
          <w:u w:val="single"/>
        </w:rPr>
        <w:t>4</w:t>
      </w:r>
      <w:r w:rsidR="00D81493" w:rsidRPr="00540ED6">
        <w:rPr>
          <w:rFonts w:hAnsi="Times New Roman" w:ascii="Times New Roman"/>
          <w:szCs w:val="24"/>
          <w:u w:val="single"/>
        </w:rPr>
        <w:t>0</w:t>
      </w:r>
      <w:r w:rsidRPr="00540ED6">
        <w:rPr>
          <w:rFonts w:hAnsi="Times New Roman" w:ascii="Times New Roman"/>
          <w:szCs w:val="24"/>
          <w:u w:val="single"/>
        </w:rPr>
        <w:t xml:space="preserve"> sati</w:t>
      </w:r>
      <w:r w:rsidRPr="00540ED6">
        <w:rPr>
          <w:rFonts w:hAnsi="Times New Roman" w:ascii="Times New Roman"/>
          <w:szCs w:val="24"/>
        </w:rPr>
        <w:t xml:space="preserve">, </w:t>
      </w:r>
      <w:r w:rsidRPr="00AA3AB5">
        <w:rPr>
          <w:rFonts w:hAnsi="Times New Roman" w:ascii="Times New Roman"/>
          <w:szCs w:val="24"/>
        </w:rPr>
        <w:t xml:space="preserve">a </w:t>
      </w:r>
      <w:r w:rsidRPr="00535EEB">
        <w:rPr>
          <w:rFonts w:hAnsi="Times New Roman" w:ascii="Times New Roman"/>
          <w:szCs w:val="24"/>
        </w:rPr>
        <w:t>kojeg je dana u naznačeno vrijeme, ovo rješenje o otvaranju stečajnog postupka objavljeno na Mrežnoj stranici e-oglasna ploča Trgovačkog suda u Zagrebu.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vjerovnici da u roku od 60 dana od dana objave ovog rješenja o otvaranju stečajnog postupka na Mrežnoj stranici e-oglasna ploča Trgovačkog suda u Zagrebu, u skladu s pravilima Stečajnog zakona (NN 71/15</w:t>
      </w:r>
      <w:r w:rsidR="002D1DE7">
        <w:rPr>
          <w:rFonts w:hAnsi="Times New Roman" w:ascii="Times New Roman"/>
          <w:szCs w:val="24"/>
        </w:rPr>
        <w:t>,104/17</w:t>
      </w:r>
      <w:r w:rsidR="004C3966">
        <w:rPr>
          <w:rFonts w:hAnsi="Times New Roman" w:ascii="Times New Roman"/>
          <w:szCs w:val="24"/>
        </w:rPr>
        <w:t>,dalje SZ</w:t>
      </w:r>
      <w:r w:rsidRPr="00535EEB">
        <w:rPr>
          <w:rFonts w:hAnsi="Times New Roman" w:ascii="Times New Roman"/>
          <w:szCs w:val="24"/>
        </w:rPr>
        <w:t xml:space="preserve">), o prijavi </w:t>
      </w:r>
      <w:r w:rsidR="00390AE3">
        <w:rPr>
          <w:rFonts w:hAnsi="Times New Roman" w:ascii="Times New Roman"/>
          <w:szCs w:val="24"/>
        </w:rPr>
        <w:t>tražbina prijave svoje tražbine, te iste dostave stečajnom upravitelju na navedenu adresu.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Pr="00535EEB">
        <w:rPr>
          <w:rFonts w:hAnsi="Times New Roman" w:ascii="Times New Roman"/>
          <w:szCs w:val="24"/>
        </w:rPr>
        <w:t xml:space="preserve">Pozivaju se razlučni i izlučni vjerovnici da stečajnom upravitelju u roku od 60 dana od dana objave rješenja o otvaranju stečajnog postupka na Mrežnoj stranici e-oglasna ploča Trgovačkog suda u Zagrebu, podneskom obavijeste o svojim pravima, u skladu s pravilima </w:t>
      </w:r>
      <w:r w:rsidR="004C3966">
        <w:rPr>
          <w:rFonts w:hAnsi="Times New Roman" w:ascii="Times New Roman"/>
          <w:szCs w:val="24"/>
        </w:rPr>
        <w:t>SZ-a</w:t>
      </w:r>
      <w:r w:rsidRPr="00535EEB">
        <w:rPr>
          <w:rFonts w:hAnsi="Times New Roman" w:ascii="Times New Roman"/>
          <w:szCs w:val="24"/>
        </w:rPr>
        <w:t xml:space="preserve"> o obavješćivanju o izlučnim i razlučnim pravima. 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dužnikovi dužnici da svoje obveze bez odgode ispunjavaju stečajnom upravitelju za stečajnog dužnika.</w:t>
      </w:r>
    </w:p>
    <w:p w:rsidRDefault="00535EEB" w:rsidP="00FB5806" w:rsidR="001D469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6640E6" w:rsidP="003F12F1" w:rsidR="00AF30CE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lastRenderedPageBreak/>
        <w:t xml:space="preserve">Ovo Rješenje dostavlja se </w:t>
      </w:r>
      <w:r>
        <w:rPr>
          <w:rFonts w:hAnsi="Times New Roman" w:ascii="Times New Roman"/>
          <w:szCs w:val="24"/>
        </w:rPr>
        <w:t xml:space="preserve">Općinskom </w:t>
      </w:r>
      <w:r w:rsidR="00DF3FDD">
        <w:rPr>
          <w:rFonts w:hAnsi="Times New Roman" w:ascii="Times New Roman"/>
          <w:szCs w:val="24"/>
        </w:rPr>
        <w:t xml:space="preserve"> sud</w:t>
      </w:r>
      <w:r w:rsidR="00CB787C">
        <w:rPr>
          <w:rFonts w:hAnsi="Times New Roman" w:ascii="Times New Roman"/>
          <w:szCs w:val="24"/>
        </w:rPr>
        <w:t>u</w:t>
      </w:r>
      <w:r w:rsidR="006B0DE4">
        <w:rPr>
          <w:rFonts w:hAnsi="Times New Roman" w:ascii="Times New Roman"/>
          <w:szCs w:val="24"/>
        </w:rPr>
        <w:t xml:space="preserve"> u </w:t>
      </w:r>
      <w:r w:rsidR="00CB787C">
        <w:rPr>
          <w:rFonts w:hAnsi="Times New Roman" w:ascii="Times New Roman"/>
          <w:szCs w:val="24"/>
        </w:rPr>
        <w:t>Zlataru</w:t>
      </w:r>
      <w:r>
        <w:rPr>
          <w:rFonts w:hAnsi="Times New Roman" w:ascii="Times New Roman"/>
          <w:szCs w:val="24"/>
        </w:rPr>
        <w:t xml:space="preserve">, zemljišnoknjižni odjel </w:t>
      </w:r>
      <w:r w:rsidR="00CB787C">
        <w:rPr>
          <w:rFonts w:hAnsi="Times New Roman" w:ascii="Times New Roman"/>
          <w:szCs w:val="24"/>
        </w:rPr>
        <w:t>Zabok</w:t>
      </w:r>
      <w:r w:rsidR="003F12F1">
        <w:rPr>
          <w:rFonts w:hAnsi="Times New Roman" w:ascii="Times New Roman"/>
          <w:szCs w:val="24"/>
        </w:rPr>
        <w:t>,</w:t>
      </w:r>
      <w:r w:rsidRPr="00535EEB">
        <w:rPr>
          <w:rFonts w:hAnsi="Times New Roman" w:ascii="Times New Roman"/>
          <w:szCs w:val="24"/>
        </w:rPr>
        <w:t xml:space="preserve"> radi provedbe upisa zabilježbe otvaranja stečajnog postupka nad dužnikom </w:t>
      </w:r>
      <w:r w:rsidR="00CB787C" w:rsidRPr="00FB5806">
        <w:rPr>
          <w:rFonts w:hAnsi="Times New Roman" w:ascii="Times New Roman"/>
          <w:szCs w:val="24"/>
        </w:rPr>
        <w:t>GRAFIČKI LABORATORIJ društvo s ograničenom odgovornošću za proizvodnju kemikalija za grafičku industriju, Sveti Križ Začretje (Općina Sveti Križ Začretje), Pustodol Začretski 18/c, OIB 83771329187</w:t>
      </w:r>
      <w:r w:rsidR="00CB787C">
        <w:rPr>
          <w:rFonts w:hAnsi="Times New Roman" w:ascii="Times New Roman"/>
          <w:szCs w:val="24"/>
        </w:rPr>
        <w:t>, na imovini – nekretnini</w:t>
      </w:r>
      <w:r w:rsidR="003F12F1">
        <w:rPr>
          <w:rFonts w:hAnsi="Times New Roman" w:ascii="Times New Roman"/>
          <w:szCs w:val="24"/>
        </w:rPr>
        <w:t>, kako slijedi:</w:t>
      </w:r>
    </w:p>
    <w:p w:rsidRDefault="003F12F1" w:rsidP="003F12F1" w:rsidR="003F12F1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3F12F1" w:rsidP="00CB787C" w:rsidR="00A80BEF">
      <w:pPr>
        <w:pStyle w:val="Odlomakpopisa"/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-nekretnina upisana u zk </w:t>
      </w:r>
      <w:r w:rsidR="00CB787C">
        <w:rPr>
          <w:rFonts w:hAnsi="Times New Roman" w:ascii="Times New Roman"/>
          <w:szCs w:val="24"/>
        </w:rPr>
        <w:t>ul. 1153, k.o. Pustodol Začretski, zkč. br. 1961 – POSLOVNA Z</w:t>
      </w:r>
      <w:r w:rsidR="00CA0E0F">
        <w:rPr>
          <w:rFonts w:hAnsi="Times New Roman" w:ascii="Times New Roman"/>
          <w:szCs w:val="24"/>
        </w:rPr>
        <w:t>GRADA površine 303 čhv, 1090 m2 i</w:t>
      </w:r>
      <w:r w:rsidR="00CB787C">
        <w:rPr>
          <w:rFonts w:hAnsi="Times New Roman" w:ascii="Times New Roman"/>
          <w:szCs w:val="24"/>
        </w:rPr>
        <w:t xml:space="preserve"> DVORIŠTE  površine 706 čhv,2539 m2, ukupne površine 1009 čhv, 3629 m2.</w:t>
      </w:r>
    </w:p>
    <w:p w:rsidRDefault="003F12F1" w:rsidP="003F12F1" w:rsidR="003F12F1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Ročište vjerovnika na kojem će se ispitati prijavljene tražbine (ispitno ročište) određuje se za </w:t>
      </w:r>
      <w:r w:rsidR="00636607" w:rsidRPr="00837300">
        <w:rPr>
          <w:rFonts w:hAnsi="Times New Roman" w:ascii="Times New Roman"/>
          <w:b/>
          <w:szCs w:val="24"/>
          <w:u w:val="single"/>
        </w:rPr>
        <w:t>dan _</w:t>
      </w:r>
      <w:r w:rsidR="007C06C5" w:rsidRPr="00837300">
        <w:rPr>
          <w:rFonts w:hAnsi="Times New Roman" w:ascii="Times New Roman"/>
          <w:b/>
          <w:szCs w:val="24"/>
          <w:u w:val="single"/>
        </w:rPr>
        <w:t>20</w:t>
      </w:r>
      <w:r w:rsidRPr="00837300">
        <w:rPr>
          <w:rFonts w:hAnsi="Times New Roman" w:ascii="Times New Roman"/>
          <w:b/>
          <w:szCs w:val="24"/>
          <w:u w:val="single"/>
        </w:rPr>
        <w:t xml:space="preserve">. </w:t>
      </w:r>
      <w:r w:rsidR="007C06C5" w:rsidRPr="00837300">
        <w:rPr>
          <w:rFonts w:hAnsi="Times New Roman" w:ascii="Times New Roman"/>
          <w:b/>
          <w:szCs w:val="24"/>
          <w:u w:val="single"/>
        </w:rPr>
        <w:t>ožujka</w:t>
      </w:r>
      <w:r w:rsidR="00AA3AB5" w:rsidRPr="00837300">
        <w:rPr>
          <w:rFonts w:hAnsi="Times New Roman" w:ascii="Times New Roman"/>
          <w:b/>
          <w:szCs w:val="24"/>
          <w:u w:val="single"/>
        </w:rPr>
        <w:t xml:space="preserve"> 201</w:t>
      </w:r>
      <w:r w:rsidR="001E6B92" w:rsidRPr="00837300">
        <w:rPr>
          <w:rFonts w:hAnsi="Times New Roman" w:ascii="Times New Roman"/>
          <w:b/>
          <w:szCs w:val="24"/>
          <w:u w:val="single"/>
        </w:rPr>
        <w:t>9</w:t>
      </w:r>
      <w:r w:rsidR="00AA3AB5" w:rsidRPr="00837300">
        <w:rPr>
          <w:rFonts w:hAnsi="Times New Roman" w:ascii="Times New Roman"/>
          <w:b/>
          <w:szCs w:val="24"/>
          <w:u w:val="single"/>
        </w:rPr>
        <w:t>.</w:t>
      </w:r>
      <w:r w:rsidR="00BC081C" w:rsidRPr="00837300">
        <w:rPr>
          <w:rFonts w:hAnsi="Times New Roman" w:ascii="Times New Roman"/>
          <w:b/>
          <w:szCs w:val="24"/>
          <w:u w:val="single"/>
        </w:rPr>
        <w:t xml:space="preserve"> godine</w:t>
      </w:r>
      <w:r w:rsidR="0097383D" w:rsidRPr="00837300">
        <w:rPr>
          <w:rFonts w:hAnsi="Times New Roman" w:ascii="Times New Roman"/>
          <w:b/>
          <w:szCs w:val="24"/>
          <w:u w:val="single"/>
        </w:rPr>
        <w:t xml:space="preserve"> u 10:30</w:t>
      </w:r>
      <w:r w:rsidRPr="00837300">
        <w:rPr>
          <w:rFonts w:hAnsi="Times New Roman" w:ascii="Times New Roman"/>
          <w:b/>
          <w:szCs w:val="24"/>
          <w:u w:val="single"/>
        </w:rPr>
        <w:t xml:space="preserve"> sati</w:t>
      </w:r>
      <w:r w:rsidRPr="00B344A1">
        <w:rPr>
          <w:rFonts w:hAnsi="Times New Roman" w:ascii="Times New Roman"/>
          <w:b/>
          <w:szCs w:val="24"/>
          <w:u w:val="single"/>
        </w:rPr>
        <w:t>,</w:t>
      </w:r>
      <w:r w:rsidRPr="00B344A1">
        <w:rPr>
          <w:rFonts w:hAnsi="Times New Roman" w:ascii="Times New Roman"/>
          <w:szCs w:val="24"/>
        </w:rPr>
        <w:t xml:space="preserve"> </w:t>
      </w:r>
      <w:r w:rsidRPr="00535EEB">
        <w:rPr>
          <w:rFonts w:hAnsi="Times New Roman" w:ascii="Times New Roman"/>
          <w:szCs w:val="24"/>
        </w:rPr>
        <w:t>u zgradi Trgovačkog suda u Zagrebu, Z</w:t>
      </w:r>
      <w:r w:rsidR="001656E6">
        <w:rPr>
          <w:rFonts w:hAnsi="Times New Roman" w:ascii="Times New Roman"/>
          <w:szCs w:val="24"/>
        </w:rPr>
        <w:t>agreb, Petrinjska 8, soba br. 96</w:t>
      </w:r>
      <w:r w:rsidRPr="00535EEB">
        <w:rPr>
          <w:rFonts w:hAnsi="Times New Roman" w:ascii="Times New Roman"/>
          <w:szCs w:val="24"/>
        </w:rPr>
        <w:t>/II (ulična zgrada).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Skupština vjerovnika na kojoj će se na temelju izvješća stečajnog upravitelja odlučivati o daljnjem tijeku stečajnog postupka (izvještajno ročište) određuje se za isti dan i na istom mjestu u </w:t>
      </w:r>
      <w:r w:rsidR="0097383D">
        <w:rPr>
          <w:rFonts w:hAnsi="Times New Roman" w:ascii="Times New Roman"/>
          <w:b/>
          <w:szCs w:val="24"/>
          <w:u w:val="single"/>
        </w:rPr>
        <w:t>10:45</w:t>
      </w:r>
      <w:r w:rsidRPr="00535EEB">
        <w:rPr>
          <w:rFonts w:hAnsi="Times New Roman" w:ascii="Times New Roman"/>
          <w:szCs w:val="24"/>
        </w:rPr>
        <w:t xml:space="preserve"> sati.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9548A8" w:rsidP="00535EEB" w:rsidR="009548A8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</w:p>
    <w:p w:rsidRDefault="009548A8" w:rsidP="000A2636" w:rsidR="000A2636" w:rsidRPr="000A2636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0A2636" w:rsidRPr="000A2636">
        <w:rPr>
          <w:rFonts w:hAnsi="Times New Roman" w:ascii="Times New Roman"/>
          <w:szCs w:val="24"/>
        </w:rPr>
        <w:t>Rješenjem Trgovačkog  suda u Zagrebu pod posl. br. St-8771/15 od 2. ožujka 2017.g., a koje je postalo pravomoćno dana  21. ožujka 2017., obustavljen je skraćeni stečajni postupak. To iz razloga, jer je odredbom  čl. 433. Stečajnog zakona (NN 71/15,104/17,dalje SZ) propisano,  da,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postupka, odnosno otvaranju stečajnog postupka.</w:t>
      </w:r>
    </w:p>
    <w:p w:rsidRDefault="000A2636" w:rsidP="000A2636" w:rsidR="000A2636" w:rsidRPr="000A2636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0A2636" w:rsidP="000A2636" w:rsidR="000A2636" w:rsidRPr="000A2636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Pr="000A2636">
        <w:rPr>
          <w:rFonts w:hAnsi="Times New Roman" w:ascii="Times New Roman"/>
          <w:szCs w:val="24"/>
        </w:rPr>
        <w:t xml:space="preserve">Tijekom skraćenog postupka, po pozivu suda sukladno odredbi čl. 430. SZ-a dužnikovi vjerovnici su predložili otvaranje redovnog stečajnog postupka nad dužnikom, čime su se ostvarili uvjeti iz čl. 433. SZ-a. </w:t>
      </w:r>
    </w:p>
    <w:p w:rsidRDefault="000A2636" w:rsidP="000A2636" w:rsidR="000A2636" w:rsidRPr="000A2636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0A2636" w:rsidP="000A2636" w:rsidR="00661DF2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Pr="000A2636">
        <w:rPr>
          <w:rFonts w:hAnsi="Times New Roman" w:ascii="Times New Roman"/>
          <w:szCs w:val="24"/>
        </w:rPr>
        <w:t>Konkretno, prijedlog za otvaranje stečajnog postupka podnio je vjerovnik HRVATSKA BANKA ZA OBNOVU I RAZVITAK, Zagreb, Strossmayerov trg 9, OIB 26702280390, te navodi da vjerovnik ima tražbinu prema dužniku u ukupnom iznosu od1.336.422,10  kn, a da se ista temelji na ugovoru o dugoročnom kreditu br. 393/06 i ugovoru o  dugoročnom br. 207/07, te da su iste nenamirene.</w:t>
      </w:r>
    </w:p>
    <w:p w:rsidRDefault="000A2636" w:rsidP="000A2636" w:rsidR="000A2636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9548A8" w:rsidP="001541B1" w:rsidR="001541B1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333567">
        <w:rPr>
          <w:rFonts w:hAnsi="Times New Roman" w:ascii="Times New Roman"/>
          <w:szCs w:val="24"/>
        </w:rPr>
        <w:tab/>
      </w:r>
      <w:r w:rsidR="001541B1">
        <w:rPr>
          <w:rFonts w:hAnsi="Times New Roman" w:ascii="Times New Roman"/>
          <w:szCs w:val="24"/>
        </w:rPr>
        <w:t>Sud je rješenjem pokrenuo prethodni postupak i zakazao ročište radi očitovanja o prijedlogu za otvaranjem stečajnog postupka, te je zatim imenovao privremenog stečajnog upravitelja sa zadatkom naved</w:t>
      </w:r>
      <w:r w:rsidR="006452D5">
        <w:rPr>
          <w:rFonts w:hAnsi="Times New Roman" w:ascii="Times New Roman"/>
          <w:szCs w:val="24"/>
        </w:rPr>
        <w:t xml:space="preserve">enim i opisanim u rješenju od </w:t>
      </w:r>
      <w:r w:rsidR="000A2636">
        <w:rPr>
          <w:rFonts w:hAnsi="Times New Roman" w:ascii="Times New Roman"/>
          <w:szCs w:val="24"/>
        </w:rPr>
        <w:t>11</w:t>
      </w:r>
      <w:r w:rsidR="001541B1">
        <w:rPr>
          <w:rFonts w:hAnsi="Times New Roman" w:ascii="Times New Roman"/>
          <w:szCs w:val="24"/>
        </w:rPr>
        <w:t xml:space="preserve">. </w:t>
      </w:r>
      <w:r w:rsidR="000A2636">
        <w:rPr>
          <w:rFonts w:hAnsi="Times New Roman" w:ascii="Times New Roman"/>
          <w:szCs w:val="24"/>
        </w:rPr>
        <w:t>srpnja</w:t>
      </w:r>
      <w:r w:rsidR="001541B1">
        <w:rPr>
          <w:rFonts w:hAnsi="Times New Roman" w:ascii="Times New Roman"/>
          <w:szCs w:val="24"/>
        </w:rPr>
        <w:t xml:space="preserve"> 2018.g., odnosno  sa zadatkom da ispita da li kod ovog dužnika i dalje postoji koji od stečajnih razloga, da li d</w:t>
      </w:r>
      <w:r w:rsidR="0066268A">
        <w:rPr>
          <w:rFonts w:hAnsi="Times New Roman" w:ascii="Times New Roman"/>
          <w:szCs w:val="24"/>
        </w:rPr>
        <w:t>užnik ima imovine koji bi činila</w:t>
      </w:r>
      <w:r w:rsidR="001541B1">
        <w:rPr>
          <w:rFonts w:hAnsi="Times New Roman" w:ascii="Times New Roman"/>
          <w:szCs w:val="24"/>
        </w:rPr>
        <w:t xml:space="preserve"> stečajnu masu, a čijim unovčenjem bi se mogli pokriti troškovi, kako prethodnog, tako i otvorenog stečajnog postupka, a nakon čega je privremeni stečajni upravitelj u ovosudni spis dost</w:t>
      </w:r>
      <w:r w:rsidR="00206A4C">
        <w:rPr>
          <w:rFonts w:hAnsi="Times New Roman" w:ascii="Times New Roman"/>
          <w:szCs w:val="24"/>
        </w:rPr>
        <w:t>avio pisano izvješće (</w:t>
      </w:r>
      <w:r w:rsidR="00E90A15">
        <w:rPr>
          <w:rFonts w:hAnsi="Times New Roman" w:ascii="Times New Roman"/>
          <w:szCs w:val="24"/>
        </w:rPr>
        <w:t xml:space="preserve">list </w:t>
      </w:r>
      <w:r w:rsidR="0066268A">
        <w:rPr>
          <w:rFonts w:hAnsi="Times New Roman" w:ascii="Times New Roman"/>
          <w:szCs w:val="24"/>
        </w:rPr>
        <w:t>187-207</w:t>
      </w:r>
      <w:r w:rsidR="00571508">
        <w:rPr>
          <w:rFonts w:hAnsi="Times New Roman" w:ascii="Times New Roman"/>
          <w:szCs w:val="24"/>
        </w:rPr>
        <w:t xml:space="preserve"> </w:t>
      </w:r>
      <w:r w:rsidR="005979E1">
        <w:rPr>
          <w:rFonts w:hAnsi="Times New Roman" w:ascii="Times New Roman"/>
          <w:szCs w:val="24"/>
        </w:rPr>
        <w:t>spisa)</w:t>
      </w:r>
      <w:r w:rsidR="00206A4C">
        <w:rPr>
          <w:rFonts w:hAnsi="Times New Roman" w:ascii="Times New Roman"/>
          <w:szCs w:val="24"/>
        </w:rPr>
        <w:t xml:space="preserve"> </w:t>
      </w:r>
      <w:r w:rsidR="001541B1">
        <w:rPr>
          <w:rFonts w:hAnsi="Times New Roman" w:ascii="Times New Roman"/>
          <w:szCs w:val="24"/>
        </w:rPr>
        <w:t>sukladno čl. 119. st. 3. SZ-a.</w:t>
      </w:r>
    </w:p>
    <w:p w:rsidRDefault="002C720D" w:rsidP="002C720D" w:rsidR="00E95BF4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szCs w:val="24"/>
        </w:rPr>
        <w:tab/>
      </w:r>
      <w:r w:rsidR="00535EEB">
        <w:rPr>
          <w:rFonts w:hAnsi="Times New Roman" w:ascii="Times New Roman"/>
          <w:szCs w:val="24"/>
        </w:rPr>
        <w:tab/>
        <w:t xml:space="preserve">Po zaprimljenom izvješću </w:t>
      </w:r>
      <w:r w:rsidR="00333567">
        <w:rPr>
          <w:rFonts w:hAnsi="Times New Roman" w:ascii="Times New Roman"/>
          <w:szCs w:val="24"/>
        </w:rPr>
        <w:t xml:space="preserve">privremenog </w:t>
      </w:r>
      <w:r w:rsidR="00535EEB">
        <w:rPr>
          <w:rFonts w:hAnsi="Times New Roman" w:ascii="Times New Roman"/>
          <w:szCs w:val="24"/>
        </w:rPr>
        <w:t>stečajnog upravitelja održano je ročište radi rasprave o pretpostavkama za otvaranje stečajnog postupka, a na kojem ročištu se privremeni stečajni upravitelj očitovao usme</w:t>
      </w:r>
      <w:r w:rsidR="005872F9">
        <w:rPr>
          <w:rFonts w:hAnsi="Times New Roman" w:ascii="Times New Roman"/>
          <w:szCs w:val="24"/>
        </w:rPr>
        <w:t>no u odnosu na naloženi zadatak</w:t>
      </w:r>
      <w:r w:rsidR="00535EEB">
        <w:rPr>
          <w:rFonts w:hAnsi="Times New Roman" w:ascii="Times New Roman"/>
          <w:color w:themeColor="text1" w:val="000000"/>
          <w:szCs w:val="24"/>
        </w:rPr>
        <w:t xml:space="preserve">, te posebno </w:t>
      </w:r>
      <w:r w:rsidR="00333567">
        <w:rPr>
          <w:rFonts w:hAnsi="Times New Roman" w:ascii="Times New Roman"/>
          <w:color w:themeColor="text1" w:val="000000"/>
          <w:szCs w:val="24"/>
        </w:rPr>
        <w:t>naglasio</w:t>
      </w:r>
      <w:r w:rsidR="00535EEB">
        <w:rPr>
          <w:rFonts w:hAnsi="Times New Roman" w:ascii="Times New Roman"/>
          <w:color w:themeColor="text1" w:val="000000"/>
          <w:szCs w:val="24"/>
        </w:rPr>
        <w:t xml:space="preserve"> da kod ovog stečajnog dužnika i nadalje postoji stečajni razlog nesposobnosti za plaćanje, te da na </w:t>
      </w:r>
      <w:r w:rsidR="00535EEB">
        <w:rPr>
          <w:rFonts w:hAnsi="Times New Roman" w:ascii="Times New Roman"/>
          <w:color w:themeColor="text1" w:val="000000"/>
          <w:szCs w:val="24"/>
        </w:rPr>
        <w:lastRenderedPageBreak/>
        <w:t>temelju prikupljene dokumentacije proizl</w:t>
      </w:r>
      <w:r w:rsidR="00333567">
        <w:rPr>
          <w:rFonts w:hAnsi="Times New Roman" w:ascii="Times New Roman"/>
          <w:color w:themeColor="text1" w:val="000000"/>
          <w:szCs w:val="24"/>
        </w:rPr>
        <w:t xml:space="preserve">azi da dužnik u svom vlasništvu ima </w:t>
      </w:r>
      <w:r w:rsidR="009974DA">
        <w:rPr>
          <w:rFonts w:hAnsi="Times New Roman" w:ascii="Times New Roman"/>
          <w:color w:themeColor="text1" w:val="000000"/>
          <w:szCs w:val="24"/>
        </w:rPr>
        <w:t>imovine</w:t>
      </w:r>
      <w:r w:rsidR="00EE11EE">
        <w:rPr>
          <w:rFonts w:hAnsi="Times New Roman" w:ascii="Times New Roman"/>
          <w:color w:themeColor="text1" w:val="000000"/>
          <w:szCs w:val="24"/>
        </w:rPr>
        <w:t>-</w:t>
      </w:r>
      <w:r w:rsidR="0066268A">
        <w:rPr>
          <w:rFonts w:hAnsi="Times New Roman" w:ascii="Times New Roman"/>
          <w:color w:themeColor="text1" w:val="000000"/>
          <w:szCs w:val="24"/>
        </w:rPr>
        <w:t>nekretninu, a kako je ista navedena i opisana</w:t>
      </w:r>
      <w:r w:rsidR="004F22E4">
        <w:rPr>
          <w:rFonts w:hAnsi="Times New Roman" w:ascii="Times New Roman"/>
          <w:color w:themeColor="text1" w:val="000000"/>
          <w:szCs w:val="24"/>
        </w:rPr>
        <w:t xml:space="preserve">  u toč. VII izreke ovog rješenja</w:t>
      </w:r>
      <w:r w:rsidR="00C173AE">
        <w:rPr>
          <w:rFonts w:hAnsi="Times New Roman" w:ascii="Times New Roman"/>
          <w:color w:themeColor="text1" w:val="000000"/>
          <w:szCs w:val="24"/>
        </w:rPr>
        <w:t>,</w:t>
      </w:r>
      <w:r w:rsidR="00895863">
        <w:rPr>
          <w:rFonts w:hAnsi="Times New Roman" w:ascii="Times New Roman"/>
          <w:color w:themeColor="text1" w:val="000000"/>
          <w:szCs w:val="24"/>
        </w:rPr>
        <w:t xml:space="preserve"> </w:t>
      </w:r>
      <w:r w:rsidR="00C173AE">
        <w:rPr>
          <w:rFonts w:hAnsi="Times New Roman" w:ascii="Times New Roman"/>
          <w:color w:themeColor="text1" w:val="000000"/>
          <w:szCs w:val="24"/>
        </w:rPr>
        <w:t>a čijim unovčenjem će se u otvorenom stečajnom postupku prihodovati</w:t>
      </w:r>
      <w:r w:rsidR="00A43499">
        <w:rPr>
          <w:rFonts w:hAnsi="Times New Roman" w:ascii="Times New Roman"/>
          <w:color w:themeColor="text1" w:val="000000"/>
          <w:szCs w:val="24"/>
        </w:rPr>
        <w:t xml:space="preserve"> dostatan</w:t>
      </w:r>
      <w:r w:rsidR="00C173AE">
        <w:rPr>
          <w:rFonts w:hAnsi="Times New Roman" w:ascii="Times New Roman"/>
          <w:color w:themeColor="text1" w:val="000000"/>
          <w:szCs w:val="24"/>
        </w:rPr>
        <w:t xml:space="preserve"> novčani </w:t>
      </w:r>
      <w:r w:rsidR="006323C2">
        <w:rPr>
          <w:rFonts w:hAnsi="Times New Roman" w:ascii="Times New Roman"/>
          <w:color w:themeColor="text1" w:val="000000"/>
          <w:szCs w:val="24"/>
        </w:rPr>
        <w:t xml:space="preserve"> </w:t>
      </w:r>
      <w:r w:rsidR="00A43499">
        <w:rPr>
          <w:rFonts w:hAnsi="Times New Roman" w:ascii="Times New Roman"/>
          <w:color w:themeColor="text1" w:val="000000"/>
          <w:szCs w:val="24"/>
        </w:rPr>
        <w:t xml:space="preserve"> iznos za namirenje troškova provedbe stečajnog postupka, te zatim  i za namirenje razlučnih vjerovnika, odnosno eventualno provođenje diobe, </w:t>
      </w:r>
      <w:r w:rsidR="00466BFC">
        <w:rPr>
          <w:rFonts w:hAnsi="Times New Roman" w:ascii="Times New Roman"/>
          <w:color w:themeColor="text1" w:val="000000"/>
          <w:szCs w:val="24"/>
        </w:rPr>
        <w:t>pa je predložio da se stečaj otvori i provede.</w:t>
      </w:r>
    </w:p>
    <w:p w:rsidRDefault="00831931" w:rsidP="00831931" w:rsidR="00862093">
      <w:pPr>
        <w:ind w:firstLine="708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Nazočni punomoćnik zakonskog zastupnika dužnika u odnosu na izvješće privremenog stečajnog upravitelja nije imao primjedbi, odnosno s prijedlogom za otvaranje i provođenje </w:t>
      </w:r>
      <w:r w:rsidR="00306EC4">
        <w:rPr>
          <w:rFonts w:hAnsi="Times New Roman" w:ascii="Times New Roman"/>
          <w:bCs/>
          <w:szCs w:val="24"/>
        </w:rPr>
        <w:t>stečajnog postupk</w:t>
      </w:r>
      <w:r w:rsidR="009D6408">
        <w:rPr>
          <w:rFonts w:hAnsi="Times New Roman" w:ascii="Times New Roman"/>
          <w:bCs/>
          <w:szCs w:val="24"/>
        </w:rPr>
        <w:t>u</w:t>
      </w:r>
      <w:r>
        <w:rPr>
          <w:rFonts w:hAnsi="Times New Roman" w:ascii="Times New Roman"/>
          <w:bCs/>
          <w:szCs w:val="24"/>
        </w:rPr>
        <w:t xml:space="preserve"> je bio suglasan.</w:t>
      </w:r>
    </w:p>
    <w:p w:rsidRDefault="00EE11EE" w:rsidP="00EE11EE" w:rsidR="00EE11EE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535EEB" w:rsidP="00535EEB" w:rsidR="00535EEB">
      <w:pPr>
        <w:ind w:firstLine="708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Člankom 5. st. 1. SZ-a, propisano je, da se stečajni postupak može otvoriti ako sud utvrdi postojanje stečajnog razloga, te stavkom 2. citiranog članka da su stečajni razlozi nesposobnost za plaćanje i prezaduženost. </w:t>
      </w:r>
    </w:p>
    <w:p w:rsidRDefault="00666449" w:rsidP="00535EEB" w:rsidR="00666449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535EEB" w:rsidP="00535EEB" w:rsidR="00535EEB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Člankom 6. SZ-a, propisano je, da nesposobnost za plaćanje postoji ako dužnik ne može trajnije ispunjavati svoje dospjele novčane obveze, te da će smatrati da je dužnik nesposoban za plaćanje ako u Očevidniku redoslijeda osnova za plaćanje koji vodi Financijska agencija ima jednu ili više evidentiranih neizvršenih osnova za plaćanje u razdoblju dužem od 60 dana koje trebalo, na temelju valjanih osnova za plaćanje, bez daljnje pristanka dužnika naplatiti s bilo kojeg od njegovih računa. Nadalje, smatrat će se da dužnik nesposoban za plaćanje ako nije isplatio 3 uzastopne plaće koje radniku pripadaju prema Ugovoru o radu, Pravilniku o radu, Kolektivnom ugovoru ili posebnom propisu, odnosno prema drugom aktu kojim se uređuju obveze poslodavca prema radniku. </w:t>
      </w:r>
    </w:p>
    <w:p w:rsidRDefault="00342AC5" w:rsidP="00535EEB" w:rsidR="00342AC5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5C16E6" w:rsidP="0046039A" w:rsidR="0046039A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Izvršenim uvidom</w:t>
      </w:r>
      <w:r w:rsidR="002924E2">
        <w:rPr>
          <w:rFonts w:hAnsi="Times New Roman" w:ascii="Times New Roman"/>
          <w:bCs/>
          <w:szCs w:val="24"/>
        </w:rPr>
        <w:t xml:space="preserve"> u spis, konkretno u </w:t>
      </w:r>
      <w:r w:rsidR="00DC6DCC">
        <w:rPr>
          <w:rFonts w:hAnsi="Times New Roman" w:ascii="Times New Roman"/>
          <w:bCs/>
          <w:szCs w:val="24"/>
        </w:rPr>
        <w:t>pribavljenu</w:t>
      </w:r>
      <w:r w:rsidR="002924E2">
        <w:rPr>
          <w:rFonts w:hAnsi="Times New Roman" w:ascii="Times New Roman"/>
          <w:bCs/>
          <w:szCs w:val="24"/>
        </w:rPr>
        <w:t xml:space="preserve"> </w:t>
      </w:r>
      <w:r w:rsidR="00DC6DCC">
        <w:rPr>
          <w:rFonts w:hAnsi="Times New Roman" w:ascii="Times New Roman"/>
          <w:bCs/>
          <w:szCs w:val="24"/>
        </w:rPr>
        <w:t>Potvrdu</w:t>
      </w:r>
      <w:r w:rsidR="002924E2">
        <w:rPr>
          <w:rFonts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 xml:space="preserve"> </w:t>
      </w:r>
      <w:r w:rsidR="00DD2897">
        <w:rPr>
          <w:rFonts w:hAnsi="Times New Roman" w:ascii="Times New Roman"/>
          <w:bCs/>
          <w:szCs w:val="24"/>
        </w:rPr>
        <w:t>FINA-e</w:t>
      </w:r>
      <w:r>
        <w:rPr>
          <w:rFonts w:hAnsi="Times New Roman" w:ascii="Times New Roman"/>
          <w:bCs/>
          <w:szCs w:val="24"/>
        </w:rPr>
        <w:t xml:space="preserve"> </w:t>
      </w:r>
      <w:r w:rsidR="002924E2">
        <w:rPr>
          <w:rFonts w:hAnsi="Times New Roman" w:ascii="Times New Roman"/>
          <w:bCs/>
          <w:szCs w:val="24"/>
        </w:rPr>
        <w:t xml:space="preserve">od </w:t>
      </w:r>
      <w:r w:rsidR="00DC6DCC">
        <w:rPr>
          <w:rFonts w:hAnsi="Times New Roman" w:ascii="Times New Roman"/>
          <w:bCs/>
          <w:szCs w:val="24"/>
        </w:rPr>
        <w:t>13</w:t>
      </w:r>
      <w:r w:rsidR="0075531F">
        <w:rPr>
          <w:rFonts w:hAnsi="Times New Roman" w:ascii="Times New Roman"/>
          <w:bCs/>
          <w:szCs w:val="24"/>
        </w:rPr>
        <w:t>.</w:t>
      </w:r>
      <w:r w:rsidR="00DD2897">
        <w:rPr>
          <w:rFonts w:hAnsi="Times New Roman" w:ascii="Times New Roman"/>
          <w:bCs/>
          <w:szCs w:val="24"/>
        </w:rPr>
        <w:t xml:space="preserve"> </w:t>
      </w:r>
      <w:r w:rsidR="00DC6DCC">
        <w:rPr>
          <w:rFonts w:hAnsi="Times New Roman" w:ascii="Times New Roman"/>
          <w:bCs/>
          <w:szCs w:val="24"/>
        </w:rPr>
        <w:t>listopada  2017</w:t>
      </w:r>
      <w:r w:rsidR="002924E2">
        <w:rPr>
          <w:rFonts w:hAnsi="Times New Roman" w:ascii="Times New Roman"/>
          <w:bCs/>
          <w:szCs w:val="24"/>
        </w:rPr>
        <w:t>.g.</w:t>
      </w:r>
      <w:r w:rsidR="00DC6DCC">
        <w:rPr>
          <w:rFonts w:hAnsi="Times New Roman" w:ascii="Times New Roman"/>
          <w:bCs/>
          <w:szCs w:val="24"/>
        </w:rPr>
        <w:t xml:space="preserve"> (list 215</w:t>
      </w:r>
      <w:r w:rsidR="002924E2">
        <w:rPr>
          <w:rFonts w:hAnsi="Times New Roman" w:ascii="Times New Roman"/>
          <w:bCs/>
          <w:szCs w:val="24"/>
        </w:rPr>
        <w:t xml:space="preserve"> spisa) </w:t>
      </w:r>
      <w:r>
        <w:rPr>
          <w:rFonts w:hAnsi="Times New Roman" w:ascii="Times New Roman"/>
          <w:bCs/>
          <w:szCs w:val="24"/>
        </w:rPr>
        <w:t>utvrđeno je,</w:t>
      </w:r>
      <w:r w:rsidR="00B52585">
        <w:rPr>
          <w:rFonts w:hAnsi="Times New Roman" w:ascii="Times New Roman"/>
          <w:bCs/>
          <w:szCs w:val="24"/>
        </w:rPr>
        <w:t xml:space="preserve"> da</w:t>
      </w:r>
      <w:r>
        <w:rPr>
          <w:rFonts w:hAnsi="Times New Roman" w:ascii="Times New Roman"/>
          <w:bCs/>
          <w:szCs w:val="24"/>
        </w:rPr>
        <w:t xml:space="preserve"> </w:t>
      </w:r>
      <w:r w:rsidR="00B52585">
        <w:rPr>
          <w:rFonts w:hAnsi="Times New Roman" w:ascii="Times New Roman"/>
          <w:bCs/>
          <w:szCs w:val="24"/>
        </w:rPr>
        <w:t>dužnik</w:t>
      </w:r>
      <w:r w:rsidR="0046039A" w:rsidRPr="0046039A">
        <w:rPr>
          <w:rFonts w:hAnsi="Times New Roman" w:ascii="Times New Roman"/>
          <w:bCs/>
          <w:szCs w:val="24"/>
        </w:rPr>
        <w:t xml:space="preserve"> </w:t>
      </w:r>
      <w:r w:rsidR="00DC6DCC">
        <w:rPr>
          <w:rFonts w:hAnsi="Times New Roman" w:ascii="Times New Roman"/>
          <w:bCs/>
          <w:szCs w:val="24"/>
        </w:rPr>
        <w:t>na računima i novčanim sredstvima na dan izdavanja potvrde ima evidentirano 1936 dana neprekidne blokade zbog nepodmirenih osnova za plaćanje evidentiranih u Očevidniku redoslijeda osnova za plaćanje</w:t>
      </w:r>
      <w:r w:rsidR="00E831EB">
        <w:rPr>
          <w:rFonts w:hAnsi="Times New Roman" w:ascii="Times New Roman"/>
          <w:bCs/>
          <w:szCs w:val="24"/>
        </w:rPr>
        <w:t xml:space="preserve"> u iznosu od 18.518.238,09 kn.</w:t>
      </w:r>
    </w:p>
    <w:p w:rsidRDefault="00FE5F14" w:rsidP="00535EEB" w:rsidR="00FE5F14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535EEB" w:rsidP="00535EEB" w:rsidR="00535E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 xml:space="preserve">Prethodno navedenim, sud je utvrdio da je kod ovog dužnika nesporno ostvaren stečajni razlog nesposobnosti za plaćanje, odnosno da je ostvaren razlog za otvaranje ovog stečajnog postupka. </w:t>
      </w:r>
      <w:r>
        <w:rPr>
          <w:rFonts w:hAnsi="Times New Roman" w:ascii="Times New Roman"/>
          <w:szCs w:val="24"/>
        </w:rPr>
        <w:tab/>
      </w:r>
    </w:p>
    <w:p w:rsidRDefault="00755AA1" w:rsidP="00535EEB" w:rsidR="00755AA1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535EEB" w:rsidP="00B420F9" w:rsidR="00B420F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je, a na temelju članka 129. SZ-a, doneseno rješenje o otvaranju stečajnog postupka, te je zatim, na temelju članka 130 SZ-a, zakazano ispitno i izvještajno ročište.</w:t>
      </w:r>
    </w:p>
    <w:p w:rsidRDefault="00B420F9" w:rsidP="00B420F9" w:rsidR="00B420F9">
      <w:pPr>
        <w:ind w:firstLine="720"/>
        <w:jc w:val="both"/>
        <w:rPr>
          <w:rFonts w:hAnsi="Times New Roman" w:ascii="Times New Roman"/>
          <w:szCs w:val="24"/>
        </w:rPr>
      </w:pPr>
    </w:p>
    <w:p w:rsidRDefault="00535EEB" w:rsidP="00B420F9" w:rsidR="00755AA1">
      <w:pPr>
        <w:ind w:firstLine="720"/>
        <w:jc w:val="both"/>
        <w:rPr>
          <w:rFonts w:hAnsi="Times New Roman" w:ascii="Times New Roman"/>
          <w:szCs w:val="24"/>
        </w:rPr>
      </w:pPr>
      <w:r w:rsidRPr="00B420F9">
        <w:rPr>
          <w:rFonts w:hAnsi="Times New Roman" w:ascii="Times New Roman"/>
          <w:szCs w:val="24"/>
        </w:rPr>
        <w:t>Rješenjem ovog suda br. St-</w:t>
      </w:r>
      <w:r w:rsidR="00B52585">
        <w:rPr>
          <w:rFonts w:hAnsi="Times New Roman" w:ascii="Times New Roman"/>
          <w:szCs w:val="24"/>
        </w:rPr>
        <w:t>1138/18</w:t>
      </w:r>
      <w:r w:rsidR="003851FF">
        <w:rPr>
          <w:rFonts w:hAnsi="Times New Roman" w:ascii="Times New Roman"/>
          <w:szCs w:val="24"/>
        </w:rPr>
        <w:t xml:space="preserve"> od </w:t>
      </w:r>
      <w:r w:rsidR="007C0EFA">
        <w:rPr>
          <w:rFonts w:hAnsi="Times New Roman" w:ascii="Times New Roman"/>
          <w:szCs w:val="24"/>
        </w:rPr>
        <w:t>11</w:t>
      </w:r>
      <w:r w:rsidRPr="00B420F9">
        <w:rPr>
          <w:rFonts w:hAnsi="Times New Roman" w:ascii="Times New Roman"/>
          <w:szCs w:val="24"/>
        </w:rPr>
        <w:t xml:space="preserve">. </w:t>
      </w:r>
      <w:r w:rsidR="007C0EFA">
        <w:rPr>
          <w:rFonts w:hAnsi="Times New Roman" w:ascii="Times New Roman"/>
          <w:szCs w:val="24"/>
        </w:rPr>
        <w:t>srpnja</w:t>
      </w:r>
      <w:r w:rsidR="00E265DE" w:rsidRPr="00B420F9">
        <w:rPr>
          <w:rFonts w:hAnsi="Times New Roman" w:ascii="Times New Roman"/>
          <w:szCs w:val="24"/>
        </w:rPr>
        <w:t xml:space="preserve"> 2018</w:t>
      </w:r>
      <w:r w:rsidR="00755AA1" w:rsidRPr="00B420F9">
        <w:rPr>
          <w:rFonts w:hAnsi="Times New Roman" w:ascii="Times New Roman"/>
          <w:szCs w:val="24"/>
        </w:rPr>
        <w:t>.g. imenovan je privremeni stečajni upravitelj</w:t>
      </w:r>
      <w:r w:rsidR="009358A2" w:rsidRPr="00B420F9">
        <w:rPr>
          <w:rFonts w:hAnsi="Times New Roman" w:ascii="Times New Roman"/>
          <w:szCs w:val="24"/>
        </w:rPr>
        <w:t xml:space="preserve"> na temelju čl. 84. st. 1. SZ-a</w:t>
      </w:r>
      <w:r w:rsidRPr="00B420F9">
        <w:rPr>
          <w:rFonts w:hAnsi="Times New Roman" w:ascii="Times New Roman"/>
          <w:szCs w:val="24"/>
        </w:rPr>
        <w:t xml:space="preserve"> metodom slučajnog odabira, te je  zatim,</w:t>
      </w:r>
      <w:r w:rsidR="00C26159">
        <w:rPr>
          <w:rFonts w:hAnsi="Times New Roman" w:ascii="Times New Roman"/>
          <w:szCs w:val="24"/>
        </w:rPr>
        <w:t xml:space="preserve"> </w:t>
      </w:r>
      <w:r w:rsidRPr="00B420F9">
        <w:rPr>
          <w:rFonts w:hAnsi="Times New Roman" w:ascii="Times New Roman"/>
          <w:szCs w:val="24"/>
        </w:rPr>
        <w:t>a primjen</w:t>
      </w:r>
      <w:r w:rsidR="007C0EFA">
        <w:rPr>
          <w:rFonts w:hAnsi="Times New Roman" w:ascii="Times New Roman"/>
          <w:szCs w:val="24"/>
        </w:rPr>
        <w:t>om promjene uloge</w:t>
      </w:r>
      <w:r w:rsidR="00755AA1" w:rsidRPr="00B420F9">
        <w:rPr>
          <w:rFonts w:hAnsi="Times New Roman" w:ascii="Times New Roman"/>
          <w:szCs w:val="24"/>
        </w:rPr>
        <w:t>, privremeni stečajni upravitelj imenovan stečajnim upraviteljem</w:t>
      </w:r>
      <w:r w:rsidRPr="00B420F9">
        <w:rPr>
          <w:rFonts w:hAnsi="Times New Roman" w:ascii="Times New Roman"/>
          <w:szCs w:val="24"/>
        </w:rPr>
        <w:t xml:space="preserve"> u ovom otvorenom stečajnom postupku, temeljem čl.85.st.</w:t>
      </w:r>
      <w:r w:rsidR="009358A2" w:rsidRPr="00B420F9">
        <w:rPr>
          <w:rFonts w:hAnsi="Times New Roman" w:ascii="Times New Roman"/>
          <w:szCs w:val="24"/>
        </w:rPr>
        <w:t xml:space="preserve">1. i </w:t>
      </w:r>
      <w:r w:rsidRPr="00B420F9">
        <w:rPr>
          <w:rFonts w:hAnsi="Times New Roman" w:ascii="Times New Roman"/>
          <w:szCs w:val="24"/>
        </w:rPr>
        <w:t>2. SZ-a</w:t>
      </w:r>
      <w:r w:rsidR="00755AA1" w:rsidRPr="00B420F9">
        <w:rPr>
          <w:rFonts w:hAnsi="Times New Roman" w:ascii="Times New Roman"/>
          <w:szCs w:val="24"/>
        </w:rPr>
        <w:t>.</w:t>
      </w:r>
    </w:p>
    <w:p w:rsidRDefault="00535EEB" w:rsidP="00535EEB" w:rsidR="00535EEB">
      <w:pPr>
        <w:pStyle w:val="Naslov1"/>
        <w:ind w:firstLine="0"/>
        <w:jc w:val="both"/>
        <w:rPr>
          <w:b w:val="false"/>
          <w:szCs w:val="24"/>
        </w:rPr>
      </w:pP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 Slijedom svega prethodno iznesenog, a na temelju gore citiranih zakonskih odredbi, riješeno je kao u Izreci ovog rješenja. </w:t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755AA1" w:rsidP="00535EEB" w:rsidR="00535EEB">
      <w:pPr>
        <w:pStyle w:val="Naslov1"/>
        <w:ind w:firstLine="0"/>
        <w:rPr>
          <w:b w:val="false"/>
          <w:szCs w:val="24"/>
        </w:rPr>
      </w:pPr>
      <w:r>
        <w:rPr>
          <w:b w:val="false"/>
          <w:szCs w:val="24"/>
        </w:rPr>
        <w:t>U Zagreb</w:t>
      </w:r>
      <w:r w:rsidR="007C0EFA">
        <w:rPr>
          <w:b w:val="false"/>
          <w:szCs w:val="24"/>
        </w:rPr>
        <w:t>u</w:t>
      </w:r>
      <w:r w:rsidRPr="00CE0DBA">
        <w:rPr>
          <w:b w:val="false"/>
          <w:szCs w:val="24"/>
        </w:rPr>
        <w:t xml:space="preserve">, </w:t>
      </w:r>
      <w:r w:rsidR="007C0EFA">
        <w:rPr>
          <w:b w:val="false"/>
          <w:szCs w:val="24"/>
        </w:rPr>
        <w:t>23</w:t>
      </w:r>
      <w:r w:rsidR="00535EEB" w:rsidRPr="00540ED6">
        <w:rPr>
          <w:b w:val="false"/>
          <w:szCs w:val="24"/>
        </w:rPr>
        <w:t xml:space="preserve">. </w:t>
      </w:r>
      <w:r w:rsidR="007C0EFA">
        <w:rPr>
          <w:b w:val="false"/>
          <w:szCs w:val="24"/>
        </w:rPr>
        <w:t>studenog</w:t>
      </w:r>
      <w:r w:rsidRPr="00540ED6">
        <w:rPr>
          <w:b w:val="false"/>
          <w:szCs w:val="24"/>
        </w:rPr>
        <w:t xml:space="preserve"> 2018</w:t>
      </w:r>
      <w:r w:rsidR="00535EEB" w:rsidRPr="00540ED6">
        <w:rPr>
          <w:b w:val="false"/>
          <w:szCs w:val="24"/>
        </w:rPr>
        <w:t>.</w:t>
      </w:r>
      <w:r w:rsidR="006A40D6" w:rsidRPr="00540ED6">
        <w:rPr>
          <w:b w:val="false"/>
          <w:szCs w:val="24"/>
        </w:rPr>
        <w:t xml:space="preserve"> </w:t>
      </w:r>
      <w:r w:rsidR="00946061" w:rsidRPr="00540ED6">
        <w:rPr>
          <w:b w:val="false"/>
          <w:szCs w:val="24"/>
        </w:rPr>
        <w:t>godine</w:t>
      </w:r>
    </w:p>
    <w:p w:rsidRDefault="006137A3" w:rsidP="006137A3" w:rsidR="006137A3" w:rsidRPr="006137A3"/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>S U D A 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 xml:space="preserve"> LUCIJA BUTIGAN</w:t>
      </w:r>
      <w:r w:rsidR="001E69C3">
        <w:rPr>
          <w:rFonts w:hAnsi="Times New Roman" w:ascii="Times New Roman"/>
          <w:szCs w:val="24"/>
        </w:rPr>
        <w:t>,v.r.</w:t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B07909" w:rsidP="00535EEB" w:rsidR="00B07909">
      <w:pPr>
        <w:rPr>
          <w:rFonts w:hAnsi="Times New Roman" w:ascii="Times New Roman"/>
          <w:szCs w:val="24"/>
        </w:rPr>
      </w:pP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UPUTA O PRAVNOM LIJEKU: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rješenja o otvaranju stečajnog postupka pravo na žalbu ima osoba ovlaštena za</w:t>
      </w:r>
      <w:r w:rsidR="002D1DE7">
        <w:rPr>
          <w:rFonts w:hAnsi="Times New Roman" w:ascii="Times New Roman"/>
          <w:szCs w:val="24"/>
        </w:rPr>
        <w:t xml:space="preserve"> zastupanje dužnika po zakonu do</w:t>
      </w:r>
      <w:r>
        <w:rPr>
          <w:rFonts w:hAnsi="Times New Roman" w:ascii="Times New Roman"/>
          <w:szCs w:val="24"/>
        </w:rPr>
        <w:t xml:space="preserve"> dana nastupanja pravnih posljedica otvaranja stečajnog postupka i dužnik pojedinac, a protiv rješenja o odbijanju prijedloga za otvaranje stečajnog postupka pravo na žalbu ima podnositelj prijedloga. (čl. 128. st. 8. SZ-a).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Žalba se podnosi u roku od 8 dana nakon isteka osmog dana od dana objave pismena na Mrežnoj stranici e-oglasnoj ploči suda.</w:t>
      </w:r>
    </w:p>
    <w:p w:rsidRDefault="002B4A0D" w:rsidR="002B4A0D"/>
    <w:p w:rsidRDefault="001E69C3" w:rsidP="00692346" w:rsidR="001E69C3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1E69C3" w:rsidP="00C662EE" w:rsidR="001E69C3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374769" w:rsidP="00A02946" w:rsidR="00374769" w:rsidRPr="002D6206">
      <w:pPr>
        <w:pStyle w:val="Odlomakpopisa"/>
        <w:rPr>
          <w:rFonts w:hAnsi="Times New Roman" w:ascii="Times New Roman"/>
        </w:rPr>
      </w:pPr>
    </w:p>
    <w:sectPr w:rsidSect="00F15D36" w:rsidR="00374769" w:rsidRPr="002D6206">
      <w:headerReference w:type="default" r:id="rId10"/>
      <w:pgSz w:h="16838" w:w="11906"/>
      <w:pgMar w:gutter="0" w:footer="708" w:header="708" w:left="1417" w:bottom="1418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5EEB" w:rsidP="00535EEB" w:rsidR="00535EEB">
      <w:r>
        <w:separator/>
      </w:r>
    </w:p>
  </w:endnote>
  <w:endnote w:id="0" w:type="continuationSeparator">
    <w:p w:rsidRDefault="00535EEB" w:rsidP="00535EEB" w:rsidR="00535E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5EEB" w:rsidP="00535EEB" w:rsidR="00535EEB">
      <w:r>
        <w:separator/>
      </w:r>
    </w:p>
  </w:footnote>
  <w:footnote w:id="0" w:type="continuationSeparator">
    <w:p w:rsidRDefault="00535EEB" w:rsidP="00535EEB" w:rsidR="00535E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75537130"/>
      <w:docPartObj>
        <w:docPartGallery w:val="Page Numbers (Top of Page)"/>
        <w:docPartUnique/>
      </w:docPartObj>
    </w:sdtPr>
    <w:sdtEndPr/>
    <w:sdtContent>
      <w:p w:rsidRDefault="00A416C9" w:rsidP="00A416C9" w:rsidR="00A416C9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69C3">
          <w:rPr>
            <w:noProof/>
          </w:rPr>
          <w:t>4</w:t>
        </w:r>
        <w:r>
          <w:fldChar w:fldCharType="end"/>
        </w:r>
        <w:r>
          <w:tab/>
        </w:r>
        <w:r>
          <w:tab/>
          <w:t xml:space="preserve"> </w:t>
        </w:r>
        <w:r>
          <w:rPr>
            <w:rFonts w:hAnsi="Times New Roman" w:ascii="Times New Roman"/>
            <w:szCs w:val="24"/>
          </w:rPr>
          <w:t>20. St-</w:t>
        </w:r>
        <w:r w:rsidR="00FB5806">
          <w:rPr>
            <w:rFonts w:hAnsi="Times New Roman" w:ascii="Times New Roman"/>
            <w:szCs w:val="24"/>
          </w:rPr>
          <w:t>1138/18</w:t>
        </w:r>
      </w:p>
    </w:sdtContent>
  </w:sdt>
  <w:p w:rsidRDefault="00535EEB" w:rsidR="00535EE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5922E9"/>
    <w:multiLevelType w:val="hybridMultilevel"/>
    <w:tmpl w:val="D8667ED2"/>
    <w:lvl w:tplc="170A62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13763A0"/>
    <w:multiLevelType w:val="hybridMultilevel"/>
    <w:tmpl w:val="4E72D9AE"/>
    <w:lvl w:tplc="F3E430E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1DC358B"/>
    <w:multiLevelType w:val="hybridMultilevel"/>
    <w:tmpl w:val="2B1AE9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3DE64F0"/>
    <w:multiLevelType w:val="hybridMultilevel"/>
    <w:tmpl w:val="E438C5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5EEB"/>
    <w:rsid w:val="00016055"/>
    <w:rsid w:val="000163A6"/>
    <w:rsid w:val="000236D1"/>
    <w:rsid w:val="00036565"/>
    <w:rsid w:val="000400BF"/>
    <w:rsid w:val="00043374"/>
    <w:rsid w:val="000462C9"/>
    <w:rsid w:val="00052A8F"/>
    <w:rsid w:val="00054EC4"/>
    <w:rsid w:val="00063554"/>
    <w:rsid w:val="000663FB"/>
    <w:rsid w:val="00066CC4"/>
    <w:rsid w:val="000746C4"/>
    <w:rsid w:val="00086E81"/>
    <w:rsid w:val="0009227A"/>
    <w:rsid w:val="000A2636"/>
    <w:rsid w:val="000A46D4"/>
    <w:rsid w:val="000A53E5"/>
    <w:rsid w:val="000A5B1C"/>
    <w:rsid w:val="000B5222"/>
    <w:rsid w:val="000D20E6"/>
    <w:rsid w:val="000D60B2"/>
    <w:rsid w:val="000F145D"/>
    <w:rsid w:val="000F2AE9"/>
    <w:rsid w:val="000F5DA1"/>
    <w:rsid w:val="00105EF2"/>
    <w:rsid w:val="00147A30"/>
    <w:rsid w:val="001541B1"/>
    <w:rsid w:val="0015743A"/>
    <w:rsid w:val="00163A43"/>
    <w:rsid w:val="001656E6"/>
    <w:rsid w:val="00177A70"/>
    <w:rsid w:val="00192886"/>
    <w:rsid w:val="00196DDC"/>
    <w:rsid w:val="001A10FF"/>
    <w:rsid w:val="001A1B78"/>
    <w:rsid w:val="001C5BD2"/>
    <w:rsid w:val="001D4691"/>
    <w:rsid w:val="001E4A75"/>
    <w:rsid w:val="001E5B9A"/>
    <w:rsid w:val="001E69C3"/>
    <w:rsid w:val="001E6B92"/>
    <w:rsid w:val="001F3A25"/>
    <w:rsid w:val="00206A4C"/>
    <w:rsid w:val="00212FBA"/>
    <w:rsid w:val="0021542E"/>
    <w:rsid w:val="00216CD8"/>
    <w:rsid w:val="0022215E"/>
    <w:rsid w:val="00235D2D"/>
    <w:rsid w:val="0024073C"/>
    <w:rsid w:val="002637E0"/>
    <w:rsid w:val="00265206"/>
    <w:rsid w:val="0026636A"/>
    <w:rsid w:val="00271907"/>
    <w:rsid w:val="0027595D"/>
    <w:rsid w:val="002924E2"/>
    <w:rsid w:val="002B4A0D"/>
    <w:rsid w:val="002B6DDE"/>
    <w:rsid w:val="002C1DF7"/>
    <w:rsid w:val="002C4BBF"/>
    <w:rsid w:val="002C720D"/>
    <w:rsid w:val="002C7513"/>
    <w:rsid w:val="002D07BF"/>
    <w:rsid w:val="002D1DE7"/>
    <w:rsid w:val="002D6206"/>
    <w:rsid w:val="002E0E26"/>
    <w:rsid w:val="002E2480"/>
    <w:rsid w:val="002E4B60"/>
    <w:rsid w:val="002E5C4C"/>
    <w:rsid w:val="00301B17"/>
    <w:rsid w:val="00305D9E"/>
    <w:rsid w:val="00306EC4"/>
    <w:rsid w:val="003230EB"/>
    <w:rsid w:val="00333567"/>
    <w:rsid w:val="00342AC5"/>
    <w:rsid w:val="00343B5E"/>
    <w:rsid w:val="00344635"/>
    <w:rsid w:val="00353609"/>
    <w:rsid w:val="00374769"/>
    <w:rsid w:val="00376D5A"/>
    <w:rsid w:val="0038383A"/>
    <w:rsid w:val="00384157"/>
    <w:rsid w:val="003851FF"/>
    <w:rsid w:val="00390AE3"/>
    <w:rsid w:val="003A5260"/>
    <w:rsid w:val="003D119F"/>
    <w:rsid w:val="003F12F1"/>
    <w:rsid w:val="00414F1C"/>
    <w:rsid w:val="00422F0C"/>
    <w:rsid w:val="00427648"/>
    <w:rsid w:val="00432293"/>
    <w:rsid w:val="00441C3B"/>
    <w:rsid w:val="00443761"/>
    <w:rsid w:val="0046039A"/>
    <w:rsid w:val="004635DB"/>
    <w:rsid w:val="00466BFC"/>
    <w:rsid w:val="00470F94"/>
    <w:rsid w:val="00477721"/>
    <w:rsid w:val="00484F68"/>
    <w:rsid w:val="004C3966"/>
    <w:rsid w:val="004C6B95"/>
    <w:rsid w:val="004D524F"/>
    <w:rsid w:val="004D5746"/>
    <w:rsid w:val="004D617C"/>
    <w:rsid w:val="004E296F"/>
    <w:rsid w:val="004E5514"/>
    <w:rsid w:val="004F22E4"/>
    <w:rsid w:val="005005CE"/>
    <w:rsid w:val="005258CD"/>
    <w:rsid w:val="00530C3C"/>
    <w:rsid w:val="00533210"/>
    <w:rsid w:val="00535EEB"/>
    <w:rsid w:val="00540ED6"/>
    <w:rsid w:val="00545A02"/>
    <w:rsid w:val="005463E2"/>
    <w:rsid w:val="00571508"/>
    <w:rsid w:val="0057241D"/>
    <w:rsid w:val="00575373"/>
    <w:rsid w:val="005872F9"/>
    <w:rsid w:val="005979E1"/>
    <w:rsid w:val="005A4B5B"/>
    <w:rsid w:val="005B19D8"/>
    <w:rsid w:val="005C16E6"/>
    <w:rsid w:val="005C4B50"/>
    <w:rsid w:val="005C529A"/>
    <w:rsid w:val="005D08CC"/>
    <w:rsid w:val="005F4A28"/>
    <w:rsid w:val="005F54B0"/>
    <w:rsid w:val="005F75AB"/>
    <w:rsid w:val="0060280C"/>
    <w:rsid w:val="0060682A"/>
    <w:rsid w:val="006137A3"/>
    <w:rsid w:val="006323C2"/>
    <w:rsid w:val="00636607"/>
    <w:rsid w:val="00642E3B"/>
    <w:rsid w:val="006452D5"/>
    <w:rsid w:val="00650AB8"/>
    <w:rsid w:val="00661DF2"/>
    <w:rsid w:val="0066268A"/>
    <w:rsid w:val="006640E6"/>
    <w:rsid w:val="00666449"/>
    <w:rsid w:val="00681FA9"/>
    <w:rsid w:val="00683643"/>
    <w:rsid w:val="00686787"/>
    <w:rsid w:val="006A40D6"/>
    <w:rsid w:val="006B0DE4"/>
    <w:rsid w:val="006C4366"/>
    <w:rsid w:val="006E30FC"/>
    <w:rsid w:val="007107B4"/>
    <w:rsid w:val="0075117F"/>
    <w:rsid w:val="0075449D"/>
    <w:rsid w:val="0075531F"/>
    <w:rsid w:val="00755AA1"/>
    <w:rsid w:val="007707D2"/>
    <w:rsid w:val="00782C53"/>
    <w:rsid w:val="007903E5"/>
    <w:rsid w:val="007A1923"/>
    <w:rsid w:val="007C06C5"/>
    <w:rsid w:val="007C0EFA"/>
    <w:rsid w:val="007C2C6D"/>
    <w:rsid w:val="007E400C"/>
    <w:rsid w:val="007E4751"/>
    <w:rsid w:val="00812175"/>
    <w:rsid w:val="00824967"/>
    <w:rsid w:val="00831931"/>
    <w:rsid w:val="00837300"/>
    <w:rsid w:val="00853221"/>
    <w:rsid w:val="00854CD3"/>
    <w:rsid w:val="00862093"/>
    <w:rsid w:val="00863AB1"/>
    <w:rsid w:val="0087259E"/>
    <w:rsid w:val="00890D4E"/>
    <w:rsid w:val="00894A61"/>
    <w:rsid w:val="00895863"/>
    <w:rsid w:val="008C665F"/>
    <w:rsid w:val="008D019D"/>
    <w:rsid w:val="008E3703"/>
    <w:rsid w:val="008E4A14"/>
    <w:rsid w:val="009071A3"/>
    <w:rsid w:val="009358A2"/>
    <w:rsid w:val="00946061"/>
    <w:rsid w:val="009548A8"/>
    <w:rsid w:val="009629C4"/>
    <w:rsid w:val="0097383D"/>
    <w:rsid w:val="00986B86"/>
    <w:rsid w:val="00995BAE"/>
    <w:rsid w:val="009974DA"/>
    <w:rsid w:val="009A4E92"/>
    <w:rsid w:val="009D4AC0"/>
    <w:rsid w:val="009D6408"/>
    <w:rsid w:val="009E2501"/>
    <w:rsid w:val="009F44E4"/>
    <w:rsid w:val="009F6AA7"/>
    <w:rsid w:val="00A02946"/>
    <w:rsid w:val="00A07BA0"/>
    <w:rsid w:val="00A36F5F"/>
    <w:rsid w:val="00A416C9"/>
    <w:rsid w:val="00A41D7F"/>
    <w:rsid w:val="00A43499"/>
    <w:rsid w:val="00A51FA0"/>
    <w:rsid w:val="00A5656C"/>
    <w:rsid w:val="00A72F9B"/>
    <w:rsid w:val="00A80BEF"/>
    <w:rsid w:val="00A93C1C"/>
    <w:rsid w:val="00AA3AB5"/>
    <w:rsid w:val="00AB347E"/>
    <w:rsid w:val="00AB45DD"/>
    <w:rsid w:val="00AC3721"/>
    <w:rsid w:val="00AE698E"/>
    <w:rsid w:val="00AE79B3"/>
    <w:rsid w:val="00AE7CD3"/>
    <w:rsid w:val="00AF30CE"/>
    <w:rsid w:val="00AF54BE"/>
    <w:rsid w:val="00AF6A5E"/>
    <w:rsid w:val="00B00B48"/>
    <w:rsid w:val="00B05FE2"/>
    <w:rsid w:val="00B07909"/>
    <w:rsid w:val="00B344A1"/>
    <w:rsid w:val="00B420F9"/>
    <w:rsid w:val="00B46D9D"/>
    <w:rsid w:val="00B52585"/>
    <w:rsid w:val="00B76AC5"/>
    <w:rsid w:val="00B84508"/>
    <w:rsid w:val="00BA08CB"/>
    <w:rsid w:val="00BC081C"/>
    <w:rsid w:val="00BC238D"/>
    <w:rsid w:val="00BF3677"/>
    <w:rsid w:val="00C173AE"/>
    <w:rsid w:val="00C26159"/>
    <w:rsid w:val="00C34CC3"/>
    <w:rsid w:val="00C564CF"/>
    <w:rsid w:val="00C607EC"/>
    <w:rsid w:val="00C7227A"/>
    <w:rsid w:val="00C7552C"/>
    <w:rsid w:val="00C84B4E"/>
    <w:rsid w:val="00C93FF4"/>
    <w:rsid w:val="00CA0E0F"/>
    <w:rsid w:val="00CB38C1"/>
    <w:rsid w:val="00CB787C"/>
    <w:rsid w:val="00CC0D99"/>
    <w:rsid w:val="00CC560B"/>
    <w:rsid w:val="00CD566B"/>
    <w:rsid w:val="00CE0DBA"/>
    <w:rsid w:val="00CE40C8"/>
    <w:rsid w:val="00CF3EC6"/>
    <w:rsid w:val="00D2663B"/>
    <w:rsid w:val="00D2728A"/>
    <w:rsid w:val="00D400BE"/>
    <w:rsid w:val="00D512C1"/>
    <w:rsid w:val="00D575BD"/>
    <w:rsid w:val="00D6361B"/>
    <w:rsid w:val="00D702B7"/>
    <w:rsid w:val="00D81493"/>
    <w:rsid w:val="00D92345"/>
    <w:rsid w:val="00D9479D"/>
    <w:rsid w:val="00DB6F6A"/>
    <w:rsid w:val="00DC6DCC"/>
    <w:rsid w:val="00DD2897"/>
    <w:rsid w:val="00DD496C"/>
    <w:rsid w:val="00DF3FDD"/>
    <w:rsid w:val="00E265DE"/>
    <w:rsid w:val="00E35644"/>
    <w:rsid w:val="00E47620"/>
    <w:rsid w:val="00E657CB"/>
    <w:rsid w:val="00E71F2B"/>
    <w:rsid w:val="00E831EB"/>
    <w:rsid w:val="00E86853"/>
    <w:rsid w:val="00E90A15"/>
    <w:rsid w:val="00E95BF4"/>
    <w:rsid w:val="00EA4D94"/>
    <w:rsid w:val="00EA62DB"/>
    <w:rsid w:val="00EC5F48"/>
    <w:rsid w:val="00EE11EE"/>
    <w:rsid w:val="00EE53AC"/>
    <w:rsid w:val="00EF0E59"/>
    <w:rsid w:val="00F01986"/>
    <w:rsid w:val="00F10FA6"/>
    <w:rsid w:val="00F15516"/>
    <w:rsid w:val="00F15D36"/>
    <w:rsid w:val="00F345E6"/>
    <w:rsid w:val="00F37F3C"/>
    <w:rsid w:val="00F53182"/>
    <w:rsid w:val="00F613CA"/>
    <w:rsid w:val="00F81FD7"/>
    <w:rsid w:val="00F91BE1"/>
    <w:rsid w:val="00F933E5"/>
    <w:rsid w:val="00FA1432"/>
    <w:rsid w:val="00FA17C1"/>
    <w:rsid w:val="00FB5806"/>
    <w:rsid w:val="00FC40E2"/>
    <w:rsid w:val="00FE1470"/>
    <w:rsid w:val="00FE5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5EEB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35EEB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69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69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69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69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69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5EEB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35EEB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69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69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69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69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69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58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608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00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559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6707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7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3955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279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682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510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713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642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393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35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812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877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8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328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592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049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199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5842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45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416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733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St-1138/2018-29</izvorni_sadrzaj>
    <derivirana_varijabla naziv="DomainObject.Oznaka_1">St-1138/2018-29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2018.</izvorni_sadrzaj>
    <derivirana_varijabla naziv="DomainObject.Predmet.DatumOsnivanja_1">26.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St-1138/2018</izvorni_sadrzaj>
    <derivirana_varijabla naziv="DomainObject.Predmet.OznakaBroj_1">St-1138/2018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GRAFIČKI LABORATORIJ d.o.o. zastupanog po punomoćniku Petra Nikičević</izvorni_sadrzaj>
    <derivirana_varijabla naziv="DomainObject.Predmet.ProtustrankaFormated_1">  GRAFIČKI LABORATORIJ d.o.o. zastupanog po punomoćniku Petra Nikičević</derivirana_varijabla>
  </DomainObject.Predmet.ProtustrankaFormated>
  <DomainObject.Predmet.ProtustrankaFormatedOIB>
    <izvorni_sadrzaj>  GRAFIČKI LABORATORIJ d.o.o., OIB 83771329187 zastupanog po punomoćniku Petra Nikičević</izvorni_sadrzaj>
    <derivirana_varijabla naziv="DomainObject.Predmet.ProtustrankaFormatedOIB_1">  GRAFIČKI LABORATORIJ d.o.o., OIB 83771329187 zastupanog po punomoćniku Petra Nikičević</derivirana_varijabla>
  </DomainObject.Predmet.ProtustrankaFormatedOIB>
  <DomainObject.Predmet.ProtustrankaFormatedWithAdress>
    <izvorni_sadrzaj> GRAFIČKI LABORATORIJ d.o.o., Pustodol Začretski 18/c, 49223 Sveti Križ Začretje zastupanog po punomoćniku Petra Nikičević</izvorni_sadrzaj>
    <derivirana_varijabla naziv="DomainObject.Predmet.ProtustrankaFormatedWithAdress_1"> GRAFIČKI LABORATORIJ d.o.o., Pustodol Začretski 18/c, 49223 Sveti Križ Začretje zastupanog po punomoćniku Petra Nikičević</derivirana_varijabla>
  </DomainObject.Predmet.ProtustrankaFormatedWithAdress>
  <DomainObject.Predmet.ProtustrankaFormatedWithAdressOIB>
    <izvorni_sadrzaj> GRAFIČKI LABORATORIJ d.o.o., OIB 83771329187, Pustodol Začretski 18/c, 49223 Sveti Križ Začretje zastupanog po punomoćniku Petra Nikičević</izvorni_sadrzaj>
    <derivirana_varijabla naziv="DomainObject.Predmet.ProtustrankaFormatedWithAdressOIB_1"> GRAFIČKI LABORATORIJ d.o.o., OIB 83771329187, Pustodol Začretski 18/c, 49223 Sveti Križ Začretje zastupanog po punomoćniku Petra Nikičević</derivirana_varijabla>
  </DomainObject.Predmet.ProtustrankaFormatedWithAdressOIB>
  <DomainObject.Predmet.ProtustrankaWithAdress>
    <izvorni_sadrzaj>GRAFIČKI LABORATORIJ d.o.o. Pustodol Začretski 18/c, 49223 Sveti Križ Začretje</izvorni_sadrzaj>
    <derivirana_varijabla naziv="DomainObject.Predmet.ProtustrankaWithAdress_1">GRAFIČKI LABORATORIJ d.o.o. Pustodol Začretski 18/c, 49223 Sveti Križ Začretje</derivirana_varijabla>
  </DomainObject.Predmet.ProtustrankaWithAdress>
  <DomainObject.Predmet.ProtustrankaWithAdressOIB>
    <izvorni_sadrzaj>GRAFIČKI LABORATORIJ d.o.o., OIB 83771329187, Pustodol Začretski 18/c, 49223 Sveti Križ Začretje</izvorni_sadrzaj>
    <derivirana_varijabla naziv="DomainObject.Predmet.ProtustrankaWithAdressOIB_1">GRAFIČKI LABORATORIJ d.o.o., OIB 83771329187, Pustodol Začretski 18/c, 49223 Sveti Križ Začretje</derivirana_varijabla>
  </DomainObject.Predmet.ProtustrankaWithAdressOIB>
  <DomainObject.Predmet.ProtustrankaNazivFormated>
    <izvorni_sadrzaj>GRAFIČKI LABORATORIJ d.o.o.</izvorni_sadrzaj>
    <derivirana_varijabla naziv="DomainObject.Predmet.ProtustrankaNazivFormated_1">GRAFIČKI LABORATORIJ d.o.o.</derivirana_varijabla>
  </DomainObject.Predmet.ProtustrankaNazivFormated>
  <DomainObject.Predmet.ProtustrankaNazivFormatedOIB>
    <izvorni_sadrzaj>GRAFIČKI LABORATORIJ d.o.o., OIB 83771329187</izvorni_sadrzaj>
    <derivirana_varijabla naziv="DomainObject.Predmet.ProtustrankaNazivFormatedOIB_1">GRAFIČKI LABORATORIJ d.o.o., OIB 83771329187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BANKA ZA OBNOVU I RAZVITAK</izvorni_sadrzaj>
    <derivirana_varijabla naziv="DomainObject.Predmet.StrankaFormated_1">  FINA Regionalni centar Zagreb; HRVATSKA BANKA ZA OBNOVU I RAZVITAK</derivirana_varijabla>
  </DomainObject.Predmet.StrankaFormated>
  <DomainObject.Predmet.StrankaFormatedOIB>
    <izvorni_sadrzaj>  FINA Regionalni centar Zagreb, OIB 85821130368; HRVATSKA BANKA ZA OBNOVU I RAZVITAK, OIB 26702280390</izvorni_sadrzaj>
    <derivirana_varijabla naziv="DomainObject.Predmet.StrankaFormatedOIB_1">  FINA Regionalni centar Zagreb, OIB 85821130368; HRVATSKA BANKA ZA OBNOVU I RAZVITAK, OIB 26702280390</derivirana_varijabla>
  </DomainObject.Predmet.StrankaFormatedOIB>
  <DomainObject.Predmet.StrankaFormatedWithAdress>
    <izvorni_sadrzaj> FINA Regionalni centar Zagreb, Trg svibanjskih žrtava 1995. 1, 10000 Zagreb; HRVATSKA BANKA ZA OBNOVU I RAZVITAK, Strossmayerov Trg 9, 10000 Zagreb</izvorni_sadrzaj>
    <derivirana_varijabla naziv="DomainObject.Predmet.StrankaFormatedWithAdress_1"> FINA Regionalni centar Zagreb, Trg svibanjskih žrtava 1995. 1, 10000 Zagreb; HRVATSKA BANKA ZA OBNOVU I RAZVITAK, Strossmayerov Trg 9, 10000 Zagreb</derivirana_varijabla>
  </DomainObject.Predmet.StrankaFormatedWithAdress>
  <DomainObject.Predmet.StrankaFormatedWithAdressOIB>
    <izvorni_sadrzaj> FINA Regionalni centar Zagreb, OIB 85821130368, Trg svibanjskih žrtava 1995. 1, 10000 Zagreb; HRVATSKA BANKA ZA OBNOVU I RAZVITAK, OIB 26702280390, Strossmayerov Trg 9, 10000 Zagreb</izvorni_sadrzaj>
    <derivirana_varijabla naziv="DomainObject.Predmet.StrankaFormatedWithAdressOIB_1"> FINA Regionalni centar Zagreb, OIB 85821130368, Trg svibanjskih žrtava 1995. 1, 10000 Zagreb; HRVATSKA BANKA ZA OBNOVU I RAZVITAK, OIB 26702280390, Strossmayerov Trg 9, 10000 Zagreb</derivirana_varijabla>
  </DomainObject.Predmet.StrankaFormatedWithAdressOIB>
  <DomainObject.Predmet.StrankaWithAdress>
    <izvorni_sadrzaj>FINA Regionalni centar Zagreb Trg svibanjskih žrtava 1995. 1,10000 Zagreb,HRVATSKA BANKA ZA OBNOVU I RAZVITAK Strossmayerov Trg 9,10000 Zagreb</izvorni_sadrzaj>
    <derivirana_varijabla naziv="DomainObject.Predmet.StrankaWithAdress_1">FINA Regionalni centar Zagreb Trg svibanjskih žrtava 1995. 1,10000 Zagreb,HRVATSKA BANKA ZA OBNOVU I RAZVITAK Strossmayerov Trg 9,10000 Zagreb</derivirana_varijabla>
  </DomainObject.Predmet.StrankaWithAdress>
  <DomainObject.Predmet.StrankaWithAdressOIB>
    <izvorni_sadrzaj>FINA Regionalni centar Zagreb, OIB 85821130368, Trg svibanjskih žrtava 1995. 1,10000 Zagreb,HRVATSKA BANKA ZA OBNOVU I RAZVITAK, OIB 26702280390, Strossmayerov Trg 9,10000 Zagreb</izvorni_sadrzaj>
    <derivirana_varijabla naziv="DomainObject.Predmet.StrankaWithAdressOIB_1">FINA Regionalni centar Zagreb, OIB 85821130368, Trg svibanjskih žrtava 1995. 1,10000 Zagreb,HRVATSKA BANKA ZA OBNOVU I RAZVITAK, OIB 26702280390, Strossmayerov Trg 9,10000 Zagreb</derivirana_varijabla>
  </DomainObject.Predmet.StrankaWithAdressOIB>
  <DomainObject.Predmet.StrankaNazivFormated>
    <izvorni_sadrzaj>FINA Regionalni centar Zagreb,HRVATSKA BANKA ZA OBNOVU I RAZVITAK</izvorni_sadrzaj>
    <derivirana_varijabla naziv="DomainObject.Predmet.StrankaNazivFormated_1">FINA Regionalni centar Zagreb,HRVATSKA BANKA ZA OBNOVU I RAZVITAK</derivirana_varijabla>
  </DomainObject.Predmet.StrankaNazivFormated>
  <DomainObject.Predmet.StrankaNazivFormatedOIB>
    <izvorni_sadrzaj>FINA Regionalni centar Zagreb, OIB 85821130368,HRVATSKA BANKA ZA OBNOVU I RAZVITAK, OIB 26702280390</izvorni_sadrzaj>
    <derivirana_varijabla naziv="DomainObject.Predmet.StrankaNazivFormatedOIB_1">FINA Regionalni centar Zagreb, OIB 85821130368,HRVATSKA BANKA ZA OBNOVU I RAZVITAK, OIB 26702280390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HRVATSKA BANKA ZA OBNOVU I RAZVITAK</item>
    </izvorni_sadrzaj>
    <derivirana_varijabla naziv="DomainObject.Predmet.StrankaListFormated_1">
      <item>FINA Regionalni centar Zagreb</item>
      <item>HRVATSKA BANKA ZA OBNOVU I RAZVITAK</item>
    </derivirana_varijabla>
  </DomainObject.Predmet.StrankaListFormated>
  <DomainObject.Predmet.StrankaListFormatedOIB>
    <izvorni_sadrzaj>
      <item>FINA Regionalni centar Zagreb, OIB 85821130368</item>
      <item>HRVATSKA BANKA ZA OBNOVU I RAZVITAK, OIB 26702280390</item>
    </izvorni_sadrzaj>
    <derivirana_varijabla naziv="DomainObject.Predmet.StrankaListFormatedOIB_1">
      <item>FINA Regionalni centar Zagreb, OIB 85821130368</item>
      <item>HRVATSKA BANKA ZA OBNOVU I RAZVITAK, OIB 26702280390</item>
    </derivirana_varijabla>
  </DomainObject.Predmet.StrankaListFormatedOIB>
  <DomainObject.Predmet.StrankaListFormatedWithAdress>
    <izvorni_sadrzaj>
      <item>FINA Regionalni centar Zagreb, Trg svibanjskih žrtava 1995. 1, 10000 Zagreb</item>
      <item>HRVATSKA BANKA ZA OBNOVU I RAZVITAK, Strossmayerov Trg 9, 10000 Zagreb</item>
    </izvorni_sadrzaj>
    <derivirana_varijabla naziv="DomainObject.Predmet.StrankaListFormatedWithAdress_1">
      <item>FINA Regionalni centar Zagreb, Trg svibanjskih žrtava 1995. 1, 10000 Zagreb</item>
      <item>HRVATSKA BANKA ZA OBNOVU I RAZVITAK, Strossmayerov Trg 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HRVATSKA BANKA ZA OBNOVU I RAZVITAK, OIB 26702280390, Strossmayerov Trg 9, 10000 Zagreb</item>
    </izvorni_sadrzaj>
    <derivirana_varijabla naziv="DomainObject.Predmet.StrankaListFormatedWithAdressOIB_1">
      <item>FINA Regionalni centar Zagreb, OIB 85821130368, Trg svibanjskih žrtava 1995. 1, 10000 Zagreb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FINA Regionalni centar Zagreb</item>
      <item>HRVATSKA BANKA ZA OBNOVU I RAZVITAK</item>
    </izvorni_sadrzaj>
    <derivirana_varijabla naziv="DomainObject.Predmet.StrankaListNazivFormated_1">
      <item>FINA Regionalni centar Zagreb</item>
      <item>HRVATSKA BANKA ZA OBNOVU I RAZVITAK</item>
    </derivirana_varijabla>
  </DomainObject.Predmet.StrankaListNazivFormated>
  <DomainObject.Predmet.StrankaListNazivFormatedOIB>
    <izvorni_sadrzaj>
      <item>FINA Regionalni centar Zagreb, OIB 85821130368</item>
      <item>HRVATSKA BANKA ZA OBNOVU I RAZVITAK, OIB 26702280390</item>
    </izvorni_sadrzaj>
    <derivirana_varijabla naziv="DomainObject.Predmet.StrankaListNazivFormatedOIB_1">
      <item>FINA Regionalni centar Zagreb, OIB 85821130368</item>
      <item>HRVATSKA BANKA ZA OBNOVU I RAZVITAK, OIB 26702280390</item>
    </derivirana_varijabla>
  </DomainObject.Predmet.StrankaListNazivFormatedOIB>
  <DomainObject.Predmet.ProtuStrankaListFormated>
    <izvorni_sadrzaj>
      <item>GRAFIČKI LABORATORIJ d.o.o. zastupanog po punomoćniku Petra Nikičević</item>
    </izvorni_sadrzaj>
    <derivirana_varijabla naziv="DomainObject.Predmet.ProtuStrankaListFormated_1">
      <item>GRAFIČKI LABORATORIJ d.o.o. zastupanog po punomoćniku Petra Nikičević</item>
    </derivirana_varijabla>
  </DomainObject.Predmet.ProtuStrankaListFormated>
  <DomainObject.Predmet.ProtuStrankaListFormatedOIB>
    <izvorni_sadrzaj>
      <item>GRAFIČKI LABORATORIJ d.o.o., OIB 83771329187 zastupanog po punomoćniku Petra Nikičević</item>
    </izvorni_sadrzaj>
    <derivirana_varijabla naziv="DomainObject.Predmet.ProtuStrankaListFormatedOIB_1">
      <item>GRAFIČKI LABORATORIJ d.o.o., OIB 83771329187 zastupanog po punomoćniku Petra Nikičević</item>
    </derivirana_varijabla>
  </DomainObject.Predmet.ProtuStrankaListFormatedOIB>
  <DomainObject.Predmet.ProtuStrankaListFormatedWithAdress>
    <izvorni_sadrzaj>
      <item>GRAFIČKI LABORATORIJ d.o.o., Pustodol Začretski 18/c, 49223 Sveti Križ Začretje zastupanog po punomoćniku Petra Nikičević</item>
    </izvorni_sadrzaj>
    <derivirana_varijabla naziv="DomainObject.Predmet.ProtuStrankaListFormatedWithAdress_1">
      <item>GRAFIČKI LABORATORIJ d.o.o., Pustodol Začretski 18/c, 49223 Sveti Križ Začretje zastupanog po punomoćniku Petra Nikičević</item>
    </derivirana_varijabla>
  </DomainObject.Predmet.ProtuStrankaListFormatedWithAdress>
  <DomainObject.Predmet.ProtuStrankaListFormatedWithAdressOIB>
    <izvorni_sadrzaj>
      <item>GRAFIČKI LABORATORIJ d.o.o., OIB 83771329187, Pustodol Začretski 18/c, 49223 Sveti Križ Začretje zastupanog po punomoćniku Petra Nikičević</item>
    </izvorni_sadrzaj>
    <derivirana_varijabla naziv="DomainObject.Predmet.ProtuStrankaListFormatedWithAdressOIB_1">
      <item>GRAFIČKI LABORATORIJ d.o.o., OIB 83771329187, Pustodol Začretski 18/c, 49223 Sveti Križ Začretje zastupanog po punomoćniku Petra Nikičević</item>
    </derivirana_varijabla>
  </DomainObject.Predmet.ProtuStrankaListFormatedWithAdressOIB>
  <DomainObject.Predmet.ProtuStrankaListNazivFormated>
    <izvorni_sadrzaj>
      <item>GRAFIČKI LABORATORIJ d.o.o.</item>
    </izvorni_sadrzaj>
    <derivirana_varijabla naziv="DomainObject.Predmet.ProtuStrankaListNazivFormated_1">
      <item>GRAFIČKI LABORATORIJ d.o.o.</item>
    </derivirana_varijabla>
  </DomainObject.Predmet.ProtuStrankaListNazivFormated>
  <DomainObject.Predmet.ProtuStrankaListNazivFormatedOIB>
    <izvorni_sadrzaj>
      <item>GRAFIČKI LABORATORIJ d.o.o., OIB 83771329187</item>
    </izvorni_sadrzaj>
    <derivirana_varijabla naziv="DomainObject.Predmet.ProtuStrankaListNazivFormatedOIB_1">
      <item>GRAFIČKI LABORATORIJ d.o.o., OIB 83771329187</item>
    </derivirana_varijabla>
  </DomainObject.Predmet.ProtuStrankaListNazivFormatedOIB>
  <DomainObject.Predmet.OstaliListFormated>
    <izvorni_sadrzaj>
      <item>Petra Nikičević punomoćnica sudionika u postupku GRAFIČKI LABORATORIJ d.o.o.</item>
      <item>DRAŽEN LANČIĆ</item>
    </izvorni_sadrzaj>
    <derivirana_varijabla naziv="DomainObject.Predmet.OstaliListFormated_1">
      <item>Petra Nikičević punomoćnica sudionika u postupku GRAFIČKI LABORATORIJ d.o.o.</item>
      <item>DRAŽEN LANČIĆ</item>
    </derivirana_varijabla>
  </DomainObject.Predmet.OstaliListFormated>
  <DomainObject.Predmet.OstaliListFormatedOIB>
    <izvorni_sadrzaj>
      <item>Petra Nikičević, OIB 75599747037 punomoćnica sudionika u postupku GRAFIČKI LABORATORIJ d.o.o.</item>
      <item>DRAŽEN LANČIĆ</item>
    </izvorni_sadrzaj>
    <derivirana_varijabla naziv="DomainObject.Predmet.OstaliListFormatedOIB_1">
      <item>Petra Nikičević, OIB 75599747037 punomoćnica sudionika u postupku GRAFIČKI LABORATORIJ d.o.o.</item>
      <item>DRAŽEN LANČIĆ</item>
    </derivirana_varijabla>
  </DomainObject.Predmet.OstaliListFormatedOIB>
  <DomainObject.Predmet.OstaliListFormatedWithAdress>
    <izvorni_sadrzaj>
      <item>Petra Nikičević, Ulica Ive Serdara 8, 10000 Zagreb punomoćnica sudionika u postupku GRAFIČKI LABORATORIJ d.o.o.</item>
      <item>DRAŽEN LANČIĆ, TUŠKANOVA 32, 10000 Zagreb</item>
    </izvorni_sadrzaj>
    <derivirana_varijabla naziv="DomainObject.Predmet.OstaliListFormatedWithAdress_1">
      <item>Petra Nikičević, Ulica Ive Serdara 8, 10000 Zagreb punomoćnica sudionika u postupku GRAFIČKI LABORATORIJ d.o.o.</item>
      <item>DRAŽEN LANČIĆ, TUŠKANOVA 32, 10000 Zagreb</item>
    </derivirana_varijabla>
  </DomainObject.Predmet.OstaliListFormatedWithAdress>
  <DomainObject.Predmet.OstaliListFormatedWithAdressOIB>
    <izvorni_sadrzaj>
      <item>Petra Nikičević, OIB 75599747037, Ulica Ive Serdara 8, 10000 Zagreb punomoćnica sudionika u postupku GRAFIČKI LABORATORIJ d.o.o.</item>
      <item>DRAŽEN LANČIĆ, TUŠKANOVA 32, 10000 Zagreb</item>
    </izvorni_sadrzaj>
    <derivirana_varijabla naziv="DomainObject.Predmet.OstaliListFormatedWithAdressOIB_1">
      <item>Petra Nikičević, OIB 75599747037, Ulica Ive Serdara 8, 10000 Zagreb punomoćnica sudionika u postupku GRAFIČKI LABORATORIJ d.o.o.</item>
      <item>DRAŽEN LANČIĆ, TUŠKANOVA 32, 10000 Zagreb</item>
    </derivirana_varijabla>
  </DomainObject.Predmet.OstaliListFormatedWithAdressOIB>
  <DomainObject.Predmet.OstaliListNazivFormated>
    <izvorni_sadrzaj>
      <item>Petra Nikičević</item>
      <item>DRAŽEN LANČIĆ</item>
    </izvorni_sadrzaj>
    <derivirana_varijabla naziv="DomainObject.Predmet.OstaliListNazivFormated_1">
      <item>Petra Nikičević</item>
      <item>DRAŽEN LANČIĆ</item>
    </derivirana_varijabla>
  </DomainObject.Predmet.OstaliListNazivFormated>
  <DomainObject.Predmet.OstaliListNazivFormatedOIB>
    <izvorni_sadrzaj>
      <item>Petra Nikičević, OIB 75599747037</item>
      <item>DRAŽEN LANČIĆ</item>
    </izvorni_sadrzaj>
    <derivirana_varijabla naziv="DomainObject.Predmet.OstaliListNazivFormatedOIB_1">
      <item>Petra Nikičević, OIB 75599747037</item>
      <item>DRAŽEN LANČIĆ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>St-1138/2018-29</izvorni_sadrzaj>
    <derivirana_varijabla naziv="DomainObject.PoslovniBrojDokumenta_1">St-1138/2018-29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GRAFIČKI LABORATORIJ d.o.o.</izvorni_sadrzaj>
    <derivirana_varijabla naziv="DomainObject.Predmet.ProtustrankaIDrugi_1">GRAFIČKI LABORATORIJ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GRAFIČKI LABORATORIJ d.o.o., OIB 83771329187, Pustodol Začretski 18/c, 49223 Sveti Križ Začretje</izvorni_sadrzaj>
    <derivirana_varijabla naziv="DomainObject.Predmet.ProtustrankaIDrugiAdressOIB_1">GRAFIČKI LABORATORIJ d.o.o., OIB 83771329187, Pustodol Začretski 18/c, 49223 Sveti Križ Začretje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GRAFIČKI LABORATORIJ d.o.o.</item>
      <item>FINA Regionalni centar Zagreb</item>
      <item>HRVATSKA BANKA ZA OBNOVU I RAZVITAK</item>
      <item>Petra Nikičević</item>
      <item>DRAŽEN LANČIĆ</item>
    </izvorni_sadrzaj>
    <derivirana_varijabla naziv="DomainObject.Predmet.SudioniciListNaziv_1">
      <item>GRAFIČKI LABORATORIJ d.o.o.</item>
      <item>FINA Regionalni centar Zagreb</item>
      <item>HRVATSKA BANKA ZA OBNOVU I RAZVITAK</item>
      <item>Petra Nikičević</item>
      <item>DRAŽEN LANČIĆ</item>
    </derivirana_varijabla>
  </DomainObject.Predmet.SudioniciListNaziv>
  <DomainObject.Predmet.SudioniciListAdressOIB>
    <izvorni_sadrzaj>
      <item>GRAFIČKI LABORATORIJ d.o.o., OIB 83771329187, Pustodol Začretski 18/c,49223 Sveti Križ Začretje</item>
      <item>FINA Regionalni centar Zagreb, OIB 85821130368, Trg svibanjskih žrtava 1995. 1,10000 Zagreb</item>
      <item>HRVATSKA BANKA ZA OBNOVU I RAZVITAK, OIB 26702280390, Strossmayerov Trg 9,10000 Zagreb</item>
      <item>Petra Nikičević, OIB 75599747037, Ulica Ive Serdara 8,10000 Zagreb</item>
      <item>DRAŽEN LANČIĆ, TUŠKANOVA 32,10000 Zagreb</item>
    </izvorni_sadrzaj>
    <derivirana_varijabla naziv="DomainObject.Predmet.SudioniciListAdressOIB_1">
      <item>GRAFIČKI LABORATORIJ d.o.o., OIB 83771329187, Pustodol Začretski 18/c,49223 Sveti Križ Začretje</item>
      <item>FINA Regionalni centar Zagreb, OIB 85821130368, Trg svibanjskih žrtava 1995. 1,10000 Zagreb</item>
      <item>HRVATSKA BANKA ZA OBNOVU I RAZVITAK, OIB 26702280390, Strossmayerov Trg 9,10000 Zagreb</item>
      <item>Petra Nikičević, OIB 75599747037, Ulica Ive Serdara 8,10000 Zagreb</item>
      <item>DRAŽEN LANČIĆ, TUŠKANOVA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83771329187</item>
      <item>, OIB 85821130368</item>
      <item>, OIB 26702280390</item>
      <item>, OIB 75599747037</item>
      <item>, OIB null</item>
    </izvorni_sadrzaj>
    <derivirana_varijabla naziv="DomainObject.Predmet.SudioniciListNazivOIB_1">
      <item>, OIB 83771329187</item>
      <item>, OIB 85821130368</item>
      <item>, OIB 26702280390</item>
      <item>, OIB 75599747037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studenog 2018.</izvorni_sadrzaj>
    <derivirana_varijabla naziv="DomainObject.Predmet.DatumZadnjeOdrzaneSudskeRadnje_1">20. studenog 2018.</derivirana_varijabla>
  </DomainObject.Predmet.DatumZadnjeOdrzaneSudskeRadnje>
  <DomainObject.PredzadnjaOdlukaIzPredmeta.DatumDonosenjaOdluke>
    <izvorni_sadrzaj>11. srpnja 2018.</izvorni_sadrzaj>
    <derivirana_varijabla naziv="DomainObject.PredzadnjaOdlukaIzPredmeta.DatumDonosenjaOdluke_1">11. srpnja 2018.</derivirana_varijabla>
  </DomainObject.PredzadnjaOdlukaIzPredmeta.DatumDonosenjaOdluke>
  <DomainObject.PredzadnjaOdlukaIzPredmeta.Oznaka>
    <izvorni_sadrzaj>St-1138/2018-22</izvorni_sadrzaj>
    <derivirana_varijabla naziv="DomainObject.PredzadnjaOdlukaIzPredmeta.Oznaka_1">St-1138/2018-22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1308</properties:Words>
  <properties:Characters>7537</properties:Characters>
  <properties:Lines>160</properties:Lines>
  <properties:Paragraphs>40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2018-11-22T13:01:00Z</dcterms:created>
  <dc:creator>Monika Grbac</dc:creator>
  <cp:lastModifiedBy>Monika Grbac</cp:lastModifiedBy>
  <cp:lastPrinted>2018-11-23T06:13:00Z</cp:lastPrinted>
  <dcterms:modified xmlns:xsi="http://www.w3.org/2001/XMLSchema-instance" xsi:type="dcterms:W3CDTF">2018-11-23T06:13:00Z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St-1138/2018-29 / Odluka - Rješenje - otvaranje stečajnog postupka (st-1138-18 GRAFIČKI LABORATORIJ.docx)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