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2337c" w14:paraId="c32337c" w:rsidRDefault="008023E8" w:rsidP="008023E8" w:rsidR="008023E8">
      <w:pPr>
        <w:tabs>
          <w:tab w:pos="4536" w:val="center"/>
          <w:tab w:pos="9072" w:val="right"/>
        </w:tabs>
        <w:spacing w:lineRule="auto" w:line="240" w:after="0"/>
        <w:jc w:val="right"/>
        <w15:collapsed w:val="false"/>
        <w:rPr>
          <w:rFonts w:eastAsia="Calibri"/>
        </w:rPr>
      </w:pPr>
      <w:bookmarkStart w:name="_GoBack" w:id="0"/>
      <w:bookmarkEnd w:id="0"/>
      <w:r>
        <w:rPr>
          <w:rFonts w:eastAsia="Calibri"/>
        </w:rPr>
        <w:t>Poslovni broj: 9 St-422/2016-</w:t>
      </w:r>
      <w:r>
        <w:rPr>
          <w:rFonts w:eastAsia="Calibri"/>
        </w:rPr>
        <w:t>5</w:t>
      </w:r>
    </w:p>
    <w:p w:rsidRDefault="008023E8" w:rsidP="008023E8" w:rsidR="008023E8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8023E8" w:rsidP="008023E8" w:rsidR="008023E8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8023E8" w:rsidP="008023E8" w:rsidR="008023E8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8023E8" w:rsidP="008023E8" w:rsidR="008023E8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8023E8" w:rsidP="008023E8" w:rsidR="008023E8">
      <w:pPr>
        <w:tabs>
          <w:tab w:pos="4536" w:val="center"/>
          <w:tab w:pos="9072" w:val="right"/>
        </w:tabs>
        <w:spacing w:lineRule="auto" w:line="240" w:after="0"/>
        <w:jc w:val="right"/>
        <w:rPr>
          <w:rFonts w:eastAsia="Calibri"/>
        </w:rPr>
      </w:pPr>
    </w:p>
    <w:p w:rsidRDefault="008023E8" w:rsidP="008023E8" w:rsidR="008023E8">
      <w:pPr>
        <w:tabs>
          <w:tab w:pos="4536" w:val="center"/>
          <w:tab w:pos="9072" w:val="right"/>
        </w:tabs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>Z A K LJ U Č A K</w:t>
      </w:r>
    </w:p>
    <w:p w:rsidRDefault="008023E8" w:rsidP="008023E8" w:rsidR="008023E8">
      <w:pPr>
        <w:tabs>
          <w:tab w:pos="4536" w:val="center"/>
          <w:tab w:pos="9072" w:val="right"/>
        </w:tabs>
        <w:spacing w:lineRule="auto" w:line="240" w:after="0"/>
        <w:jc w:val="right"/>
        <w:rPr>
          <w:rFonts w:eastAsia="Calibri"/>
        </w:rPr>
      </w:pPr>
    </w:p>
    <w:p w:rsidRDefault="008023E8" w:rsidP="008023E8" w:rsidR="008023E8">
      <w:pPr>
        <w:spacing w:lineRule="auto" w:line="240" w:after="0"/>
        <w:rPr>
          <w:rFonts w:eastAsia="Calibri"/>
        </w:rPr>
      </w:pPr>
    </w:p>
    <w:p w:rsidRDefault="008023E8" w:rsidP="008023E8" w:rsidR="008023E8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 xml:space="preserve">Trgovački sud u Varaždinu po sucu toga suda Maji </w:t>
      </w:r>
      <w:proofErr w:type="spellStart"/>
      <w:r>
        <w:rPr>
          <w:rFonts w:eastAsia="Calibri"/>
        </w:rPr>
        <w:t>Valušnig</w:t>
      </w:r>
      <w:proofErr w:type="spellEnd"/>
      <w:r>
        <w:rPr>
          <w:rFonts w:eastAsia="Calibri"/>
        </w:rPr>
        <w:t xml:space="preserve">, kao stečajnom sucu, u stečajnom predmetu, povodom prijedloga predlagatelja Financijske agencije Regionalni centar Zagreb, Podružnica Varaždin, Augusta Cesarca 2, Varaždin, OIB: 85821130368, za otvaranje stečajnog postupka nad dužnikom KLESARSTVO KUKEC j.d.o.o., Malo Gradišće, Malo Gradišće 18, OIB:19758498015, dana 17. ožujka 2016. godine  </w:t>
      </w:r>
    </w:p>
    <w:p w:rsidRDefault="008023E8" w:rsidP="008023E8" w:rsidR="008023E8">
      <w:pPr>
        <w:spacing w:lineRule="auto" w:line="240" w:after="0"/>
        <w:rPr>
          <w:rFonts w:eastAsia="Calibri"/>
        </w:rPr>
      </w:pPr>
    </w:p>
    <w:p w:rsidRDefault="008023E8" w:rsidP="008023E8" w:rsidR="008023E8">
      <w:pPr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 xml:space="preserve">z a k </w:t>
      </w:r>
      <w:proofErr w:type="spellStart"/>
      <w:r>
        <w:rPr>
          <w:rFonts w:eastAsia="Calibri"/>
        </w:rPr>
        <w:t>lj</w:t>
      </w:r>
      <w:proofErr w:type="spellEnd"/>
      <w:r>
        <w:rPr>
          <w:rFonts w:eastAsia="Calibri"/>
        </w:rPr>
        <w:t xml:space="preserve"> u č i o  j e</w:t>
      </w:r>
    </w:p>
    <w:p w:rsidRDefault="008023E8" w:rsidP="008023E8" w:rsidR="008023E8">
      <w:pPr>
        <w:spacing w:lineRule="auto" w:line="240" w:after="0"/>
        <w:jc w:val="center"/>
        <w:rPr>
          <w:rFonts w:eastAsia="Calibri"/>
        </w:rPr>
      </w:pPr>
    </w:p>
    <w:p w:rsidRDefault="008023E8" w:rsidP="008023E8" w:rsidR="008023E8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>I Nalaže se dužniku KLESARSTVO KUKEC j.d.o.o., Malo Gradišće, Malo Gradišće 18, OIB:19758498015 da sukladno članku 17. Stečajnog zakona ("Narodne novine" broj 71/15, u daljnjem tekstu SZ) u roku od 15 dana od dana primitka ovog zaključka, dostavi popis imovine i obveza dužnika koji se sastoji od naznake:</w:t>
      </w:r>
    </w:p>
    <w:p w:rsidRDefault="008023E8" w:rsidP="008023E8" w:rsidR="008023E8">
      <w:pPr>
        <w:spacing w:lineRule="auto" w:line="240" w:after="0"/>
        <w:jc w:val="both"/>
        <w:rPr>
          <w:rFonts w:eastAsia="Calibri"/>
        </w:rPr>
      </w:pPr>
    </w:p>
    <w:p w:rsidRDefault="008023E8" w:rsidP="008023E8" w:rsidR="008023E8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1. nekretnina i pokretnina dužnika (opis svake pojedine nekretnine i pokretnine s podacima potrebnim za identifikaciju)</w:t>
      </w:r>
    </w:p>
    <w:p w:rsidRDefault="008023E8" w:rsidP="008023E8" w:rsidR="008023E8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2. imovinskih prava dužnika na tuđim stvarima (opis svake pojedine nekretnine ili pokretnine s podacima potrebnim za identifikaciju)</w:t>
      </w:r>
    </w:p>
    <w:p w:rsidRDefault="008023E8" w:rsidP="008023E8" w:rsidR="008023E8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3. novčanih i nenovčanih tražbina dužnika (iznos, ime i prezime/naziv, OIB i adresa dužnikovog dužnika, pravna osnova, datum dospijeća)</w:t>
      </w:r>
    </w:p>
    <w:p w:rsidRDefault="008023E8" w:rsidP="008023E8" w:rsidR="008023E8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4. drugih prava koja čine imovinu dužnika (opis prava, procijenjena vrijednost prava, ako se radi o imovinskom pravu)</w:t>
      </w:r>
    </w:p>
    <w:p w:rsidRDefault="008023E8" w:rsidP="008023E8" w:rsidR="008023E8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8023E8" w:rsidP="008023E8" w:rsidR="008023E8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6. druge imovine dužnika (opis i vrste imovine s podacima potrebnim za identifikaciju)</w:t>
      </w:r>
    </w:p>
    <w:p w:rsidRDefault="008023E8" w:rsidP="008023E8" w:rsidR="008023E8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8023E8" w:rsidP="008023E8" w:rsidR="008023E8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8023E8" w:rsidP="008023E8" w:rsidR="008023E8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 xml:space="preserve">9. </w:t>
      </w:r>
      <w:proofErr w:type="spellStart"/>
      <w:r>
        <w:rPr>
          <w:rFonts w:eastAsia="Calibri"/>
        </w:rPr>
        <w:t>razlučnih</w:t>
      </w:r>
      <w:proofErr w:type="spellEnd"/>
      <w:r>
        <w:rPr>
          <w:rFonts w:eastAsia="Calibri"/>
        </w:rPr>
        <w:t xml:space="preserve"> prava na imovini dužnika (podaci o </w:t>
      </w:r>
      <w:proofErr w:type="spellStart"/>
      <w:r>
        <w:rPr>
          <w:rFonts w:eastAsia="Calibri"/>
        </w:rPr>
        <w:t>razlučnom</w:t>
      </w:r>
      <w:proofErr w:type="spellEnd"/>
      <w:r>
        <w:rPr>
          <w:rFonts w:eastAsia="Calibri"/>
        </w:rPr>
        <w:t xml:space="preserve"> pravu, pravna osnova, dio imovine na koji se odnosi </w:t>
      </w:r>
      <w:proofErr w:type="spellStart"/>
      <w:r>
        <w:rPr>
          <w:rFonts w:eastAsia="Calibri"/>
        </w:rPr>
        <w:t>razlučno</w:t>
      </w:r>
      <w:proofErr w:type="spellEnd"/>
      <w:r>
        <w:rPr>
          <w:rFonts w:eastAsia="Calibri"/>
        </w:rPr>
        <w:t xml:space="preserve"> pravo, je li </w:t>
      </w:r>
      <w:proofErr w:type="spellStart"/>
      <w:r>
        <w:rPr>
          <w:rFonts w:eastAsia="Calibri"/>
        </w:rPr>
        <w:t>razlučno</w:t>
      </w:r>
      <w:proofErr w:type="spellEnd"/>
      <w:r>
        <w:rPr>
          <w:rFonts w:eastAsia="Calibri"/>
        </w:rPr>
        <w:t xml:space="preserve"> pravo upisano u javne knjige, iznos u visini kojega postoji </w:t>
      </w:r>
      <w:proofErr w:type="spellStart"/>
      <w:r>
        <w:rPr>
          <w:rFonts w:eastAsia="Calibri"/>
        </w:rPr>
        <w:t>razlučno</w:t>
      </w:r>
      <w:proofErr w:type="spellEnd"/>
      <w:r>
        <w:rPr>
          <w:rFonts w:eastAsia="Calibri"/>
        </w:rPr>
        <w:t xml:space="preserve"> pravo)</w:t>
      </w:r>
    </w:p>
    <w:p w:rsidRDefault="008023E8" w:rsidP="008023E8" w:rsidR="008023E8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lastRenderedPageBreak/>
        <w:t>10. izlučnih prava (podaci o izlučnom pravu, pravna osnova i dio imovine na koji se odnosi izlučno pravo)</w:t>
      </w:r>
    </w:p>
    <w:p w:rsidRDefault="008023E8" w:rsidP="008023E8" w:rsidR="008023E8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11. prosječnih mjesečnih troškova redovnoga poslovanja dužnika u posljednjih godinu dana (iznos u kunama, specifikacija troškova)</w:t>
      </w:r>
    </w:p>
    <w:p w:rsidRDefault="008023E8" w:rsidP="008023E8" w:rsidR="008023E8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8023E8" w:rsidP="008023E8" w:rsidR="008023E8">
      <w:pPr>
        <w:spacing w:lineRule="auto" w:line="240" w:after="0"/>
        <w:jc w:val="both"/>
        <w:rPr>
          <w:rFonts w:eastAsia="Calibri"/>
        </w:rPr>
      </w:pPr>
    </w:p>
    <w:p w:rsidRDefault="008023E8" w:rsidP="008023E8" w:rsidR="008023E8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>II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8023E8" w:rsidP="008023E8" w:rsidR="008023E8">
      <w:pPr>
        <w:spacing w:lineRule="auto" w:line="240" w:after="0"/>
        <w:jc w:val="both"/>
        <w:rPr>
          <w:rFonts w:eastAsia="Calibri"/>
        </w:rPr>
      </w:pPr>
    </w:p>
    <w:p w:rsidRDefault="008023E8" w:rsidP="008023E8" w:rsidR="008023E8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>III Upozorava se odgovorna osoba dužnika Martin Kukec, Malo Gradišće, Malo Gradišće 18, OIB: 37409273128 da za davanje neistinitoga ili nepotpunoga popisa imovine i obveza, odgovara kao za davanje lažnoga iskaza u postupku pred sudom.</w:t>
      </w:r>
    </w:p>
    <w:p w:rsidRDefault="008023E8" w:rsidP="008023E8" w:rsidR="008023E8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</w:p>
    <w:p w:rsidRDefault="008023E8" w:rsidP="008023E8" w:rsidR="008023E8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8023E8" w:rsidP="008023E8" w:rsidR="008023E8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8023E8" w:rsidP="008023E8" w:rsidR="008023E8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8023E8" w:rsidP="008023E8" w:rsidR="008023E8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8023E8" w:rsidP="008023E8" w:rsidR="008023E8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Dana 15. ožujka 2016. predlagatelj Financijska agencija, Podružnica Varaždin podnio je prijedlog za otvaranje stečajnog postupka nad dužnikom</w:t>
      </w:r>
      <w:r>
        <w:rPr>
          <w:rFonts w:eastAsia="Calibri"/>
        </w:rPr>
        <w:t xml:space="preserve">, </w:t>
      </w:r>
      <w:r>
        <w:rPr>
          <w:rFonts w:eastAsia="Times New Roman"/>
          <w:lang w:eastAsia="hr-HR"/>
        </w:rPr>
        <w:t>navodeći da dužnik na dan 1. rujna 2015. u Očevidniku redoslijeda osnova za plaćanje ima evidentirane neizvršene osnove za plaćanje u neprekinutom razdoblju od 236 dana u ukupnom iznosu od 30.023,87 kn te da dužnik ima jednog zaposlenog.</w:t>
      </w:r>
    </w:p>
    <w:p w:rsidRDefault="008023E8" w:rsidP="008023E8" w:rsidR="008023E8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8023E8" w:rsidP="008023E8" w:rsidR="008023E8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8023E8" w:rsidP="008023E8" w:rsidR="008023E8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8023E8" w:rsidP="008023E8" w:rsidR="008023E8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8023E8" w:rsidP="008023E8" w:rsidR="008023E8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</w:t>
      </w:r>
      <w:r>
        <w:rPr>
          <w:rFonts w:eastAsia="Times New Roman"/>
          <w:lang w:eastAsia="hr-HR"/>
        </w:rPr>
        <w:t>7</w:t>
      </w:r>
      <w:r>
        <w:rPr>
          <w:rFonts w:eastAsia="Times New Roman"/>
          <w:lang w:eastAsia="hr-HR"/>
        </w:rPr>
        <w:t>. ožujka 2016.</w:t>
      </w:r>
    </w:p>
    <w:p w:rsidRDefault="008023E8" w:rsidP="008023E8" w:rsidR="008023E8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8023E8" w:rsidP="008023E8" w:rsidR="008023E8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8023E8" w:rsidP="008023E8" w:rsidR="008023E8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8023E8" w:rsidR="008023E8">
        <w:tc>
          <w:tcPr>
            <w:tcW w:type="dxa" w:w="4928"/>
          </w:tcPr>
          <w:p w:rsidRDefault="008023E8" w:rsidR="008023E8">
            <w:pPr>
              <w:rPr>
                <w:rFonts w:eastAsia="Calibri"/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  <w:hideMark/>
          </w:tcPr>
          <w:p w:rsidRDefault="008023E8" w:rsidR="008023E8">
            <w:pPr>
              <w:jc w:val="center"/>
              <w:rPr>
                <w:rFonts w:eastAsia="Calibri"/>
                <w:lang w:eastAsia="hr-HR"/>
              </w:rPr>
            </w:pPr>
            <w:r>
              <w:rPr>
                <w:rFonts w:eastAsia="Calibri"/>
                <w:lang w:eastAsia="hr-HR"/>
              </w:rPr>
              <w:t>STEČAJNI SUDAC:</w:t>
            </w:r>
          </w:p>
          <w:p w:rsidRDefault="008023E8" w:rsidR="008023E8">
            <w:pPr>
              <w:jc w:val="center"/>
              <w:rPr>
                <w:rFonts w:eastAsia="Calibri"/>
                <w:lang w:eastAsia="hr-HR"/>
              </w:rPr>
            </w:pPr>
          </w:p>
          <w:p w:rsidRDefault="008023E8" w:rsidR="008023E8">
            <w:pPr>
              <w:jc w:val="center"/>
              <w:rPr>
                <w:rFonts w:eastAsia="Calibri"/>
                <w:lang w:eastAsia="hr-HR"/>
              </w:rPr>
            </w:pPr>
            <w:r>
              <w:rPr>
                <w:rFonts w:eastAsia="Calibri"/>
                <w:lang w:eastAsia="hr-HR"/>
              </w:rPr>
              <w:t xml:space="preserve">Maja </w:t>
            </w:r>
            <w:proofErr w:type="spellStart"/>
            <w:r>
              <w:rPr>
                <w:rFonts w:eastAsia="Calibri"/>
                <w:lang w:eastAsia="hr-HR"/>
              </w:rPr>
              <w:t>Valušnig</w:t>
            </w:r>
            <w:proofErr w:type="spellEnd"/>
            <w:r>
              <w:rPr>
                <w:rFonts w:eastAsia="Calibri"/>
                <w:lang w:eastAsia="hr-HR"/>
              </w:rPr>
              <w:t xml:space="preserve">, </w:t>
            </w:r>
            <w:proofErr w:type="spellStart"/>
            <w:r>
              <w:rPr>
                <w:rFonts w:eastAsia="Calibri"/>
                <w:lang w:eastAsia="hr-HR"/>
              </w:rPr>
              <w:t>v.r</w:t>
            </w:r>
            <w:proofErr w:type="spellEnd"/>
          </w:p>
          <w:p w:rsidRDefault="008023E8" w:rsidR="008023E8">
            <w:pPr>
              <w:jc w:val="center"/>
              <w:rPr>
                <w:rFonts w:eastAsia="Calibri"/>
                <w:lang w:eastAsia="hr-HR"/>
              </w:rPr>
            </w:pPr>
          </w:p>
          <w:p w:rsidRDefault="008023E8" w:rsidR="008023E8">
            <w:pPr>
              <w:jc w:val="center"/>
              <w:rPr>
                <w:rFonts w:eastAsia="Calibri"/>
                <w:lang w:eastAsia="hr-HR"/>
              </w:rPr>
            </w:pPr>
            <w:r>
              <w:rPr>
                <w:rFonts w:eastAsia="Calibri"/>
                <w:lang w:eastAsia="hr-HR"/>
              </w:rPr>
              <w:t xml:space="preserve"> </w:t>
            </w:r>
          </w:p>
        </w:tc>
      </w:tr>
    </w:tbl>
    <w:p w:rsidRDefault="008023E8" w:rsidP="008023E8" w:rsidR="008023E8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8023E8" w:rsidP="008023E8" w:rsidR="008023E8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8023E8" w:rsidP="008023E8" w:rsidR="008023E8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UPUTA O PRAVNOM LIJEKU :</w:t>
      </w:r>
    </w:p>
    <w:p w:rsidRDefault="008023E8" w:rsidP="008023E8" w:rsidR="008023E8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Protiv ovoga zaključka žalba nije dopuštena (čl. 19. st. 7. SZ-a).</w:t>
      </w:r>
    </w:p>
    <w:p w:rsidRDefault="008023E8" w:rsidP="008023E8" w:rsidR="008023E8">
      <w:pPr>
        <w:spacing w:lineRule="auto" w:line="240" w:after="0"/>
        <w:jc w:val="both"/>
        <w:rPr>
          <w:rFonts w:eastAsia="Calibri"/>
        </w:rPr>
      </w:pPr>
    </w:p>
    <w:p w:rsidRDefault="008023E8" w:rsidP="008023E8" w:rsidR="008023E8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DNA:</w:t>
      </w:r>
    </w:p>
    <w:p w:rsidRDefault="008023E8" w:rsidP="008023E8" w:rsidR="008023E8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- KLESARSTVO KUKEC j.d.o.o., Malo Gradišće, Malo Gradišće 18</w:t>
      </w:r>
    </w:p>
    <w:p w:rsidRDefault="008023E8" w:rsidP="008023E8" w:rsidR="008023E8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- e-Oglasna ploča suda</w:t>
      </w:r>
    </w:p>
    <w:p w:rsidRDefault="008023E8" w:rsidP="008023E8" w:rsidR="008023E8">
      <w:pPr>
        <w:spacing w:lineRule="auto" w:line="240" w:after="0"/>
        <w:jc w:val="both"/>
        <w:rPr>
          <w:rFonts w:eastAsia="Calibri"/>
        </w:rPr>
      </w:pPr>
    </w:p>
    <w:p w:rsidRDefault="00DA0242" w:rsidP="008023E8" w:rsidR="00DA0242" w:rsidRPr="008023E8"/>
    <w:sectPr w:rsidSect="00EB0D4C" w:rsidR="00DA0242" w:rsidRPr="008023E8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3E8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8023E8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lineRule="auto" w:line="240"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lineRule="auto" w:line="240" w:after="240"/>
      <w:jc w:val="center"/>
      <w:outlineLvl w:val="1"/>
    </w:pPr>
    <w:rPr>
      <w:rFonts w:cstheme="minorBid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lineRule="auto" w:line="240" w:after="240"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lineRule="auto" w:line="240"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lineRule="auto" w:line="240" w:after="0" w:before="120"/>
      <w:outlineLvl w:val="4"/>
    </w:pPr>
    <w:rPr>
      <w:rFonts w:cstheme="minorBidi"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lineRule="auto" w:line="240" w:after="0" w:before="120"/>
      <w:outlineLvl w:val="5"/>
    </w:pPr>
    <w:rPr>
      <w:rFonts w:cstheme="minorBidi"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lineRule="auto" w:line="240" w:after="0" w:before="120"/>
      <w:outlineLvl w:val="6"/>
    </w:pPr>
    <w:rPr>
      <w:rFonts w:cstheme="minorBidi"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lineRule="auto" w:line="240" w:after="0" w:before="120"/>
      <w:outlineLvl w:val="7"/>
    </w:pPr>
    <w:rPr>
      <w:rFonts w:cstheme="minorBidi"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lineRule="auto" w:line="240" w:after="0" w:before="120"/>
      <w:outlineLvl w:val="8"/>
    </w:pPr>
    <w:rPr>
      <w:rFonts w:cstheme="minorBidi"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lineRule="auto" w:line="240" w:after="480" w:before="480"/>
      <w:jc w:val="center"/>
    </w:pPr>
    <w:rPr>
      <w:rFonts w:cstheme="minorBidi"/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lineRule="auto" w:line="240" w:after="480" w:before="480"/>
      <w:jc w:val="center"/>
    </w:pPr>
    <w:rPr>
      <w:rFonts w:cstheme="minorBidi"/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lineRule="auto" w:line="240" w:after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lineRule="auto" w:line="240" w:after="120"/>
      <w:ind w:left="4820"/>
    </w:pPr>
    <w:rPr>
      <w:rFonts w:cstheme="minorBid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lineRule="auto" w:line="240" w:after="120"/>
    </w:pPr>
    <w:rPr>
      <w:rFonts w:cstheme="minorBidi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lineRule="auto" w:line="240" w:after="400" w:before="240"/>
      <w:jc w:val="center"/>
    </w:pPr>
    <w:rPr>
      <w:rFonts w:cstheme="minorBidi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lineRule="auto" w:line="240" w:after="0"/>
      <w:contextualSpacing/>
    </w:pPr>
    <w:rPr>
      <w:rFonts w:cstheme="minorBidi"/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lineRule="auto" w:line="240" w:after="24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lineRule="auto" w:line="240" w:after="0"/>
      <w:jc w:val="right"/>
    </w:pPr>
    <w:rPr>
      <w:rFonts w:cstheme="minorBidi"/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lineRule="auto" w:line="240" w:after="60"/>
    </w:pPr>
    <w:rPr>
      <w:rFonts w:cstheme="minorBid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lineRule="auto" w:line="240" w:after="480"/>
      <w:jc w:val="right"/>
    </w:pPr>
    <w:rPr>
      <w:rFonts w:cstheme="minorBidi"/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lineRule="auto" w:line="240" w:after="480" w:before="480"/>
      <w:jc w:val="center"/>
    </w:pPr>
    <w:rPr>
      <w:rFonts w:cstheme="minorBidi"/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lineRule="auto" w:line="240" w:afterAutospacing="true" w:after="100" w:beforeAutospacing="true" w:before="100"/>
    </w:pPr>
    <w:rPr>
      <w:rFonts w:cstheme="minorBidi"/>
    </w:rPr>
  </w:style>
  <w:style w:styleId="Obinouvueno" w:type="paragraph">
    <w:name w:val="Normal Indent"/>
    <w:basedOn w:val="Normal"/>
    <w:uiPriority w:val="99"/>
    <w:unhideWhenUsed/>
    <w:rsid w:val="00551CB3"/>
    <w:pPr>
      <w:spacing w:lineRule="auto" w:line="240" w:after="240"/>
      <w:ind w:left="720"/>
    </w:pPr>
    <w:rPr>
      <w:rFonts w:cstheme="minorBidi"/>
    </w:r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lineRule="auto" w:line="240" w:after="0"/>
    </w:pPr>
    <w:rPr>
      <w:rFonts w:cstheme="minorBidi"/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lineRule="auto" w:line="240" w:after="0" w:before="400"/>
      <w:ind w:left="5387"/>
      <w:contextualSpacing/>
    </w:pPr>
    <w:rPr>
      <w:rFonts w:cstheme="minorBidi"/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lineRule="auto" w:line="240" w:after="360" w:before="480"/>
      <w:ind w:left="5387"/>
    </w:pPr>
    <w:rPr>
      <w:rFonts w:cstheme="minorBidi"/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lineRule="auto" w:line="240" w:after="120" w:before="360"/>
    </w:pPr>
    <w:rPr>
      <w:rFonts w:cstheme="minorBidi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lineRule="auto" w:line="240" w:after="360" w:before="360"/>
      <w:ind w:left="5387"/>
    </w:pPr>
    <w:rPr>
      <w:rFonts w:cstheme="minorBidi"/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lineRule="auto" w:line="240" w:after="120" w:before="360"/>
      <w:ind w:left="5387"/>
    </w:pPr>
    <w:rPr>
      <w:rFonts w:cstheme="minorBidi"/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lineRule="auto" w:line="240" w:after="480" w:before="480"/>
      <w:jc w:val="center"/>
    </w:pPr>
    <w:rPr>
      <w:rFonts w:cstheme="minorBidi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lineRule="auto" w:line="240" w:after="240"/>
      <w:ind w:firstLine="567"/>
      <w:jc w:val="both"/>
    </w:pPr>
    <w:rPr>
      <w:rFonts w:cstheme="minorBidi"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lineRule="auto" w:line="240"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lineRule="auto" w:line="240" w:after="0" w:before="360"/>
      <w:ind w:left="5387"/>
    </w:pPr>
    <w:rPr>
      <w:rFonts w:cstheme="minorBidi"/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lineRule="auto" w:line="240"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lineRule="auto" w:line="240" w:after="120"/>
    </w:pPr>
    <w:rPr>
      <w:rFonts w:cstheme="minorBidi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lineRule="auto" w:line="240" w:after="0"/>
      <w:ind w:left="4252"/>
    </w:pPr>
    <w:rPr>
      <w:rFonts w:cstheme="minorBidi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lineRule="auto" w:line="240" w:after="240"/>
    </w:pPr>
    <w:rPr>
      <w:rFonts w:cstheme="minorBidi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lineRule="auto" w:line="240" w:after="0"/>
    </w:pPr>
    <w:rPr>
      <w:rFonts w:cstheme="minorBidi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lineRule="auto" w:line="240" w:after="0"/>
    </w:pPr>
    <w:rPr>
      <w:rFonts w:cstheme="minorBid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lineRule="auto" w:line="240" w:after="0"/>
    </w:pPr>
    <w:rPr>
      <w:rFonts w:cstheme="minorBidi"/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480"/>
    </w:pPr>
    <w:rPr>
      <w:rFonts w:cstheme="minorBid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720"/>
    </w:pPr>
    <w:rPr>
      <w:rFonts w:cstheme="minorBid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960"/>
    </w:pPr>
    <w:rPr>
      <w:rFonts w:cstheme="minorBid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200"/>
    </w:pPr>
    <w:rPr>
      <w:rFonts w:cstheme="minorBid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440"/>
    </w:pPr>
    <w:rPr>
      <w:rFonts w:cstheme="minorBid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680"/>
    </w:pPr>
    <w:rPr>
      <w:rFonts w:cstheme="minorBid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920"/>
    </w:pPr>
    <w:rPr>
      <w:rFonts w:cstheme="minorBid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160"/>
    </w:pPr>
    <w:rPr>
      <w:rFonts w:cstheme="minorBid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lineRule="auto" w:line="240" w:after="240"/>
    </w:pPr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lineRule="auto" w:line="240"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lineRule="auto" w:line="240" w:after="240"/>
    </w:pPr>
    <w:rPr>
      <w:rFonts w:cstheme="minorBidi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lineRule="auto" w:line="240"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lineRule="auto" w:line="240" w:after="0"/>
      <w:ind w:left="4252"/>
    </w:pPr>
    <w:rPr>
      <w:rFonts w:cstheme="minorBidi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lineRule="auto" w:line="240" w:after="240"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lineRule="auto" w:line="240" w:after="100"/>
    </w:pPr>
    <w:rPr>
      <w:rFonts w:cstheme="minorBid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240"/>
    </w:pPr>
    <w:rPr>
      <w:rFonts w:cstheme="minorBid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480"/>
    </w:pPr>
    <w:rPr>
      <w:rFonts w:cstheme="minorBid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720"/>
    </w:pPr>
    <w:rPr>
      <w:rFonts w:cstheme="minorBid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960"/>
    </w:pPr>
    <w:rPr>
      <w:rFonts w:cstheme="minorBid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200"/>
    </w:pPr>
    <w:rPr>
      <w:rFonts w:cstheme="minorBid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440"/>
    </w:pPr>
    <w:rPr>
      <w:rFonts w:cstheme="minorBid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680"/>
    </w:pPr>
    <w:rPr>
      <w:rFonts w:cstheme="minorBid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920"/>
    </w:pPr>
    <w:rPr>
      <w:rFonts w:cstheme="minorBid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lineRule="auto" w:line="240" w:after="0" w:before="360"/>
    </w:pPr>
    <w:rPr>
      <w:rFonts w:cstheme="minorBidi"/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lineRule="auto" w:line="240"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lineRule="auto" w:line="240"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lineRule="auto" w:line="240"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lineRule="auto" w:line="240" w:after="0" w:before="360"/>
    </w:pPr>
    <w:rPr>
      <w:rFonts w:cstheme="minorBidi"/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lineRule="auto" w:line="240"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lineRule="auto" w:line="240"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lineRule="auto" w:line="240" w:after="240"/>
      <w:jc w:val="both"/>
    </w:pPr>
    <w:rPr>
      <w:rFonts w:cstheme="minorBidi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lineRule="auto" w:line="240" w:after="120" w:before="480"/>
      <w:ind w:hanging="992" w:left="1559"/>
    </w:pPr>
    <w:rPr>
      <w:rFonts w:cstheme="minorBidi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8023E8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 w:line="240" w:lineRule="auto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 w:line="240" w:lineRule="auto"/>
      <w:jc w:val="center"/>
      <w:outlineLvl w:val="1"/>
    </w:pPr>
    <w:rPr>
      <w:rFonts w:cstheme="minorBid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 w:line="240" w:lineRule="auto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 w:line="240" w:lineRule="auto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 w:line="240" w:lineRule="auto"/>
      <w:outlineLvl w:val="4"/>
    </w:pPr>
    <w:rPr>
      <w:rFonts w:ascii="Arial" w:cstheme="minorBidi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 w:line="240" w:lineRule="auto"/>
      <w:outlineLvl w:val="5"/>
    </w:pPr>
    <w:rPr>
      <w:rFonts w:ascii="Arial" w:cstheme="minorBidi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 w:line="240" w:lineRule="auto"/>
      <w:outlineLvl w:val="6"/>
    </w:pPr>
    <w:rPr>
      <w:rFonts w:ascii="Arial" w:cstheme="minorBidi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 w:line="240" w:lineRule="auto"/>
      <w:outlineLvl w:val="7"/>
    </w:pPr>
    <w:rPr>
      <w:rFonts w:ascii="Arial" w:cstheme="minorBidi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 w:line="240" w:lineRule="auto"/>
      <w:outlineLvl w:val="8"/>
    </w:pPr>
    <w:rPr>
      <w:rFonts w:ascii="Arial" w:cstheme="minorBidi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 w:line="240" w:lineRule="auto"/>
      <w:jc w:val="center"/>
    </w:pPr>
    <w:rPr>
      <w:rFonts w:cstheme="minorBidi"/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 w:line="240" w:lineRule="auto"/>
      <w:jc w:val="center"/>
    </w:pPr>
    <w:rPr>
      <w:rFonts w:cstheme="minorBidi"/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 w:line="240" w:lineRule="auto"/>
      <w:ind w:left="4820"/>
    </w:pPr>
    <w:rPr>
      <w:rFonts w:cstheme="minorBid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 w:line="240" w:lineRule="auto"/>
    </w:pPr>
    <w:rPr>
      <w:rFonts w:cstheme="minorBidi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 w:line="240" w:lineRule="auto"/>
      <w:jc w:val="center"/>
    </w:pPr>
    <w:rPr>
      <w:rFonts w:cstheme="minorBidi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 w:line="240" w:lineRule="auto"/>
      <w:contextualSpacing/>
    </w:pPr>
    <w:rPr>
      <w:rFonts w:cstheme="minorBidi"/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 w:line="240" w:lineRule="auto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 w:line="240" w:lineRule="auto"/>
      <w:jc w:val="right"/>
    </w:pPr>
    <w:rPr>
      <w:rFonts w:cstheme="minorBidi"/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 w:line="240" w:lineRule="auto"/>
    </w:pPr>
    <w:rPr>
      <w:rFonts w:cstheme="minorBid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 w:line="240" w:lineRule="auto"/>
      <w:jc w:val="right"/>
    </w:pPr>
    <w:rPr>
      <w:rFonts w:cstheme="minorBidi"/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 w:line="240" w:lineRule="auto"/>
      <w:jc w:val="center"/>
    </w:pPr>
    <w:rPr>
      <w:rFonts w:cstheme="minorBidi"/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 w:line="240" w:lineRule="auto"/>
    </w:pPr>
    <w:rPr>
      <w:rFonts w:cstheme="minorBidi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 w:line="240" w:lineRule="auto"/>
      <w:ind w:left="720"/>
    </w:pPr>
    <w:rPr>
      <w:rFonts w:cstheme="minorBidi"/>
    </w:r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 w:line="240" w:lineRule="auto"/>
    </w:pPr>
    <w:rPr>
      <w:rFonts w:cstheme="minorBidi"/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 w:line="240" w:lineRule="auto"/>
      <w:ind w:left="5387"/>
      <w:contextualSpacing/>
    </w:pPr>
    <w:rPr>
      <w:rFonts w:cstheme="minorBidi"/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 w:line="240" w:lineRule="auto"/>
      <w:ind w:left="5387"/>
    </w:pPr>
    <w:rPr>
      <w:rFonts w:cstheme="minorBidi"/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 w:line="240" w:lineRule="auto"/>
    </w:pPr>
    <w:rPr>
      <w:rFonts w:cstheme="minorBidi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 w:line="240" w:lineRule="auto"/>
      <w:ind w:left="5387"/>
    </w:pPr>
    <w:rPr>
      <w:rFonts w:cstheme="minorBidi"/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 w:line="240" w:lineRule="auto"/>
      <w:ind w:left="5387"/>
    </w:pPr>
    <w:rPr>
      <w:rFonts w:cstheme="minorBidi"/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 w:line="240" w:lineRule="auto"/>
      <w:jc w:val="center"/>
    </w:pPr>
    <w:rPr>
      <w:rFonts w:cstheme="minorBidi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 w:line="240" w:lineRule="auto"/>
      <w:ind w:firstLine="567"/>
      <w:jc w:val="both"/>
    </w:pPr>
    <w:rPr>
      <w:rFonts w:cstheme="minorBidi"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 w:line="240" w:lineRule="auto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 w:line="240" w:lineRule="auto"/>
      <w:ind w:left="5387"/>
    </w:pPr>
    <w:rPr>
      <w:rFonts w:cstheme="minorBidi"/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 w:line="240" w:lineRule="auto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 w:line="240" w:lineRule="auto"/>
    </w:pPr>
    <w:rPr>
      <w:rFonts w:cstheme="minorBidi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 w:line="240" w:lineRule="auto"/>
      <w:ind w:left="283"/>
    </w:pPr>
    <w:rPr>
      <w:rFonts w:cstheme="minorBidi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 w:line="240" w:lineRule="auto"/>
      <w:ind w:left="283"/>
    </w:pPr>
    <w:rPr>
      <w:rFonts w:cstheme="minorBidi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cstheme="minorBid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 w:line="240" w:lineRule="auto"/>
      <w:ind w:left="4252"/>
    </w:pPr>
    <w:rPr>
      <w:rFonts w:cstheme="minorBidi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 w:line="240" w:lineRule="auto"/>
    </w:pPr>
    <w:rPr>
      <w:rFonts w:cstheme="minorBidi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 w:line="240" w:lineRule="auto"/>
    </w:pPr>
    <w:rPr>
      <w:rFonts w:cstheme="minorBidi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 w:line="240" w:lineRule="auto"/>
    </w:pPr>
    <w:rPr>
      <w:rFonts w:cstheme="minorBid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 w:line="240" w:lineRule="auto"/>
    </w:pPr>
    <w:rPr>
      <w:rFonts w:cstheme="minorBidi"/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 w:line="240" w:lineRule="auto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40"/>
    </w:pPr>
    <w:rPr>
      <w:rFonts w:cstheme="minorBid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480"/>
    </w:pPr>
    <w:rPr>
      <w:rFonts w:cstheme="minorBid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720"/>
    </w:pPr>
    <w:rPr>
      <w:rFonts w:cstheme="minorBid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960"/>
    </w:pPr>
    <w:rPr>
      <w:rFonts w:cstheme="minorBid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200"/>
    </w:pPr>
    <w:rPr>
      <w:rFonts w:cstheme="minorBid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440"/>
    </w:pPr>
    <w:rPr>
      <w:rFonts w:cstheme="minorBid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680"/>
    </w:pPr>
    <w:rPr>
      <w:rFonts w:cstheme="minorBid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920"/>
    </w:pPr>
    <w:rPr>
      <w:rFonts w:cstheme="minorBid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160"/>
    </w:pPr>
    <w:rPr>
      <w:rFonts w:cstheme="minorBid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 w:line="240" w:lineRule="auto"/>
    </w:pPr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 w:line="240" w:lineRule="auto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 w:line="240" w:lineRule="auto"/>
    </w:pPr>
    <w:rPr>
      <w:rFonts w:cstheme="minorBidi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 w:line="240" w:lineRule="auto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 w:line="240" w:lineRule="auto"/>
      <w:ind w:left="4252"/>
    </w:pPr>
    <w:rPr>
      <w:rFonts w:cstheme="minorBidi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 w:line="240" w:lineRule="auto"/>
      <w:ind w:hanging="240" w:left="240"/>
    </w:pPr>
    <w:rPr>
      <w:rFonts w:cstheme="minorBid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 w:line="240" w:lineRule="auto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 w:line="240" w:lineRule="auto"/>
    </w:pPr>
    <w:rPr>
      <w:rFonts w:cstheme="minorBid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240"/>
    </w:pPr>
    <w:rPr>
      <w:rFonts w:cstheme="minorBid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480"/>
    </w:pPr>
    <w:rPr>
      <w:rFonts w:cstheme="minorBid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720"/>
    </w:pPr>
    <w:rPr>
      <w:rFonts w:cstheme="minorBid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960"/>
    </w:pPr>
    <w:rPr>
      <w:rFonts w:cstheme="minorBid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200"/>
    </w:pPr>
    <w:rPr>
      <w:rFonts w:cstheme="minorBid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440"/>
    </w:pPr>
    <w:rPr>
      <w:rFonts w:cstheme="minorBid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680"/>
    </w:pPr>
    <w:rPr>
      <w:rFonts w:cstheme="minorBid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920"/>
    </w:pPr>
    <w:rPr>
      <w:rFonts w:cstheme="minorBid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 w:line="240" w:lineRule="auto"/>
    </w:pPr>
    <w:rPr>
      <w:rFonts w:cstheme="minorBidi"/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 w:line="240" w:lineRule="auto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 w:line="240" w:lineRule="auto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 w:line="240" w:lineRule="auto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 w:line="240" w:lineRule="auto"/>
    </w:pPr>
    <w:rPr>
      <w:rFonts w:cstheme="minorBidi"/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 w:line="240" w:lineRule="auto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 w:line="240" w:lineRule="auto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 w:line="240" w:lineRule="auto"/>
      <w:jc w:val="both"/>
    </w:pPr>
    <w:rPr>
      <w:rFonts w:cstheme="minorBidi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 w:line="240" w:lineRule="auto"/>
      <w:ind w:hanging="992" w:left="1559"/>
    </w:pPr>
    <w:rPr>
      <w:rFonts w:cstheme="minorBidi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St-422/2016-5</izvorni_sadrzaj>
    <derivirana_varijabla naziv="DomainObject.Oznaka_1">St-422/2016-5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</izvorni_sadrzaj>
    <derivirana_varijabla naziv="DomainObject.Predmet.Broj_1">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St-422/2016</izvorni_sadrzaj>
    <derivirana_varijabla naziv="DomainObject.Predmet.OznakaBroj_1">St-422/2016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KLESARSTVO KUKEC jednostavno društvo s ograničenom odgovornošću za klesarstvo, graditeljstvo i usluge</izvorni_sadrzaj>
    <derivirana_varijabla naziv="DomainObject.Predmet.ProtustrankaFormated_1">  KLESARSTVO KUKEC jednostavno društvo s ograničenom odgovornošću za klesarstvo, graditeljstvo i usluge</derivirana_varijabla>
  </DomainObject.Predmet.ProtustrankaFormated>
  <DomainObject.Predmet.ProtustrankaFormatedOIB>
    <izvorni_sadrzaj>  KLESARSTVO KUKEC jednostavno društvo s ograničenom odgovornošću za klesarstvo, graditeljstvo i usluge, OIB 19758498015</izvorni_sadrzaj>
    <derivirana_varijabla naziv="DomainObject.Predmet.ProtustrankaFormatedOIB_1">  KLESARSTVO KUKEC jednostavno društvo s ograničenom odgovornošću za klesarstvo, graditeljstvo i usluge, OIB 19758498015</derivirana_varijabla>
  </DomainObject.Predmet.ProtustrankaFormatedOIB>
  <DomainObject.Predmet.ProtustrankaFormatedWithAdress>
    <izvorni_sadrzaj> KLESARSTVO KUKEC jednostavno društvo s ograničenom odgovornošću za klesarstvo, graditeljstvo i usluge, Malo Gradišće 18, 42208 Malo Gradišće</izvorni_sadrzaj>
    <derivirana_varijabla naziv="DomainObject.Predmet.ProtustrankaFormatedWithAdress_1"> KLESARSTVO KUKEC jednostavno društvo s ograničenom odgovornošću za klesarstvo, graditeljstvo i usluge, Malo Gradišće 18, 42208 Malo Gradišće</derivirana_varijabla>
  </DomainObject.Predmet.ProtustrankaFormatedWithAdress>
  <DomainObject.Predmet.ProtustrankaFormatedWithAdressOIB>
    <izvorni_sadrzaj> KLESARSTVO KUKEC jednostavno društvo s ograničenom odgovornošću za klesarstvo, graditeljstvo i usluge, OIB 19758498015, Malo Gradišće 18, 42208 Malo Gradišće</izvorni_sadrzaj>
    <derivirana_varijabla naziv="DomainObject.Predmet.ProtustrankaFormatedWithAdressOIB_1"> KLESARSTVO KUKEC jednostavno društvo s ograničenom odgovornošću za klesarstvo, graditeljstvo i usluge, OIB 19758498015, Malo Gradišće 18, 42208 Malo Gradišće</derivirana_varijabla>
  </DomainObject.Predmet.ProtustrankaFormatedWithAdressOIB>
  <DomainObject.Predmet.ProtustrankaWithAdress>
    <izvorni_sadrzaj>KLESARSTVO KUKEC jednostavno društvo s ograničenom odgovornošću za klesarstvo, graditeljstvo i usluge Malo Gradišće 18, 42208 Malo Gradišće</izvorni_sadrzaj>
    <derivirana_varijabla naziv="DomainObject.Predmet.ProtustrankaWithAdress_1">KLESARSTVO KUKEC jednostavno društvo s ograničenom odgovornošću za klesarstvo, graditeljstvo i usluge Malo Gradišće 18, 42208 Malo Gradišće</derivirana_varijabla>
  </DomainObject.Predmet.ProtustrankaWithAdress>
  <DomainObject.Predmet.ProtustrankaWithAdressOIB>
    <izvorni_sadrzaj>KLESARSTVO KUKEC jednostavno društvo s ograničenom odgovornošću za klesarstvo, graditeljstvo i usluge, OIB 19758498015, Malo Gradišće 18, 42208 Malo Gradišće</izvorni_sadrzaj>
    <derivirana_varijabla naziv="DomainObject.Predmet.ProtustrankaWithAdressOIB_1">KLESARSTVO KUKEC jednostavno društvo s ograničenom odgovornošću za klesarstvo, graditeljstvo i usluge, OIB 19758498015, Malo Gradišće 18, 42208 Malo Gradišće</derivirana_varijabla>
  </DomainObject.Predmet.ProtustrankaWithAdressOIB>
  <DomainObject.Predmet.ProtustrankaNazivFormated>
    <izvorni_sadrzaj>KLESARSTVO KUKEC jednostavno društvo s ograničenom odgovornošću za klesarstvo, graditeljstvo i usluge</izvorni_sadrzaj>
    <derivirana_varijabla naziv="DomainObject.Predmet.ProtustrankaNazivFormated_1">KLESARSTVO KUKEC jednostavno društvo s ograničenom odgovornošću za klesarstvo, graditeljstvo i usluge</derivirana_varijabla>
  </DomainObject.Predmet.ProtustrankaNazivFormated>
  <DomainObject.Predmet.ProtustrankaNazivFormatedOIB>
    <izvorni_sadrzaj>KLESARSTVO KUKEC jednostavno društvo s ograničenom odgovornošću za klesarstvo, graditeljstvo i usluge, OIB 19758498015</izvorni_sadrzaj>
    <derivirana_varijabla naziv="DomainObject.Predmet.ProtustrankaNazivFormatedOIB_1">KLESARSTVO KUKEC jednostavno društvo s ograničenom odgovornošću za klesarstvo, graditeljstvo i usluge, OIB 19758498015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30023.87</izvorni_sadrzaj>
    <derivirana_varijabla naziv="DomainObject.Predmet.TrenutnaVrijednost_1">30023.87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KLESARSTVO KUKEC jednostavno društvo s ograničenom odgovornošću za klesarstvo, graditeljstvo i usluge</item>
    </izvorni_sadrzaj>
    <derivirana_varijabla naziv="DomainObject.Predmet.ProtuStrankaListFormated_1">
      <item>KLESARSTVO KUKEC jednostavno društvo s ograničenom odgovornošću za klesarstvo, graditeljstvo i usluge</item>
    </derivirana_varijabla>
  </DomainObject.Predmet.ProtuStrankaListFormated>
  <DomainObject.Predmet.ProtuStrankaListFormatedOIB>
    <izvorni_sadrzaj>
      <item>KLESARSTVO KUKEC jednostavno društvo s ograničenom odgovornošću za klesarstvo, graditeljstvo i usluge, OIB 19758498015</item>
    </izvorni_sadrzaj>
    <derivirana_varijabla naziv="DomainObject.Predmet.ProtuStrankaListFormatedOIB_1">
      <item>KLESARSTVO KUKEC jednostavno društvo s ograničenom odgovornošću za klesarstvo, graditeljstvo i usluge, OIB 19758498015</item>
    </derivirana_varijabla>
  </DomainObject.Predmet.ProtuStrankaListFormatedOIB>
  <DomainObject.Predmet.ProtuStrankaListFormatedWithAdress>
    <izvorni_sadrzaj>
      <item>KLESARSTVO KUKEC jednostavno društvo s ograničenom odgovornošću za klesarstvo, graditeljstvo i usluge, Malo Gradišće 18, 42208 Malo Gradišće</item>
    </izvorni_sadrzaj>
    <derivirana_varijabla naziv="DomainObject.Predmet.ProtuStrankaListFormatedWithAdress_1">
      <item>KLESARSTVO KUKEC jednostavno društvo s ograničenom odgovornošću za klesarstvo, graditeljstvo i usluge, Malo Gradišće 18, 42208 Malo Gradišće</item>
    </derivirana_varijabla>
  </DomainObject.Predmet.ProtuStrankaListFormatedWithAdress>
  <DomainObject.Predmet.ProtuStrankaListFormatedWithAdressOIB>
    <izvorni_sadrzaj>
      <item>KLESARSTVO KUKEC jednostavno društvo s ograničenom odgovornošću za klesarstvo, graditeljstvo i usluge, OIB 19758498015, Malo Gradišće 18, 42208 Malo Gradišće</item>
    </izvorni_sadrzaj>
    <derivirana_varijabla naziv="DomainObject.Predmet.ProtuStrankaListFormatedWithAdressOIB_1">
      <item>KLESARSTVO KUKEC jednostavno društvo s ograničenom odgovornošću za klesarstvo, graditeljstvo i usluge, OIB 19758498015, Malo Gradišće 18, 42208 Malo Gradišće</item>
    </derivirana_varijabla>
  </DomainObject.Predmet.ProtuStrankaListFormatedWithAdressOIB>
  <DomainObject.Predmet.ProtuStrankaListNazivFormated>
    <izvorni_sadrzaj>
      <item>KLESARSTVO KUKEC jednostavno društvo s ograničenom odgovornošću za klesarstvo, graditeljstvo i usluge</item>
    </izvorni_sadrzaj>
    <derivirana_varijabla naziv="DomainObject.Predmet.ProtuStrankaListNazivFormated_1">
      <item>KLESARSTVO KUKEC jednostavno društvo s ograničenom odgovornošću za klesarstvo, graditeljstvo i usluge</item>
    </derivirana_varijabla>
  </DomainObject.Predmet.ProtuStrankaListNazivFormated>
  <DomainObject.Predmet.ProtuStrankaListNazivFormatedOIB>
    <izvorni_sadrzaj>
      <item>KLESARSTVO KUKEC jednostavno društvo s ograničenom odgovornošću za klesarstvo, graditeljstvo i usluge, OIB 19758498015</item>
    </izvorni_sadrzaj>
    <derivirana_varijabla naziv="DomainObject.Predmet.ProtuStrankaListNazivFormatedOIB_1">
      <item>KLESARSTVO KUKEC jednostavno društvo s ograničenom odgovornošću za klesarstvo, graditeljstvo i usluge, OIB 19758498015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>St-422/2016-5</izvorni_sadrzaj>
    <derivirana_varijabla naziv="DomainObject.PoslovniBrojDokumenta_1">St-422/2016-5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KLESARSTVO KUKEC jednostavno društvo s ograničenom odgovornošću za klesarstvo, graditeljstvo i usluge</izvorni_sadrzaj>
    <derivirana_varijabla naziv="DomainObject.Predmet.ProtustrankaIDrugi_1">KLESARSTVO KUKEC jednostavno društvo s ograničenom odgovornošću za klesarstvo, graditeljstvo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KLESARSTVO KUKEC jednostavno društvo s ograničenom odgovornošću za klesarstvo, graditeljstvo i usluge, OIB 19758498015, Malo Gradišće 18, 42208 Malo Gradišće</izvorni_sadrzaj>
    <derivirana_varijabla naziv="DomainObject.Predmet.ProtustrankaIDrugiAdressOIB_1">KLESARSTVO KUKEC jednostavno društvo s ograničenom odgovornošću za klesarstvo, graditeljstvo i usluge, OIB 19758498015, Malo Gradišće 18, 42208 Malo Gradišće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KLESARSTVO KUKEC jednostavno društvo s ograničenom odgovornošću za klesarstvo, graditeljstvo i usluge</item>
      <item>E-oglasna ploča</item>
      <item>Sudski registar</item>
    </izvorni_sadrzaj>
    <derivirana_varijabla naziv="DomainObject.Predmet.SudioniciListNaziv_1">
      <item>Financijska agencija</item>
      <item>KLESARSTVO KUKEC jednostavno društvo s ograničenom odgovornošću za klesarstvo, graditeljstvo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KLESARSTVO KUKEC jednostavno društvo s ograničenom odgovornošću za klesarstvo, graditeljstvo i usluge, OIB 19758498015, Malo Gradišće 18,42208 Malo Gradišće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KLESARSTVO KUKEC jednostavno društvo s ograničenom odgovornošću za klesarstvo, graditeljstvo i usluge, OIB 19758498015, Malo Gradišće 18,42208 Malo Gradišće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55EBB1-3CB2-4D79-96BE-6AFD7C1C68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641</properties:Words>
  <properties:Characters>3521</properties:Characters>
  <properties:Lines>93</properties:Lines>
  <properties:Paragraphs>33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2016-03-17T11:09:00Z</cp:lastPrinted>
  <dcterms:modified xmlns:xsi="http://www.w3.org/2001/XMLSchema-instance" xsi:type="dcterms:W3CDTF">2016-03-17T11:09:00Z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St-422/2016-5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