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7d6d" w14:paraId="7c27d6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40E14" w:rsidP="00340E14" w:rsidR="00340E14" w:rsidRPr="00340E14">
      <w:pPr>
        <w:overflowPunct w:val="false"/>
        <w:autoSpaceDE w:val="false"/>
        <w:autoSpaceDN w:val="false"/>
        <w:adjustRightInd w:val="false"/>
        <w:spacing w:after="0"/>
        <w:rPr>
          <w:rFonts w:cs="Times New Roman" w:eastAsia="Times New Roman"/>
          <w:noProof/>
          <w:lang w:eastAsia="hr-HR"/>
        </w:rPr>
      </w:pPr>
      <w:r w:rsidRPr="00340E14">
        <w:rPr>
          <w:rFonts w:cs="Times New Roman" w:eastAsia="Times New Roman"/>
          <w:noProof/>
          <w:lang w:eastAsia="hr-HR"/>
        </w:rPr>
        <w:t xml:space="preserve">                                                            </w:t>
      </w:r>
    </w:p>
    <w:p w:rsidRDefault="00340E14" w:rsidP="00340E14" w:rsidR="00340E14" w:rsidRPr="00340E14">
      <w:pPr>
        <w:overflowPunct w:val="false"/>
        <w:autoSpaceDE w:val="false"/>
        <w:autoSpaceDN w:val="false"/>
        <w:adjustRightInd w:val="false"/>
        <w:spacing w:after="0"/>
        <w:rPr>
          <w:rFonts w:cs="Times New Roman" w:eastAsia="Times New Roman"/>
          <w:noProof/>
          <w:lang w:eastAsia="hr-HR"/>
        </w:rPr>
      </w:pPr>
      <w:r w:rsidRPr="00340E14">
        <w:rPr>
          <w:rFonts w:cs="Times New Roman" w:eastAsia="Times New Roman"/>
          <w:noProof/>
          <w:lang w:eastAsia="hr-HR"/>
        </w:rPr>
        <w:t xml:space="preserve">                                                                                                           5 St-72/2016-52</w:t>
      </w:r>
    </w:p>
    <w:p w:rsidRDefault="00340E14" w:rsidP="00340E14" w:rsidR="00340E14" w:rsidRPr="00340E14">
      <w:pPr>
        <w:overflowPunct w:val="false"/>
        <w:autoSpaceDE w:val="false"/>
        <w:autoSpaceDN w:val="false"/>
        <w:adjustRightInd w:val="false"/>
        <w:spacing w:after="0"/>
        <w:rPr>
          <w:rFonts w:cs="Times New Roman" w:eastAsia="Times New Roman"/>
          <w:noProof/>
          <w:lang w:eastAsia="hr-HR"/>
        </w:rPr>
      </w:pPr>
    </w:p>
    <w:p w:rsidRDefault="00340E14" w:rsidP="00340E14" w:rsidR="00340E14" w:rsidRPr="00340E14">
      <w:pPr>
        <w:overflowPunct w:val="false"/>
        <w:autoSpaceDE w:val="false"/>
        <w:autoSpaceDN w:val="false"/>
        <w:adjustRightInd w:val="false"/>
        <w:spacing w:after="0"/>
        <w:rPr>
          <w:rFonts w:cs="Times New Roman" w:eastAsia="Times New Roman"/>
          <w:noProof/>
          <w:lang w:eastAsia="hr-HR"/>
        </w:rPr>
      </w:pPr>
    </w:p>
    <w:p w:rsidRDefault="00340E14" w:rsidP="00340E14" w:rsidR="00340E14" w:rsidRPr="00340E14">
      <w:pPr>
        <w:overflowPunct w:val="false"/>
        <w:autoSpaceDE w:val="false"/>
        <w:autoSpaceDN w:val="false"/>
        <w:adjustRightInd w:val="false"/>
        <w:spacing w:after="0"/>
        <w:rPr>
          <w:rFonts w:cs="Times New Roman" w:eastAsia="Times New Roman"/>
          <w:noProof/>
          <w:lang w:eastAsia="hr-HR"/>
        </w:rPr>
      </w:pPr>
    </w:p>
    <w:p w:rsidRDefault="00340E14" w:rsidP="00340E14" w:rsidR="00340E14" w:rsidRPr="00340E14">
      <w:pPr>
        <w:overflowPunct w:val="false"/>
        <w:autoSpaceDE w:val="false"/>
        <w:autoSpaceDN w:val="false"/>
        <w:adjustRightInd w:val="false"/>
        <w:spacing w:after="0"/>
        <w:rPr>
          <w:rFonts w:cs="Times New Roman" w:eastAsia="Times New Roman"/>
          <w:noProof/>
          <w:lang w:eastAsia="hr-HR"/>
        </w:rPr>
      </w:pPr>
    </w:p>
    <w:p w:rsidRDefault="00340E14" w:rsidP="00340E14" w:rsidR="00340E14" w:rsidRPr="00340E14">
      <w:pPr>
        <w:overflowPunct w:val="false"/>
        <w:autoSpaceDE w:val="false"/>
        <w:autoSpaceDN w:val="false"/>
        <w:adjustRightInd w:val="false"/>
        <w:spacing w:after="0"/>
        <w:rPr>
          <w:rFonts w:cs="Times New Roman" w:eastAsia="Times New Roman"/>
          <w:noProof/>
          <w:lang w:eastAsia="hr-HR"/>
        </w:rPr>
      </w:pPr>
    </w:p>
    <w:p w:rsidRDefault="00340E14" w:rsidP="00340E14" w:rsidR="00340E14" w:rsidRPr="00340E14">
      <w:pPr>
        <w:overflowPunct w:val="false"/>
        <w:autoSpaceDE w:val="false"/>
        <w:autoSpaceDN w:val="false"/>
        <w:adjustRightInd w:val="false"/>
        <w:spacing w:after="0"/>
        <w:rPr>
          <w:rFonts w:cs="Times New Roman" w:eastAsia="Times New Roman"/>
          <w:noProof/>
          <w:lang w:eastAsia="hr-HR"/>
        </w:rPr>
      </w:pPr>
    </w:p>
    <w:p w:rsidRDefault="00340E14" w:rsidP="00340E14" w:rsidR="00340E14" w:rsidRPr="00340E14">
      <w:pPr>
        <w:overflowPunct w:val="false"/>
        <w:autoSpaceDE w:val="false"/>
        <w:autoSpaceDN w:val="false"/>
        <w:adjustRightInd w:val="false"/>
        <w:spacing w:after="0"/>
        <w:rPr>
          <w:rFonts w:cs="Times New Roman" w:eastAsia="Times New Roman"/>
          <w:noProof/>
          <w:lang w:eastAsia="hr-HR"/>
        </w:rPr>
      </w:pPr>
    </w:p>
    <w:p w:rsidRDefault="00340E14" w:rsidP="00340E14" w:rsidR="00340E14" w:rsidRPr="00340E14">
      <w:pPr>
        <w:overflowPunct w:val="false"/>
        <w:autoSpaceDE w:val="false"/>
        <w:autoSpaceDN w:val="false"/>
        <w:adjustRightInd w:val="false"/>
        <w:spacing w:after="0"/>
        <w:rPr>
          <w:rFonts w:cs="Times New Roman" w:eastAsia="Times New Roman"/>
          <w:lang w:eastAsia="hr-HR"/>
        </w:rPr>
      </w:pPr>
      <w:r w:rsidRPr="00340E14">
        <w:rPr>
          <w:rFonts w:cs="Times New Roman" w:eastAsia="Times New Roman"/>
          <w:color w:val="000000"/>
          <w:lang w:eastAsia="hr-HR"/>
        </w:rPr>
        <w:t xml:space="preserve"> </w:t>
      </w: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color w:val="000000"/>
          <w:lang w:eastAsia="hr-HR"/>
        </w:rPr>
      </w:pPr>
      <w:r w:rsidRPr="00340E14">
        <w:rPr>
          <w:rFonts w:cs="Times New Roman" w:eastAsia="Times New Roman"/>
          <w:lang w:eastAsia="hr-HR"/>
        </w:rPr>
        <w:t>TRGOVAČKI SUD U BJELOVARU,</w:t>
      </w:r>
      <w:r w:rsidRPr="00340E14">
        <w:rPr>
          <w:rFonts w:cs="Times New Roman" w:eastAsia="Times New Roman"/>
          <w:b/>
          <w:lang w:eastAsia="hr-HR"/>
        </w:rPr>
        <w:t xml:space="preserve"> </w:t>
      </w:r>
      <w:r w:rsidRPr="00340E14">
        <w:rPr>
          <w:rFonts w:cs="Times New Roman" w:eastAsia="Times New Roman"/>
          <w:lang w:eastAsia="hr-HR"/>
        </w:rPr>
        <w:t xml:space="preserve">po stečajnom sucu Mariji Petrina Kubica, u stečajnom postupku nad dužnikom FINAG d.d. Industrija građevnog materijala, Garešnica, Petra Svačića </w:t>
      </w:r>
      <w:proofErr w:type="spellStart"/>
      <w:r w:rsidRPr="00340E14">
        <w:rPr>
          <w:rFonts w:cs="Times New Roman" w:eastAsia="Times New Roman"/>
          <w:lang w:eastAsia="hr-HR"/>
        </w:rPr>
        <w:t>bb</w:t>
      </w:r>
      <w:proofErr w:type="spellEnd"/>
      <w:r w:rsidRPr="00340E14">
        <w:rPr>
          <w:rFonts w:cs="Times New Roman" w:eastAsia="Times New Roman"/>
          <w:lang w:eastAsia="hr-HR"/>
        </w:rPr>
        <w:t>, OIB: 97667432680, 25. svibnja 2017.</w:t>
      </w:r>
      <w:r w:rsidRPr="00340E14">
        <w:rPr>
          <w:rFonts w:cs="Times New Roman" w:eastAsia="Times New Roman"/>
          <w:color w:val="000000"/>
          <w:lang w:eastAsia="hr-HR"/>
        </w:rPr>
        <w:t xml:space="preserve"> donosi </w:t>
      </w: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center"/>
        <w:rPr>
          <w:rFonts w:cs="Times New Roman" w:eastAsia="Times New Roman"/>
          <w:color w:val="000000"/>
          <w:lang w:eastAsia="hr-HR"/>
        </w:rPr>
      </w:pPr>
      <w:r w:rsidRPr="00340E14">
        <w:rPr>
          <w:rFonts w:cs="Times New Roman" w:eastAsia="Times New Roman"/>
          <w:color w:val="000000"/>
          <w:lang w:eastAsia="hr-HR"/>
        </w:rPr>
        <w:t>Z A K L J U Č A K</w:t>
      </w:r>
    </w:p>
    <w:p w:rsidRDefault="00340E14" w:rsidP="00340E14" w:rsidR="00340E14" w:rsidRPr="00340E14">
      <w:pPr>
        <w:overflowPunct w:val="false"/>
        <w:autoSpaceDE w:val="false"/>
        <w:autoSpaceDN w:val="false"/>
        <w:adjustRightInd w:val="false"/>
        <w:spacing w:after="0"/>
        <w:jc w:val="center"/>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noProof/>
          <w:lang w:eastAsia="hr-HR"/>
        </w:rPr>
      </w:pPr>
      <w:r w:rsidRPr="00340E14">
        <w:rPr>
          <w:rFonts w:cs="Times New Roman" w:eastAsia="Times New Roman"/>
          <w:color w:val="000000"/>
          <w:lang w:eastAsia="hr-HR"/>
        </w:rPr>
        <w:t xml:space="preserve">I. Prodaju se nekretnine stečajnog dužnika </w:t>
      </w:r>
      <w:r w:rsidRPr="00340E14">
        <w:rPr>
          <w:rFonts w:cs="Times New Roman" w:eastAsia="Times New Roman"/>
          <w:lang w:eastAsia="hr-HR"/>
        </w:rPr>
        <w:t xml:space="preserve">FINAG d.d. Industrija građevnog materijala, Garešnica, Petra Svačića </w:t>
      </w:r>
      <w:proofErr w:type="spellStart"/>
      <w:r w:rsidRPr="00340E14">
        <w:rPr>
          <w:rFonts w:cs="Times New Roman" w:eastAsia="Times New Roman"/>
          <w:lang w:eastAsia="hr-HR"/>
        </w:rPr>
        <w:t>bb</w:t>
      </w:r>
      <w:proofErr w:type="spellEnd"/>
      <w:r w:rsidRPr="00340E14">
        <w:rPr>
          <w:rFonts w:cs="Times New Roman" w:eastAsia="Times New Roman"/>
          <w:lang w:eastAsia="hr-HR"/>
        </w:rPr>
        <w:t xml:space="preserve">, OIB: 97667432680, upisane u zemljišnim knjigama Općinskog suda u Bjelovaru, Zemljišnoknjižni odjel Garešnica, zk.ul.br. </w:t>
      </w:r>
      <w:r w:rsidRPr="00340E14">
        <w:rPr>
          <w:rFonts w:cs="Times New Roman" w:eastAsia="Times New Roman"/>
          <w:noProof/>
          <w:lang w:eastAsia="hr-HR"/>
        </w:rPr>
        <w:t>2071 k.o. 309656, Garešnica čk.br. 1525/2 poslovna zgrada u ul. Petra Svačića sa 60 čhv, dvorište u ul. Petra Svačića sa 425 čhv i parkiralište u ul. Petra Svačića sa 292 čhv.</w:t>
      </w: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color w:val="000000"/>
          <w:lang w:eastAsia="hr-HR"/>
        </w:rPr>
      </w:pP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color w:val="000000"/>
          <w:lang w:eastAsia="hr-HR"/>
        </w:rPr>
      </w:pPr>
      <w:r w:rsidRPr="00340E14">
        <w:rPr>
          <w:rFonts w:cs="Times New Roman" w:eastAsia="Times New Roman"/>
          <w:color w:val="000000"/>
          <w:lang w:eastAsia="hr-HR"/>
        </w:rPr>
        <w:t xml:space="preserve">Nekretnine su opterećene </w:t>
      </w:r>
      <w:proofErr w:type="spellStart"/>
      <w:r w:rsidRPr="00340E14">
        <w:rPr>
          <w:rFonts w:cs="Times New Roman" w:eastAsia="Times New Roman"/>
          <w:color w:val="000000"/>
          <w:lang w:eastAsia="hr-HR"/>
        </w:rPr>
        <w:t>razlučnim</w:t>
      </w:r>
      <w:proofErr w:type="spellEnd"/>
      <w:r w:rsidRPr="00340E14">
        <w:rPr>
          <w:rFonts w:cs="Times New Roman" w:eastAsia="Times New Roman"/>
          <w:color w:val="000000"/>
          <w:lang w:eastAsia="hr-HR"/>
        </w:rPr>
        <w:t xml:space="preserve"> pravom za korist vjerovnika </w:t>
      </w:r>
      <w:r w:rsidRPr="00340E14">
        <w:rPr>
          <w:rFonts w:cs="Times New Roman" w:eastAsia="Times New Roman"/>
          <w:lang w:eastAsia="hr-HR"/>
        </w:rPr>
        <w:t xml:space="preserve">Erste &amp; </w:t>
      </w:r>
      <w:proofErr w:type="spellStart"/>
      <w:r w:rsidRPr="00340E14">
        <w:rPr>
          <w:rFonts w:cs="Times New Roman" w:eastAsia="Times New Roman"/>
          <w:lang w:eastAsia="hr-HR"/>
        </w:rPr>
        <w:t>Steiermarkische</w:t>
      </w:r>
      <w:proofErr w:type="spellEnd"/>
      <w:r w:rsidRPr="00340E14">
        <w:rPr>
          <w:rFonts w:cs="Times New Roman" w:eastAsia="Times New Roman"/>
          <w:lang w:eastAsia="hr-HR"/>
        </w:rPr>
        <w:t xml:space="preserve"> </w:t>
      </w:r>
      <w:proofErr w:type="spellStart"/>
      <w:r w:rsidRPr="00340E14">
        <w:rPr>
          <w:rFonts w:cs="Times New Roman" w:eastAsia="Times New Roman"/>
          <w:lang w:eastAsia="hr-HR"/>
        </w:rPr>
        <w:t>bank</w:t>
      </w:r>
      <w:proofErr w:type="spellEnd"/>
      <w:r w:rsidRPr="00340E14">
        <w:rPr>
          <w:rFonts w:cs="Times New Roman" w:eastAsia="Times New Roman"/>
          <w:lang w:eastAsia="hr-HR"/>
        </w:rPr>
        <w:t xml:space="preserve"> d.d. Rijeka, Jadranski trg 3a, OIB: 23057039320, Zagrebačke banke d.d. Zagreb, Trg Bana Josipa Jelačića 10, OIB: 92963223473, i Republike Hrvatske, OIB: 52634238587.</w:t>
      </w: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color w:val="000000"/>
          <w:lang w:eastAsia="hr-HR"/>
        </w:rPr>
      </w:pP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color w:val="000000"/>
          <w:lang w:eastAsia="hr-HR"/>
        </w:rPr>
      </w:pPr>
      <w:r w:rsidRPr="00340E14">
        <w:rPr>
          <w:rFonts w:cs="Times New Roman" w:eastAsia="Times New Roman"/>
          <w:color w:val="000000"/>
          <w:lang w:eastAsia="hr-HR"/>
        </w:rPr>
        <w:t>Nekretnine su dane u zakup do prodaje.</w:t>
      </w: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color w:val="000000"/>
          <w:lang w:eastAsia="hr-HR"/>
        </w:rPr>
      </w:pP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lang w:eastAsia="hr-HR"/>
        </w:rPr>
      </w:pPr>
      <w:r w:rsidRPr="00340E14">
        <w:rPr>
          <w:rFonts w:cs="Times New Roman" w:eastAsia="Times New Roman"/>
          <w:color w:val="000000"/>
          <w:lang w:eastAsia="hr-HR"/>
        </w:rPr>
        <w:t xml:space="preserve">II. Utvrđuje se vrijednost nekretnina </w:t>
      </w:r>
      <w:r w:rsidRPr="00340E14">
        <w:rPr>
          <w:rFonts w:cs="Times New Roman" w:eastAsia="Times New Roman"/>
          <w:lang w:eastAsia="hr-HR"/>
        </w:rPr>
        <w:t>u iznosu od 532.000,00 kn.</w:t>
      </w: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lang w:eastAsia="hr-HR"/>
        </w:rPr>
      </w:pPr>
      <w:r w:rsidRPr="00340E14">
        <w:rPr>
          <w:rFonts w:cs="Times New Roman" w:eastAsia="Times New Roman"/>
          <w:color w:val="000000"/>
          <w:lang w:eastAsia="hr-HR"/>
        </w:rPr>
        <w:t xml:space="preserve">             </w:t>
      </w: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color w:val="000000"/>
          <w:lang w:eastAsia="hr-HR"/>
        </w:rPr>
      </w:pPr>
      <w:r w:rsidRPr="00340E14">
        <w:rPr>
          <w:rFonts w:cs="Times New Roman" w:eastAsia="Times New Roman"/>
          <w:color w:val="000000"/>
          <w:lang w:eastAsia="hr-HR"/>
        </w:rPr>
        <w:t>III.</w:t>
      </w:r>
      <w:r w:rsidRPr="00340E14">
        <w:rPr>
          <w:rFonts w:cs="Times New Roman" w:eastAsia="Times New Roman"/>
          <w:lang w:eastAsia="hr-HR"/>
        </w:rPr>
        <w:t xml:space="preserve"> Prodaju n</w:t>
      </w:r>
      <w:r w:rsidRPr="00340E14">
        <w:rPr>
          <w:rFonts w:cs="Times New Roman" w:eastAsia="Times New Roman"/>
          <w:color w:val="000000"/>
          <w:lang w:eastAsia="hr-HR"/>
        </w:rPr>
        <w:t>ekretnina provest će Financijska agencija (dalje: Agencija) elektroničkom javnom dražbom (čl.247. st.2. Stečajnog zakona, "Narodne novine" broj 75/15., dalje: SZ).</w:t>
      </w: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color w:val="000000"/>
          <w:lang w:eastAsia="hr-HR"/>
        </w:rPr>
      </w:pPr>
      <w:r w:rsidRPr="00340E14">
        <w:rPr>
          <w:rFonts w:cs="Times New Roman" w:eastAsia="Times New Roman"/>
          <w:color w:val="00000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color w:val="000000"/>
          <w:lang w:eastAsia="hr-HR"/>
        </w:rPr>
      </w:pP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color w:val="000000"/>
          <w:lang w:eastAsia="hr-HR"/>
        </w:rPr>
      </w:pPr>
      <w:r w:rsidRPr="00340E14">
        <w:rPr>
          <w:rFonts w:cs="Times New Roman" w:eastAsia="Times New Roman"/>
          <w:color w:val="000000"/>
          <w:lang w:eastAsia="hr-HR"/>
        </w:rPr>
        <w:t>IV. Uvjeti prodaje:</w:t>
      </w:r>
    </w:p>
    <w:p w:rsidRDefault="00340E14" w:rsidP="00340E14" w:rsidR="00340E14" w:rsidRPr="00340E14">
      <w:pPr>
        <w:overflowPunct w:val="false"/>
        <w:autoSpaceDE w:val="false"/>
        <w:autoSpaceDN w:val="false"/>
        <w:adjustRightInd w:val="false"/>
        <w:spacing w:after="0"/>
        <w:jc w:val="both"/>
        <w:rPr>
          <w:rFonts w:cs="Times New Roman" w:eastAsia="Times New Roman"/>
          <w:color w:val="000000"/>
          <w:lang w:eastAsia="hr-HR"/>
        </w:rPr>
      </w:pP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color w:val="000000"/>
          <w:lang w:eastAsia="hr-HR"/>
        </w:rPr>
      </w:pPr>
      <w:r w:rsidRPr="00340E14">
        <w:rPr>
          <w:rFonts w:cs="Times New Roman" w:eastAsia="Times New Roman"/>
          <w:color w:val="000000"/>
          <w:lang w:eastAsia="hr-HR"/>
        </w:rPr>
        <w:t>1. Nekretnine se ne mogu prodati:</w:t>
      </w: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color w:val="000000"/>
          <w:lang w:eastAsia="hr-HR"/>
        </w:rPr>
      </w:pPr>
    </w:p>
    <w:p w:rsidRDefault="00340E14" w:rsidP="00340E14" w:rsidR="00340E14" w:rsidRPr="00340E14">
      <w:pPr>
        <w:spacing w:lineRule="auto" w:line="276" w:after="0"/>
        <w:ind w:firstLine="851"/>
        <w:contextualSpacing/>
        <w:jc w:val="both"/>
        <w:rPr>
          <w:rFonts w:cs="Times New Roman" w:eastAsia="Times New Roman"/>
          <w:lang w:eastAsia="hr-HR"/>
        </w:rPr>
      </w:pPr>
      <w:r w:rsidRPr="00340E14">
        <w:rPr>
          <w:rFonts w:cs="Times New Roman" w:eastAsia="Calibri"/>
          <w:color w:val="000000"/>
        </w:rPr>
        <w:t>-na prvoj javnoj dražbi ispod tri četvrtine utvrđene vrijednosti odnosno ispod 399.000,00 kn;</w:t>
      </w:r>
    </w:p>
    <w:p w:rsidRDefault="00340E14" w:rsidP="00340E14" w:rsidR="00340E14" w:rsidRPr="00340E14">
      <w:pPr>
        <w:spacing w:lineRule="auto" w:line="276" w:after="0"/>
        <w:ind w:firstLine="851"/>
        <w:contextualSpacing/>
        <w:jc w:val="both"/>
        <w:rPr>
          <w:rFonts w:cs="Times New Roman" w:eastAsia="Times New Roman"/>
          <w:lang w:eastAsia="hr-HR"/>
        </w:rPr>
      </w:pPr>
      <w:r w:rsidRPr="00340E14">
        <w:rPr>
          <w:rFonts w:cs="Times New Roman" w:eastAsia="Calibri"/>
          <w:color w:val="000000"/>
        </w:rPr>
        <w:t>-na drugoj javnoj dražbi ispod jedne polovine utvrđene vrijednosti odnosno ispod 266.000,00 kn;</w:t>
      </w:r>
    </w:p>
    <w:p w:rsidRDefault="00340E14" w:rsidP="00340E14" w:rsidR="00340E14" w:rsidRPr="00340E14">
      <w:pPr>
        <w:spacing w:lineRule="auto" w:line="276" w:after="0"/>
        <w:ind w:firstLine="851"/>
        <w:contextualSpacing/>
        <w:jc w:val="both"/>
        <w:rPr>
          <w:rFonts w:cs="Times New Roman" w:eastAsia="Times New Roman"/>
          <w:lang w:eastAsia="hr-HR"/>
        </w:rPr>
      </w:pPr>
      <w:r w:rsidRPr="00340E14">
        <w:rPr>
          <w:rFonts w:cs="Times New Roman" w:eastAsia="Calibri"/>
          <w:color w:val="000000"/>
        </w:rPr>
        <w:t>-na trećoj javnoj dražbi ispod jedne četvrtine utvrđene vrijednosti odnosno ispod 133.000,00 kn (čl.247. st.5. SZ-a).</w:t>
      </w:r>
    </w:p>
    <w:p w:rsidRDefault="00340E14" w:rsidP="00340E14" w:rsidR="00340E14" w:rsidRPr="00340E14">
      <w:pPr>
        <w:overflowPunct w:val="false"/>
        <w:autoSpaceDE w:val="false"/>
        <w:autoSpaceDN w:val="false"/>
        <w:adjustRightInd w:val="false"/>
        <w:spacing w:after="0"/>
        <w:ind w:firstLine="851" w:left="63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lang w:eastAsia="hr-HR"/>
        </w:rPr>
      </w:pPr>
      <w:r w:rsidRPr="00340E14">
        <w:rPr>
          <w:rFonts w:cs="Times New Roman" w:eastAsia="Times New Roman"/>
          <w:lang w:eastAsia="hr-HR"/>
        </w:rPr>
        <w:t xml:space="preserve">Na četvrtoj dražbi nekretnine se prodaju po početnoj cijeni od 1,00 kn </w:t>
      </w:r>
      <w:r w:rsidRPr="00340E14">
        <w:rPr>
          <w:rFonts w:cs="Times New Roman" w:eastAsia="Times New Roman"/>
          <w:color w:val="000000"/>
          <w:lang w:eastAsia="hr-HR"/>
        </w:rPr>
        <w:t>(čl.247. st.6. SZ-a).</w:t>
      </w: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lang w:eastAsia="hr-HR"/>
        </w:rPr>
      </w:pPr>
      <w:r w:rsidRPr="00340E14">
        <w:rPr>
          <w:rFonts w:cs="Times New Roman" w:eastAsia="Times New Roman"/>
          <w:lang w:eastAsia="hr-HR"/>
        </w:rPr>
        <w:t xml:space="preserve">2. Prvi </w:t>
      </w:r>
      <w:proofErr w:type="spellStart"/>
      <w:r w:rsidRPr="00340E14">
        <w:rPr>
          <w:rFonts w:cs="Times New Roman" w:eastAsia="Times New Roman"/>
          <w:lang w:eastAsia="hr-HR"/>
        </w:rPr>
        <w:t>razlučni</w:t>
      </w:r>
      <w:proofErr w:type="spellEnd"/>
      <w:r w:rsidRPr="00340E14">
        <w:rPr>
          <w:rFonts w:cs="Times New Roman" w:eastAsia="Times New Roman"/>
          <w:lang w:eastAsia="hr-HR"/>
        </w:rPr>
        <w:t xml:space="preserve"> vjerovnik u </w:t>
      </w:r>
      <w:proofErr w:type="spellStart"/>
      <w:r w:rsidRPr="00340E14">
        <w:rPr>
          <w:rFonts w:cs="Times New Roman" w:eastAsia="Times New Roman"/>
          <w:lang w:eastAsia="hr-HR"/>
        </w:rPr>
        <w:t>prednosnom</w:t>
      </w:r>
      <w:proofErr w:type="spellEnd"/>
      <w:r w:rsidRPr="00340E14">
        <w:rPr>
          <w:rFonts w:cs="Times New Roman" w:eastAsia="Times New Roman"/>
          <w:lang w:eastAsia="hr-HR"/>
        </w:rPr>
        <w:t xml:space="preserve"> redu može izjaviti da kupuje nekretninu i da stavlja u prijeboj svoju tražbinu s </w:t>
      </w:r>
      <w:proofErr w:type="spellStart"/>
      <w:r w:rsidRPr="00340E14">
        <w:rPr>
          <w:rFonts w:cs="Times New Roman" w:eastAsia="Times New Roman"/>
          <w:lang w:eastAsia="hr-HR"/>
        </w:rPr>
        <w:t>protutražbinom</w:t>
      </w:r>
      <w:proofErr w:type="spellEnd"/>
      <w:r w:rsidRPr="00340E14">
        <w:rPr>
          <w:rFonts w:cs="Times New Roman" w:eastAsia="Times New Roman"/>
          <w:lang w:eastAsia="hr-HR"/>
        </w:rPr>
        <w:t xml:space="preserve"> stečajnog dužnika po osnovi cijene u visini utvrđene vrijednosti nekretnine </w:t>
      </w:r>
      <w:r w:rsidRPr="00340E14">
        <w:rPr>
          <w:rFonts w:cs="Times New Roman" w:eastAsia="Times New Roman"/>
          <w:color w:val="000000"/>
          <w:lang w:eastAsia="hr-HR"/>
        </w:rPr>
        <w:t>(čl.247. st.6. SZ-a)</w:t>
      </w:r>
      <w:r w:rsidRPr="00340E14">
        <w:rPr>
          <w:rFonts w:cs="Times New Roman" w:eastAsia="Times New Roman"/>
          <w:lang w:eastAsia="hr-HR"/>
        </w:rPr>
        <w:t xml:space="preserve">. </w:t>
      </w: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color w:val="000000"/>
          <w:lang w:eastAsia="hr-HR"/>
        </w:rPr>
      </w:pPr>
      <w:r w:rsidRPr="00340E14">
        <w:rPr>
          <w:rFonts w:cs="Times New Roman" w:eastAsia="Times New Roman"/>
          <w:lang w:eastAsia="hr-HR"/>
        </w:rPr>
        <w:t>3. K</w:t>
      </w:r>
      <w:r w:rsidRPr="00340E14">
        <w:rPr>
          <w:rFonts w:cs="Times New Roman" w:eastAsia="Times New Roman"/>
          <w:color w:val="000000"/>
          <w:lang w:eastAsia="hr-HR"/>
        </w:rPr>
        <w:t xml:space="preserve">ao ponuditelji na usmenoj javnoj dražbi mogu sudjelovati samo osobe koje uplate jamčevinu u visini od 10% utvrđene vrijednosti nekretnine iz </w:t>
      </w:r>
      <w:proofErr w:type="spellStart"/>
      <w:r w:rsidRPr="00340E14">
        <w:rPr>
          <w:rFonts w:cs="Times New Roman" w:eastAsia="Times New Roman"/>
          <w:color w:val="000000"/>
          <w:lang w:eastAsia="hr-HR"/>
        </w:rPr>
        <w:t>toč.II</w:t>
      </w:r>
      <w:proofErr w:type="spellEnd"/>
      <w:r w:rsidRPr="00340E14">
        <w:rPr>
          <w:rFonts w:cs="Times New Roman" w:eastAsia="Times New Roman"/>
          <w:color w:val="00000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color w:val="000000"/>
          <w:lang w:eastAsia="hr-HR"/>
        </w:rPr>
      </w:pPr>
    </w:p>
    <w:p w:rsidRDefault="00340E14" w:rsidP="00340E14" w:rsidR="00340E14" w:rsidRPr="00340E14">
      <w:pPr>
        <w:spacing w:after="0"/>
        <w:ind w:firstLine="851"/>
        <w:contextualSpacing/>
        <w:jc w:val="both"/>
        <w:rPr>
          <w:rFonts w:cs="Times New Roman" w:eastAsia="Times New Roman"/>
          <w:lang w:eastAsia="hr-HR"/>
        </w:rPr>
      </w:pPr>
      <w:r w:rsidRPr="00340E14">
        <w:rPr>
          <w:rFonts w:cs="Times New Roman" w:eastAsia="Times New Roman"/>
          <w:lang w:eastAsia="hr-HR"/>
        </w:rPr>
        <w:t>4. Dražbeni korak iznosi 1.000,00 kn.</w:t>
      </w:r>
    </w:p>
    <w:p w:rsidRDefault="00340E14" w:rsidP="00340E14" w:rsidR="00340E14" w:rsidRPr="00340E14">
      <w:pPr>
        <w:spacing w:after="0"/>
        <w:ind w:firstLine="851"/>
        <w:contextualSpacing/>
        <w:jc w:val="both"/>
        <w:rPr>
          <w:rFonts w:cs="Times New Roman" w:eastAsia="Times New Roman"/>
          <w:lang w:eastAsia="hr-HR"/>
        </w:rPr>
      </w:pPr>
    </w:p>
    <w:p w:rsidRDefault="00340E14" w:rsidP="00340E14" w:rsidR="00340E14" w:rsidRPr="00340E14">
      <w:pPr>
        <w:spacing w:after="0"/>
        <w:ind w:firstLine="851"/>
        <w:contextualSpacing/>
        <w:jc w:val="both"/>
        <w:rPr>
          <w:rFonts w:cs="Times New Roman" w:eastAsia="Times New Roman"/>
          <w:lang w:eastAsia="hr-HR"/>
        </w:rPr>
      </w:pPr>
      <w:r w:rsidRPr="00340E14">
        <w:rPr>
          <w:rFonts w:cs="Times New Roman" w:eastAsia="Times New Roman"/>
          <w:lang w:eastAsia="hr-HR"/>
        </w:rPr>
        <w:t xml:space="preserve">5. Kupac je dužan položiti </w:t>
      </w:r>
      <w:proofErr w:type="spellStart"/>
      <w:r w:rsidRPr="00340E14">
        <w:rPr>
          <w:rFonts w:cs="Times New Roman" w:eastAsia="Times New Roman"/>
          <w:lang w:eastAsia="hr-HR"/>
        </w:rPr>
        <w:t>kupovninu</w:t>
      </w:r>
      <w:proofErr w:type="spellEnd"/>
      <w:r w:rsidRPr="00340E14">
        <w:rPr>
          <w:rFonts w:cs="Times New Roman" w:eastAsia="Times New Roman"/>
          <w:lang w:eastAsia="hr-HR"/>
        </w:rPr>
        <w:t xml:space="preserve"> odnosno razliku između uplaćene jamčevine i postignute cijene u roku od 30 dana od dana pravomoćnosti rješenja o dosudi, na račun Agencije otvoren za tu namjenu.</w:t>
      </w:r>
    </w:p>
    <w:p w:rsidRDefault="00340E14" w:rsidP="00340E14" w:rsidR="00340E14" w:rsidRPr="00340E14">
      <w:pPr>
        <w:spacing w:after="0"/>
        <w:ind w:firstLine="851"/>
        <w:contextualSpacing/>
        <w:jc w:val="both"/>
        <w:rPr>
          <w:rFonts w:cs="Times New Roman" w:eastAsia="Times New Roman"/>
          <w:lang w:eastAsia="hr-HR"/>
        </w:rPr>
      </w:pPr>
    </w:p>
    <w:p w:rsidRDefault="00340E14" w:rsidP="00340E14" w:rsidR="00340E14" w:rsidRPr="00340E14">
      <w:pPr>
        <w:spacing w:after="0"/>
        <w:ind w:firstLine="851"/>
        <w:contextualSpacing/>
        <w:jc w:val="both"/>
        <w:rPr>
          <w:rFonts w:cs="Times New Roman" w:eastAsia="Times New Roman"/>
          <w:lang w:eastAsia="hr-HR"/>
        </w:rPr>
      </w:pPr>
      <w:r w:rsidRPr="00340E14">
        <w:rPr>
          <w:rFonts w:cs="Times New Roman" w:eastAsia="Times New Roman"/>
          <w:lang w:eastAsia="hr-HR"/>
        </w:rPr>
        <w:t xml:space="preserve">6. Ako kupac u roku iz </w:t>
      </w:r>
      <w:proofErr w:type="spellStart"/>
      <w:r w:rsidRPr="00340E14">
        <w:rPr>
          <w:rFonts w:cs="Times New Roman" w:eastAsia="Times New Roman"/>
          <w:lang w:eastAsia="hr-HR"/>
        </w:rPr>
        <w:t>toč</w:t>
      </w:r>
      <w:proofErr w:type="spellEnd"/>
      <w:r w:rsidRPr="00340E14">
        <w:rPr>
          <w:rFonts w:cs="Times New Roman" w:eastAsia="Times New Roman"/>
          <w:lang w:eastAsia="hr-HR"/>
        </w:rPr>
        <w:t xml:space="preserve">. 5. ne položi </w:t>
      </w:r>
      <w:proofErr w:type="spellStart"/>
      <w:r w:rsidRPr="00340E14">
        <w:rPr>
          <w:rFonts w:cs="Times New Roman" w:eastAsia="Times New Roman"/>
          <w:lang w:eastAsia="hr-HR"/>
        </w:rPr>
        <w:t>kupovninu</w:t>
      </w:r>
      <w:proofErr w:type="spellEnd"/>
      <w:r w:rsidRPr="00340E14">
        <w:rPr>
          <w:rFonts w:cs="Times New Roman" w:eastAsia="Times New Roman"/>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340E14">
        <w:rPr>
          <w:rFonts w:cs="Times New Roman" w:eastAsia="Times New Roman"/>
          <w:lang w:eastAsia="hr-HR"/>
        </w:rPr>
        <w:t>kupovnine</w:t>
      </w:r>
      <w:proofErr w:type="spellEnd"/>
      <w:r w:rsidRPr="00340E14">
        <w:rPr>
          <w:rFonts w:cs="Times New Roman" w:eastAsia="Times New Roman"/>
          <w:lang w:eastAsia="hr-HR"/>
        </w:rPr>
        <w:t xml:space="preserve"> postignute na prijašnjoj i novoj prodaji (čl.106. st.2. i 3. OZ-a).</w:t>
      </w:r>
    </w:p>
    <w:p w:rsidRDefault="00340E14" w:rsidP="00340E14" w:rsidR="00340E14" w:rsidRPr="00340E14">
      <w:pPr>
        <w:spacing w:after="0"/>
        <w:ind w:firstLine="851"/>
        <w:contextualSpacing/>
        <w:jc w:val="both"/>
        <w:rPr>
          <w:rFonts w:cs="Times New Roman" w:eastAsia="Times New Roman"/>
          <w:lang w:eastAsia="hr-HR"/>
        </w:rPr>
      </w:pPr>
    </w:p>
    <w:p w:rsidRDefault="00340E14" w:rsidP="00340E14" w:rsidR="00340E14" w:rsidRPr="00340E14">
      <w:pPr>
        <w:spacing w:after="0"/>
        <w:ind w:firstLine="851"/>
        <w:contextualSpacing/>
        <w:jc w:val="both"/>
        <w:rPr>
          <w:rFonts w:cs="Times New Roman" w:eastAsia="Times New Roman"/>
          <w:lang w:eastAsia="hr-HR"/>
        </w:rPr>
      </w:pPr>
      <w:r w:rsidRPr="00340E14">
        <w:rPr>
          <w:rFonts w:cs="Times New Roman" w:eastAsia="Times New Roman"/>
          <w:lang w:eastAsia="hr-HR"/>
        </w:rPr>
        <w:t xml:space="preserve">7. Nekretnina će se dosuditi i kupcima koji su ponudili nižu cijenu, prema veličini ponuđene cijene ako kupci koji su ponudili veću cijenu ne polože </w:t>
      </w:r>
      <w:proofErr w:type="spellStart"/>
      <w:r w:rsidRPr="00340E14">
        <w:rPr>
          <w:rFonts w:cs="Times New Roman" w:eastAsia="Times New Roman"/>
          <w:lang w:eastAsia="hr-HR"/>
        </w:rPr>
        <w:t>kupovninu</w:t>
      </w:r>
      <w:proofErr w:type="spellEnd"/>
      <w:r w:rsidRPr="00340E14">
        <w:rPr>
          <w:rFonts w:cs="Times New Roman" w:eastAsia="Times New Roman"/>
          <w:lang w:eastAsia="hr-HR"/>
        </w:rPr>
        <w:t xml:space="preserve"> u roku koji će im za to biti određen (čl.98. st.3. OZ-a).</w:t>
      </w:r>
    </w:p>
    <w:p w:rsidRDefault="00340E14" w:rsidP="00340E14" w:rsidR="00340E14" w:rsidRPr="00340E14">
      <w:pPr>
        <w:spacing w:after="0"/>
        <w:ind w:firstLine="851"/>
        <w:contextualSpacing/>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lang w:eastAsia="hr-HR"/>
        </w:rPr>
      </w:pPr>
      <w:r w:rsidRPr="00340E14">
        <w:rPr>
          <w:rFonts w:cs="Times New Roman" w:eastAsia="Times New Roman"/>
          <w:color w:val="000000"/>
          <w:lang w:eastAsia="hr-HR"/>
        </w:rPr>
        <w:t xml:space="preserve">8. Nakon pravomoćnosti rješenja o dosudi nekretnine i pošto kupac položi </w:t>
      </w:r>
      <w:proofErr w:type="spellStart"/>
      <w:r w:rsidRPr="00340E14">
        <w:rPr>
          <w:rFonts w:cs="Times New Roman" w:eastAsia="Times New Roman"/>
          <w:color w:val="000000"/>
          <w:lang w:eastAsia="hr-HR"/>
        </w:rPr>
        <w:t>kupovninu</w:t>
      </w:r>
      <w:proofErr w:type="spellEnd"/>
      <w:r w:rsidRPr="00340E14">
        <w:rPr>
          <w:rFonts w:cs="Times New Roman" w:eastAsia="Times New Roman"/>
          <w:color w:val="000000"/>
          <w:lang w:eastAsia="hr-HR"/>
        </w:rPr>
        <w:t xml:space="preserve">, sud će donijeti zaključak o predaji nekretnine kupcu.  </w:t>
      </w:r>
    </w:p>
    <w:p w:rsidRDefault="00340E14" w:rsidP="00340E14" w:rsidR="00340E14" w:rsidRPr="00340E14">
      <w:pPr>
        <w:spacing w:after="0"/>
        <w:ind w:firstLine="851"/>
        <w:contextualSpacing/>
        <w:jc w:val="both"/>
        <w:rPr>
          <w:rFonts w:cs="Times New Roman" w:eastAsia="Times New Roman"/>
          <w:lang w:eastAsia="hr-HR"/>
        </w:rPr>
      </w:pPr>
    </w:p>
    <w:p w:rsidRDefault="00340E14" w:rsidP="00340E14" w:rsidR="00340E14" w:rsidRPr="00340E14">
      <w:pPr>
        <w:spacing w:after="0"/>
        <w:ind w:firstLine="851"/>
        <w:contextualSpacing/>
        <w:jc w:val="both"/>
        <w:rPr>
          <w:rFonts w:cs="Times New Roman" w:eastAsia="Calibri"/>
          <w:color w:val="000000"/>
        </w:rPr>
      </w:pPr>
      <w:r w:rsidRPr="00340E14">
        <w:rPr>
          <w:rFonts w:cs="Times New Roman" w:eastAsia="Times New Roman"/>
          <w:lang w:eastAsia="hr-HR"/>
        </w:rPr>
        <w:t>9.</w:t>
      </w:r>
      <w:r w:rsidRPr="00340E14">
        <w:rPr>
          <w:rFonts w:cs="Times New Roman" w:eastAsia="Calibri"/>
          <w:color w:val="000000"/>
        </w:rPr>
        <w:t xml:space="preserve"> Poreze i  pristojbe u vezi sa prodajom dužan je platiti kupac. </w:t>
      </w: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color w:val="000000"/>
          <w:lang w:eastAsia="hr-HR"/>
        </w:rPr>
      </w:pPr>
    </w:p>
    <w:p w:rsidRDefault="00340E14" w:rsidP="00340E14" w:rsidR="00340E14" w:rsidRPr="00340E14">
      <w:pPr>
        <w:overflowPunct w:val="false"/>
        <w:autoSpaceDE w:val="false"/>
        <w:autoSpaceDN w:val="false"/>
        <w:adjustRightInd w:val="false"/>
        <w:spacing w:after="0"/>
        <w:ind w:firstLine="851"/>
        <w:jc w:val="both"/>
        <w:rPr>
          <w:rFonts w:cs="Times New Roman" w:eastAsia="Times New Roman"/>
          <w:color w:val="000000"/>
          <w:lang w:eastAsia="hr-HR"/>
        </w:rPr>
      </w:pPr>
      <w:r w:rsidRPr="00340E14">
        <w:rPr>
          <w:rFonts w:cs="Times New Roman" w:eastAsia="Times New Roman"/>
          <w:color w:val="000000"/>
          <w:lang w:eastAsia="hr-HR"/>
        </w:rPr>
        <w:t>10. Nekretnine se prodaju po načelu «viđeno-kupljeno», što isključuje naknadne prigovore kupca.</w:t>
      </w:r>
    </w:p>
    <w:p w:rsidRDefault="00340E14" w:rsidP="00340E14" w:rsidR="00340E14" w:rsidRPr="00340E14">
      <w:pPr>
        <w:spacing w:after="0"/>
        <w:contextualSpacing/>
        <w:jc w:val="both"/>
        <w:rPr>
          <w:rFonts w:cs="Times New Roman" w:eastAsia="Times New Roman"/>
          <w:lang w:eastAsia="hr-HR"/>
        </w:rPr>
      </w:pPr>
    </w:p>
    <w:p w:rsidRDefault="00340E14" w:rsidP="00340E14" w:rsidR="00340E14" w:rsidRPr="00340E14">
      <w:pPr>
        <w:spacing w:after="0"/>
        <w:ind w:firstLine="567"/>
        <w:contextualSpacing/>
        <w:jc w:val="both"/>
        <w:rPr>
          <w:rFonts w:cs="Times New Roman" w:eastAsia="Times New Roman"/>
          <w:lang w:eastAsia="hr-HR"/>
        </w:rPr>
      </w:pPr>
      <w:r w:rsidRPr="00340E14">
        <w:rPr>
          <w:rFonts w:cs="Times New Roman" w:eastAsia="Calibri"/>
          <w:color w:val="000000"/>
        </w:rPr>
        <w:t xml:space="preserve">V. Razgledanje imovine i uvid u procjenu vrijednosti imovine mogu se obaviti uz prethodni dogovor sa stečajnim upraviteljem Vinkom Ljubičićem na broj 098/1854481.   </w:t>
      </w:r>
    </w:p>
    <w:p w:rsidRDefault="00340E14" w:rsidP="00340E14" w:rsidR="00340E14" w:rsidRPr="00340E14">
      <w:pPr>
        <w:spacing w:lineRule="auto" w:line="276" w:after="0"/>
        <w:ind w:firstLine="567" w:left="630"/>
        <w:contextualSpacing/>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lang w:eastAsia="hr-HR"/>
        </w:rPr>
      </w:pPr>
      <w:r w:rsidRPr="00340E14">
        <w:rPr>
          <w:rFonts w:cs="Times New Roman" w:eastAsia="Times New Roman"/>
          <w:lang w:eastAsia="hr-HR"/>
        </w:rPr>
        <w:lastRenderedPageBreak/>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ind w:firstLine="567"/>
        <w:jc w:val="both"/>
        <w:rPr>
          <w:rFonts w:cs="Times New Roman" w:eastAsia="Times New Roman"/>
          <w:color w:val="000000"/>
          <w:lang w:eastAsia="hr-HR"/>
        </w:rPr>
      </w:pPr>
      <w:r w:rsidRPr="00340E14">
        <w:rPr>
          <w:rFonts w:cs="Times New Roman" w:eastAsia="Times New Roman"/>
          <w:color w:val="000000"/>
          <w:lang w:eastAsia="hr-HR"/>
        </w:rPr>
        <w:t>VII. Ovaj zaključak će se objaviti na e-oglasnoj ploči Trgovačkog suda u Bjelovaru.</w:t>
      </w:r>
    </w:p>
    <w:p w:rsidRDefault="00340E14" w:rsidP="00340E14" w:rsidR="00340E14" w:rsidRPr="00340E14">
      <w:pPr>
        <w:overflowPunct w:val="false"/>
        <w:autoSpaceDE w:val="false"/>
        <w:autoSpaceDN w:val="false"/>
        <w:adjustRightInd w:val="false"/>
        <w:spacing w:after="0"/>
        <w:jc w:val="both"/>
        <w:rPr>
          <w:rFonts w:cs="Times New Roman" w:eastAsia="Times New Roman"/>
          <w:color w:val="000000"/>
          <w:lang w:eastAsia="hr-HR"/>
        </w:rPr>
      </w:pPr>
      <w:r w:rsidRPr="00340E14">
        <w:rPr>
          <w:rFonts w:cs="Times New Roman" w:eastAsia="Times New Roman"/>
          <w:color w:val="000000"/>
          <w:lang w:eastAsia="hr-HR"/>
        </w:rPr>
        <w:t xml:space="preserve">          </w:t>
      </w: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r w:rsidRPr="00340E14">
        <w:rPr>
          <w:rFonts w:cs="Times New Roman" w:eastAsia="Times New Roman"/>
          <w:color w:val="000000"/>
          <w:lang w:eastAsia="hr-HR"/>
        </w:rPr>
        <w:t xml:space="preserve"> </w:t>
      </w:r>
    </w:p>
    <w:p w:rsidRDefault="00340E14" w:rsidP="00340E14" w:rsidR="00340E14" w:rsidRPr="00340E14">
      <w:pPr>
        <w:overflowPunct w:val="false"/>
        <w:autoSpaceDE w:val="false"/>
        <w:autoSpaceDN w:val="false"/>
        <w:adjustRightInd w:val="false"/>
        <w:spacing w:after="0"/>
        <w:jc w:val="center"/>
        <w:rPr>
          <w:rFonts w:cs="Times New Roman" w:eastAsia="Times New Roman"/>
          <w:lang w:eastAsia="hr-HR"/>
        </w:rPr>
      </w:pPr>
      <w:r w:rsidRPr="00340E14">
        <w:rPr>
          <w:rFonts w:cs="Times New Roman" w:eastAsia="Times New Roman"/>
          <w:color w:val="000000"/>
          <w:lang w:eastAsia="hr-HR"/>
        </w:rPr>
        <w:t>U Bjelovaru, 25. svibnja 2017.</w:t>
      </w: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color w:val="000000"/>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r w:rsidRPr="00340E14">
        <w:rPr>
          <w:rFonts w:cs="Times New Roman" w:eastAsia="Times New Roman"/>
          <w:color w:val="000000"/>
          <w:lang w:eastAsia="hr-HR"/>
        </w:rPr>
        <w:t xml:space="preserve">                                                                                   STEČAJNI SUDAC</w:t>
      </w:r>
    </w:p>
    <w:p w:rsidRDefault="00340E14" w:rsidP="00340E14" w:rsidR="00340E14" w:rsidRPr="00340E14">
      <w:pPr>
        <w:overflowPunct w:val="false"/>
        <w:autoSpaceDE w:val="false"/>
        <w:autoSpaceDN w:val="false"/>
        <w:adjustRightInd w:val="false"/>
        <w:spacing w:after="0"/>
        <w:jc w:val="both"/>
        <w:rPr>
          <w:rFonts w:cs="Times New Roman" w:eastAsia="Times New Roman"/>
          <w:color w:val="000000"/>
          <w:lang w:eastAsia="hr-HR"/>
        </w:rPr>
      </w:pPr>
      <w:r w:rsidRPr="00340E14">
        <w:rPr>
          <w:rFonts w:cs="Times New Roman" w:eastAsia="Times New Roman"/>
          <w:color w:val="000000"/>
          <w:lang w:eastAsia="hr-HR"/>
        </w:rPr>
        <w:tab/>
      </w:r>
      <w:r w:rsidRPr="00340E14">
        <w:rPr>
          <w:rFonts w:cs="Times New Roman" w:eastAsia="Times New Roman"/>
          <w:color w:val="000000"/>
          <w:lang w:eastAsia="hr-HR"/>
        </w:rPr>
        <w:tab/>
      </w:r>
      <w:r w:rsidRPr="00340E14">
        <w:rPr>
          <w:rFonts w:cs="Times New Roman" w:eastAsia="Times New Roman"/>
          <w:color w:val="000000"/>
          <w:lang w:eastAsia="hr-HR"/>
        </w:rPr>
        <w:tab/>
      </w:r>
      <w:r w:rsidRPr="00340E14">
        <w:rPr>
          <w:rFonts w:cs="Times New Roman" w:eastAsia="Times New Roman"/>
          <w:color w:val="000000"/>
          <w:lang w:eastAsia="hr-HR"/>
        </w:rPr>
        <w:tab/>
      </w:r>
      <w:r w:rsidRPr="00340E14">
        <w:rPr>
          <w:rFonts w:cs="Times New Roman" w:eastAsia="Times New Roman"/>
          <w:color w:val="000000"/>
          <w:lang w:eastAsia="hr-HR"/>
        </w:rPr>
        <w:tab/>
      </w:r>
      <w:r w:rsidRPr="00340E14">
        <w:rPr>
          <w:rFonts w:cs="Times New Roman" w:eastAsia="Times New Roman"/>
          <w:color w:val="000000"/>
          <w:lang w:eastAsia="hr-HR"/>
        </w:rPr>
        <w:tab/>
        <w:t xml:space="preserve">          MARIJA PETRINA KUBICA v.r.</w:t>
      </w:r>
    </w:p>
    <w:p w:rsidRDefault="00340E14" w:rsidP="00340E14" w:rsidR="00340E14" w:rsidRPr="00340E14">
      <w:pPr>
        <w:overflowPunct w:val="false"/>
        <w:autoSpaceDE w:val="false"/>
        <w:autoSpaceDN w:val="false"/>
        <w:adjustRightInd w:val="false"/>
        <w:spacing w:after="0"/>
        <w:jc w:val="both"/>
        <w:rPr>
          <w:rFonts w:cs="Times New Roman" w:eastAsia="Times New Roman"/>
          <w:color w:val="000000"/>
          <w:lang w:eastAsia="hr-HR"/>
        </w:rPr>
      </w:pPr>
    </w:p>
    <w:p w:rsidRDefault="00340E14" w:rsidP="00340E14" w:rsidR="00340E14" w:rsidRPr="00340E1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340E14">
        <w:rPr>
          <w:rFonts w:cs="Times New Roman" w:eastAsia="Times New Roman"/>
          <w:noProof/>
          <w:szCs w:val="20"/>
          <w:lang w:eastAsia="hr-HR"/>
        </w:rPr>
        <w:t>Za točnost otpravka-</w:t>
      </w:r>
    </w:p>
    <w:p w:rsidRDefault="00340E14" w:rsidP="00340E14" w:rsidR="00340E14" w:rsidRPr="00340E1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340E14">
        <w:rPr>
          <w:rFonts w:cs="Times New Roman" w:eastAsia="Times New Roman"/>
          <w:noProof/>
          <w:szCs w:val="20"/>
          <w:lang w:eastAsia="hr-HR"/>
        </w:rPr>
        <w:t>ovlašteni službenik</w:t>
      </w:r>
    </w:p>
    <w:p w:rsidRDefault="00340E14" w:rsidP="00340E14" w:rsidR="00340E14" w:rsidRPr="00340E1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340E14">
        <w:rPr>
          <w:rFonts w:cs="Times New Roman" w:eastAsia="Times New Roman"/>
          <w:noProof/>
          <w:szCs w:val="20"/>
          <w:lang w:eastAsia="hr-HR"/>
        </w:rPr>
        <w:t xml:space="preserve">     Željka Vitez</w:t>
      </w: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r w:rsidRPr="00340E14">
        <w:rPr>
          <w:rFonts w:cs="Times New Roman" w:eastAsia="Times New Roman"/>
          <w:color w:val="000000"/>
          <w:lang w:eastAsia="hr-HR"/>
        </w:rPr>
        <w:t>POUKA O PRAVNOM LIJEKU Protiv ovog zaključka nije dopušten pravni lijek (čl.11. st.5. Ovršnog zakona).</w:t>
      </w: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both"/>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rPr>
          <w:rFonts w:cs="Times New Roman" w:eastAsia="Times New Roman"/>
          <w:lang w:eastAsia="hr-HR"/>
        </w:rPr>
      </w:pPr>
    </w:p>
    <w:p w:rsidRDefault="00340E14" w:rsidP="00340E14" w:rsidR="00340E14" w:rsidRPr="00340E14">
      <w:pPr>
        <w:overflowPunct w:val="false"/>
        <w:autoSpaceDE w:val="false"/>
        <w:autoSpaceDN w:val="false"/>
        <w:adjustRightInd w:val="false"/>
        <w:spacing w:after="0"/>
        <w:jc w:val="center"/>
        <w:rPr>
          <w:rFonts w:cs="Times New Roman" w:eastAsia="Times New Roman"/>
          <w:noProof/>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E14"/>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43756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St-72/2016-52</izvorni_sadrzaj>
    <derivirana_varijabla naziv="DomainObject.Oznaka_1">St-72/2016-52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St-72/2016-52</izvorni_sadrzaj>
    <derivirana_varijabla naziv="DomainObject.PoslovniBrojDokumenta_1">St-72/2016-52</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41C4B0-8A7D-4D79-8299-C2FF48AC81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685</properties:Words>
  <properties:Characters>3984</properties:Characters>
  <properties:Lines>130</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2017-05-25T12:17:00Z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St-72/2016-52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