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cdfe" w14:paraId="173cdfe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E443D" w:rsidP="004B1981" w:rsidR="006E44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0591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E57F75">
        <w:rPr>
          <w:rFonts w:cs="Times New Roman" w:hAnsi="Times New Roman" w:ascii="Times New Roman"/>
          <w:sz w:val="24"/>
          <w:szCs w:val="24"/>
        </w:rPr>
        <w:t xml:space="preserve"> </w:t>
      </w:r>
      <w:r w:rsidR="001C626C">
        <w:rPr>
          <w:rFonts w:cs="Times New Roman" w:hAnsi="Times New Roman" w:ascii="Times New Roman"/>
          <w:sz w:val="24"/>
          <w:szCs w:val="24"/>
        </w:rPr>
        <w:t>Marina Maras, OIB:06938212479</w:t>
      </w:r>
      <w:r w:rsidR="001B50E8">
        <w:rPr>
          <w:rFonts w:cs="Times New Roman" w:hAnsi="Times New Roman" w:ascii="Times New Roman"/>
          <w:sz w:val="24"/>
          <w:szCs w:val="24"/>
        </w:rPr>
        <w:t xml:space="preserve">, iz </w:t>
      </w:r>
      <w:r w:rsidR="007A7830">
        <w:rPr>
          <w:rFonts w:cs="Times New Roman" w:hAnsi="Times New Roman" w:ascii="Times New Roman"/>
          <w:sz w:val="24"/>
          <w:szCs w:val="24"/>
        </w:rPr>
        <w:t>Z</w:t>
      </w:r>
      <w:r w:rsidR="001C626C">
        <w:rPr>
          <w:rFonts w:cs="Times New Roman" w:hAnsi="Times New Roman" w:ascii="Times New Roman"/>
          <w:sz w:val="24"/>
          <w:szCs w:val="24"/>
        </w:rPr>
        <w:t>agreba</w:t>
      </w:r>
      <w:r w:rsidRPr="004B1981">
        <w:rPr>
          <w:rFonts w:cs="Times New Roman" w:hAnsi="Times New Roman" w:ascii="Times New Roman"/>
          <w:sz w:val="24"/>
          <w:szCs w:val="24"/>
        </w:rPr>
        <w:t xml:space="preserve">, </w:t>
      </w:r>
      <w:r w:rsidR="00134D65">
        <w:rPr>
          <w:rFonts w:cs="Times New Roman" w:hAnsi="Times New Roman" w:ascii="Times New Roman"/>
          <w:sz w:val="24"/>
          <w:szCs w:val="24"/>
        </w:rPr>
        <w:t>Nehruov t</w:t>
      </w:r>
      <w:r w:rsidR="001C626C">
        <w:rPr>
          <w:rFonts w:cs="Times New Roman" w:hAnsi="Times New Roman" w:ascii="Times New Roman"/>
          <w:sz w:val="24"/>
          <w:szCs w:val="24"/>
        </w:rPr>
        <w:t>rg 4</w:t>
      </w:r>
      <w:r w:rsidR="006E443D">
        <w:rPr>
          <w:rFonts w:cs="Times New Roman" w:hAnsi="Times New Roman" w:ascii="Times New Roman"/>
          <w:sz w:val="24"/>
          <w:szCs w:val="24"/>
        </w:rPr>
        <w:t>, dana 1</w:t>
      </w:r>
      <w:r w:rsidR="008B357F">
        <w:rPr>
          <w:rFonts w:cs="Times New Roman" w:hAnsi="Times New Roman" w:ascii="Times New Roman"/>
          <w:sz w:val="24"/>
          <w:szCs w:val="24"/>
        </w:rPr>
        <w:t>8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04465C">
        <w:rPr>
          <w:rFonts w:cs="Times New Roman" w:hAnsi="Times New Roman" w:ascii="Times New Roman"/>
          <w:sz w:val="24"/>
          <w:szCs w:val="24"/>
        </w:rPr>
        <w:t>siječnja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70591" w:rsidP="00570591" w:rsidR="0057059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1)</w:t>
      </w:r>
      <w:r w:rsidRPr="004B1981">
        <w:rPr>
          <w:rFonts w:cs="Times New Roman" w:hAnsi="Times New Roman" w:ascii="Times New Roman"/>
          <w:sz w:val="24"/>
          <w:szCs w:val="24"/>
        </w:rPr>
        <w:tab/>
        <w:t>Zakazuje se pripremno ročište u postupku stečaja potrošača za dan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4465C" w:rsidP="004B1981" w:rsidR="00AE7C31" w:rsidRPr="004B198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7</w:t>
      </w:r>
      <w:r w:rsidR="00570591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ožujka</w:t>
      </w:r>
      <w:r w:rsidR="00570591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2018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>u 9,0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>0 sati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 xml:space="preserve"> u sobi br. 309/III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Na pripremnom ročištu raspravljati će se i glasovati o planu ispunjenja obveza.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2)</w:t>
      </w:r>
      <w:r w:rsidRPr="004B1981">
        <w:rPr>
          <w:rFonts w:cs="Times New Roman" w:hAnsi="Times New Roman" w:ascii="Times New Roman"/>
          <w:sz w:val="24"/>
          <w:szCs w:val="24"/>
        </w:rPr>
        <w:tab/>
        <w:t>Ovaj poziv objavljuje se na mrežnoj stranici e- Oglasna ploča sudova, zajedno s popisom imovine i obveza i planom ispunjenja obveza.</w:t>
      </w: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Novom Zagrebu.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3)</w:t>
      </w:r>
      <w:r w:rsidRPr="004B1981">
        <w:rPr>
          <w:rFonts w:cs="Times New Roman" w:hAnsi="Times New Roman" w:ascii="Times New Roman"/>
          <w:sz w:val="24"/>
          <w:szCs w:val="24"/>
        </w:rPr>
        <w:tab/>
        <w:t>Vrijeme između objave poziva za pripremno ročište i pripremnog ročišta ne može biti kraće od 60 dana.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295D1E" w:rsidR="00295D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4)</w:t>
      </w:r>
      <w:r w:rsidRPr="004B1981">
        <w:rPr>
          <w:rFonts w:cs="Times New Roman" w:hAnsi="Times New Roman" w:ascii="Times New Roman"/>
          <w:sz w:val="24"/>
          <w:szCs w:val="24"/>
        </w:rPr>
        <w:tab/>
        <w:t xml:space="preserve">Pozivaju se vjerovnici: </w:t>
      </w:r>
      <w:r w:rsidR="00295D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626C" w:rsidP="00480082" w:rsidR="009F412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zavod za zdravstveno</w:t>
      </w:r>
      <w:r w:rsidR="006F07F0">
        <w:rPr>
          <w:rFonts w:cs="Times New Roman" w:hAnsi="Times New Roman" w:ascii="Times New Roman"/>
          <w:sz w:val="24"/>
          <w:szCs w:val="24"/>
        </w:rPr>
        <w:t xml:space="preserve"> osiguranje OIB: </w:t>
      </w:r>
      <w:r w:rsidR="00480082" w:rsidRPr="00480082">
        <w:rPr>
          <w:rFonts w:cs="Times New Roman" w:hAnsi="Times New Roman" w:ascii="Times New Roman"/>
          <w:sz w:val="24"/>
          <w:szCs w:val="24"/>
        </w:rPr>
        <w:t>02958272670</w:t>
      </w:r>
      <w:r w:rsidR="00480082">
        <w:rPr>
          <w:rFonts w:cs="Times New Roman" w:hAnsi="Times New Roman" w:ascii="Times New Roman"/>
          <w:sz w:val="24"/>
          <w:szCs w:val="24"/>
        </w:rPr>
        <w:t xml:space="preserve">, </w:t>
      </w:r>
      <w:r w:rsidR="009F4121">
        <w:rPr>
          <w:rFonts w:cs="Times New Roman" w:hAnsi="Times New Roman" w:ascii="Times New Roman"/>
          <w:sz w:val="24"/>
          <w:szCs w:val="24"/>
        </w:rPr>
        <w:t>Zagreb, Margaretska 3</w:t>
      </w:r>
    </w:p>
    <w:p w:rsidRDefault="009F4121" w:rsidP="009F4121" w:rsidR="006F07F0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Croatia osiguranje d.d.</w:t>
      </w:r>
      <w:r w:rsidR="006F07F0">
        <w:rPr>
          <w:rFonts w:cs="Times New Roman" w:hAnsi="Times New Roman" w:ascii="Times New Roman"/>
          <w:sz w:val="24"/>
          <w:szCs w:val="24"/>
        </w:rPr>
        <w:t>, OIB:26187994862, Zagreb, Miramarska 22</w:t>
      </w:r>
    </w:p>
    <w:p w:rsidRDefault="006F07F0" w:rsidP="009F4121" w:rsidR="006F07F0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d.d., OIB: 92963223473, Zagreb, Trg. bana Jelačića 10</w:t>
      </w:r>
    </w:p>
    <w:p w:rsidRDefault="006F07F0" w:rsidP="009F4121" w:rsidR="006F07F0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Eos Matrix d.o.o., OIB: 76674680107,  Zagreb, Horvatova 82</w:t>
      </w:r>
    </w:p>
    <w:p w:rsidRDefault="006F07F0" w:rsidP="003E47A7" w:rsidR="001C626C" w:rsidRPr="006F07F0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FINA, OIB: 85821130368, Zagreb, Ul. grada Vukovara 70 </w:t>
      </w:r>
      <w:r w:rsidR="001C626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626C" w:rsidP="003E47A7" w:rsidR="001C62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da se očituju na plan ispunjenja obveza u roku od 30 dana od objave poziva za pripremno ročište na mrežnoj stranici e-Oglasna ploča sudova.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Na ročište se poziva i: </w:t>
      </w:r>
    </w:p>
    <w:p w:rsidRDefault="007A7830" w:rsidP="007A7830" w:rsidR="007843AA" w:rsidRPr="004B1981">
      <w:pPr>
        <w:pStyle w:val="Bezproreda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– potrošač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</w:t>
      </w:r>
      <w:r w:rsidR="001C626C" w:rsidRPr="001C626C">
        <w:rPr>
          <w:rFonts w:cs="Times New Roman" w:hAnsi="Times New Roman" w:ascii="Times New Roman"/>
          <w:sz w:val="24"/>
          <w:szCs w:val="24"/>
        </w:rPr>
        <w:t>Marina Maras, OIB:06</w:t>
      </w:r>
      <w:r w:rsidR="00134D65">
        <w:rPr>
          <w:rFonts w:cs="Times New Roman" w:hAnsi="Times New Roman" w:ascii="Times New Roman"/>
          <w:sz w:val="24"/>
          <w:szCs w:val="24"/>
        </w:rPr>
        <w:t>938212479, iz Zagreba, Nehruov t</w:t>
      </w:r>
      <w:r w:rsidR="001C626C" w:rsidRPr="001C626C">
        <w:rPr>
          <w:rFonts w:cs="Times New Roman" w:hAnsi="Times New Roman" w:ascii="Times New Roman"/>
          <w:sz w:val="24"/>
          <w:szCs w:val="24"/>
        </w:rPr>
        <w:t>rg 4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5)</w:t>
      </w:r>
      <w:r w:rsidRPr="004B1981">
        <w:rPr>
          <w:rFonts w:cs="Times New Roman" w:hAnsi="Times New Roman" w:ascii="Times New Roman"/>
          <w:sz w:val="24"/>
          <w:szCs w:val="24"/>
        </w:rPr>
        <w:tab/>
        <w:t xml:space="preserve">Vjerovnici čije tražbine nisu sadržane u popisu imovine i obveza niti su pri izradi plana ispunjenja obveza uzete u obzir, mogu zahtijevati njihovo namirenje samo ako su u roku od 30 dana od objave poziva za pripremno ročište podnijele zahtjev za dopunu ili izmjenu popisa.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se vjerovnik u roku od 30 dana od objave poziva za pripremno ročište nije izj</w:t>
      </w:r>
      <w:r w:rsidR="007843AA" w:rsidRPr="004B1981">
        <w:rPr>
          <w:rFonts w:cs="Times New Roman" w:hAnsi="Times New Roman" w:ascii="Times New Roman"/>
          <w:sz w:val="24"/>
          <w:szCs w:val="24"/>
        </w:rPr>
        <w:t>asnio o planu ispunjenja obveza</w:t>
      </w:r>
      <w:r w:rsidR="00AE7C31" w:rsidRPr="004B1981">
        <w:rPr>
          <w:rFonts w:cs="Times New Roman" w:hAnsi="Times New Roman" w:ascii="Times New Roman"/>
          <w:sz w:val="24"/>
          <w:szCs w:val="24"/>
        </w:rPr>
        <w:t>, smatra se da je dao svoj pristanak na plan.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ni jedan vjerovnik nije uskratio pristanak na plan ispunjenja obveza,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 smatra se da je plan prihvaćen (čl. 50.st.2. Zakona o stečaju potrošača).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plan ispunjenja obveza bude prihvaćen, prijedlog za otvaranje postupka stečaja potrošača smatra se povučenim.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 xml:space="preserve">Ako plan ispunjenja obveza ne bude prihvaćen, sud će otvoriti postupak stečaja potrošača u skladu sa Zakonom o stečaju potrošača ( Narodne novine </w:t>
      </w:r>
      <w:r w:rsidR="007843AA" w:rsidRPr="004B1981">
        <w:rPr>
          <w:rFonts w:cs="Times New Roman" w:hAnsi="Times New Roman" w:ascii="Times New Roman"/>
          <w:sz w:val="24"/>
          <w:szCs w:val="24"/>
        </w:rPr>
        <w:t xml:space="preserve">br. </w:t>
      </w:r>
      <w:r w:rsidR="00AE7C31" w:rsidRPr="004B1981">
        <w:rPr>
          <w:rFonts w:cs="Times New Roman" w:hAnsi="Times New Roman" w:ascii="Times New Roman"/>
          <w:sz w:val="24"/>
          <w:szCs w:val="24"/>
        </w:rPr>
        <w:t>100/15).</w:t>
      </w:r>
    </w:p>
    <w:p w:rsidRDefault="002C285C" w:rsidP="002C285C" w:rsidR="002C28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5C" w:rsidP="002C285C" w:rsidR="002C28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285C">
        <w:rPr>
          <w:rFonts w:cs="Times New Roman" w:hAnsi="Times New Roman" w:ascii="Times New Roman"/>
          <w:sz w:val="24"/>
          <w:szCs w:val="24"/>
        </w:rPr>
        <w:t>Obrazloženje</w:t>
      </w:r>
    </w:p>
    <w:p w:rsidRDefault="008B357F" w:rsidP="002C285C" w:rsidR="008B35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285C" w:rsidP="002C285C" w:rsidR="002C285C" w:rsidRPr="002C28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285C">
        <w:rPr>
          <w:rFonts w:cs="Times New Roman" w:hAnsi="Times New Roman" w:ascii="Times New Roman"/>
          <w:sz w:val="24"/>
          <w:szCs w:val="24"/>
        </w:rPr>
        <w:t>U postupku stečaja potrošača, sud je zak</w:t>
      </w:r>
      <w:r>
        <w:rPr>
          <w:rFonts w:cs="Times New Roman" w:hAnsi="Times New Roman" w:ascii="Times New Roman"/>
          <w:sz w:val="24"/>
          <w:szCs w:val="24"/>
        </w:rPr>
        <w:t>azao pripremno ročište za dan 3</w:t>
      </w:r>
      <w:r w:rsidRPr="002C285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Pr="002C285C">
        <w:rPr>
          <w:rFonts w:cs="Times New Roman" w:hAnsi="Times New Roman" w:ascii="Times New Roman"/>
          <w:sz w:val="24"/>
          <w:szCs w:val="24"/>
        </w:rPr>
        <w:t xml:space="preserve"> 2017., s pozivom vjerovnicima da se očituju na plan ispunjenja obveza u roku od 30 dana od objave poziva za pripremno ročište na mrežnoj stranici e-Oglasna ploča sudova.  </w:t>
      </w:r>
    </w:p>
    <w:p w:rsidRDefault="002C285C" w:rsidP="002C285C" w:rsidR="002C285C" w:rsidRPr="002C28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5C" w:rsidP="002C285C" w:rsidR="002C285C" w:rsidRPr="002C28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Zagrebačka </w:t>
      </w:r>
      <w:r w:rsidR="0004465C">
        <w:rPr>
          <w:rFonts w:cs="Times New Roman" w:hAnsi="Times New Roman" w:ascii="Times New Roman"/>
          <w:sz w:val="24"/>
          <w:szCs w:val="24"/>
        </w:rPr>
        <w:t xml:space="preserve">banka d.d. Zagreb </w:t>
      </w:r>
      <w:r>
        <w:rPr>
          <w:rFonts w:cs="Times New Roman" w:hAnsi="Times New Roman" w:ascii="Times New Roman"/>
          <w:sz w:val="24"/>
          <w:szCs w:val="24"/>
        </w:rPr>
        <w:t>podneskom od 29. rujna 2017., izjavila</w:t>
      </w:r>
      <w:r w:rsidR="0004465C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protivljenje predloženom planu ispunjena obveza, odnosno uskratila suglasnost na isti, dok se vjerovnik Croatia Osiguranje d.d. Zagreb, podneskom od 05. listopada 2017., očitovao na način da nije suglasan s planom ispunjenja obveza </w:t>
      </w:r>
      <w:r w:rsidR="0004465C">
        <w:rPr>
          <w:rFonts w:cs="Times New Roman" w:hAnsi="Times New Roman" w:ascii="Times New Roman"/>
          <w:sz w:val="24"/>
          <w:szCs w:val="24"/>
        </w:rPr>
        <w:t>potrošač</w:t>
      </w:r>
      <w:r>
        <w:rPr>
          <w:rFonts w:cs="Times New Roman" w:hAnsi="Times New Roman" w:ascii="Times New Roman"/>
          <w:sz w:val="24"/>
          <w:szCs w:val="24"/>
        </w:rPr>
        <w:t xml:space="preserve">a, te predlaže izmijeniti plan ispunjenja obveza prema tom vjerovniku. Pri tome vjerovnici navode </w:t>
      </w:r>
      <w:r w:rsidRPr="002C285C">
        <w:rPr>
          <w:rFonts w:cs="Times New Roman" w:hAnsi="Times New Roman" w:ascii="Times New Roman"/>
          <w:sz w:val="24"/>
          <w:szCs w:val="24"/>
        </w:rPr>
        <w:t xml:space="preserve">da se uskraćuje pristanak na plan ispunjenja obveza jer dužnik ne predlaže ispunjenje već otpis cjelokupnog dugovanja.  </w:t>
      </w:r>
    </w:p>
    <w:p w:rsidRDefault="002C285C" w:rsidP="002C285C" w:rsidR="002C28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5C" w:rsidP="002C285C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 Marina Maras pristupila je na pripremno ročište te predložila odgoditi ročište sve radi obraćanja potrošača vjerovnicima i mogućeg dogovora oko obročne otplate duga. </w:t>
      </w:r>
    </w:p>
    <w:p w:rsidRDefault="00335914" w:rsidP="002C285C" w:rsidR="0033591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5C" w:rsidP="002C285C" w:rsidR="002C285C" w:rsidRPr="002C28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285C">
        <w:rPr>
          <w:rFonts w:cs="Times New Roman" w:hAnsi="Times New Roman" w:ascii="Times New Roman"/>
          <w:sz w:val="24"/>
          <w:szCs w:val="24"/>
        </w:rPr>
        <w:t>Odredbom čl. 47. st. 2. Zakona o stečaju potrošača (Narodne novine br. 100/15), propisano je da sud može odgoditi pripremno ročište samo jednom, ako ocijeni da je to potrebno radi zaštite interesa stranaka ili u slučaju iz članka 50. stavka 3. ovoga Zakona.</w:t>
      </w:r>
    </w:p>
    <w:p w:rsidRDefault="002C285C" w:rsidP="002C285C" w:rsidR="002C285C" w:rsidRPr="002C28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5C" w:rsidP="002C285C" w:rsidR="002C28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285C">
        <w:rPr>
          <w:rFonts w:cs="Times New Roman" w:hAnsi="Times New Roman" w:ascii="Times New Roman"/>
          <w:sz w:val="24"/>
          <w:szCs w:val="24"/>
        </w:rPr>
        <w:t xml:space="preserve">Slijedom iznesenog, obzirom da se prije donošenja odluke o otvaranju postupka stečaja potrošača  zakazuje pripremno ročište na kojem će se raspravljati i glasovati o planu ispunjenja, ocijenjeno je da je u interesu potrošača da se njegov plan ispunjenja obveza razmotri i raspravi, te je stoga, temeljem odredbe čl. 47. st. 2. ZSP, valjalo ponovno zakazati pripremno ročište i odlučiti kao u izreci rješenja. </w:t>
      </w:r>
    </w:p>
    <w:p w:rsidRDefault="002C285C" w:rsidP="002C285C" w:rsidR="002C285C" w:rsidRPr="002C28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5C" w:rsidP="002C285C" w:rsidR="002C28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285C">
        <w:rPr>
          <w:rFonts w:cs="Times New Roman" w:hAnsi="Times New Roman" w:ascii="Times New Roman"/>
          <w:sz w:val="24"/>
          <w:szCs w:val="24"/>
        </w:rPr>
        <w:t>Vjerovnici koji su se već izjasnili  o planu ispunjenja obveza, nisu ponovno pozivani na dostavu očitovanja, a kako je uz poziv za pripremno ročište koje je odgođeno, na mrežnoj stranici e- Oglasna ploča sudova, već  objavljen popis imovine i obveza te plan ispunjenja obveza, odlučeno je da se isti ponovno ne objavljuje.</w:t>
      </w:r>
    </w:p>
    <w:p w:rsidRDefault="002C285C" w:rsidP="00335914" w:rsidR="002C28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E443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8B357F">
        <w:rPr>
          <w:rFonts w:cs="Times New Roman" w:hAnsi="Times New Roman" w:ascii="Times New Roman"/>
          <w:sz w:val="24"/>
          <w:szCs w:val="24"/>
        </w:rPr>
        <w:t>dana 18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2C285C">
        <w:rPr>
          <w:rFonts w:cs="Times New Roman" w:hAnsi="Times New Roman" w:ascii="Times New Roman"/>
          <w:sz w:val="24"/>
          <w:szCs w:val="24"/>
        </w:rPr>
        <w:t>siječnja</w:t>
      </w:r>
      <w:r w:rsidR="001B50E8">
        <w:rPr>
          <w:rFonts w:cs="Times New Roman" w:hAnsi="Times New Roman" w:ascii="Times New Roman"/>
          <w:sz w:val="24"/>
          <w:szCs w:val="24"/>
        </w:rPr>
        <w:t xml:space="preserve"> </w:t>
      </w:r>
      <w:r w:rsidR="002C285C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4B1981" w:rsidR="00AE7C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D459DD">
        <w:rPr>
          <w:rFonts w:cs="Times New Roman" w:hAnsi="Times New Roman" w:ascii="Times New Roman"/>
          <w:sz w:val="24"/>
          <w:szCs w:val="24"/>
        </w:rPr>
        <w:t>, v.r.</w:t>
      </w: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357F" w:rsidP="00A158A6" w:rsidR="008B35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158A6" w:rsidP="00A158A6" w:rsidR="005557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- vjerovnici putem e-oglasna ploča suda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potrošač putem e-oglasna ploča suda i na adresu 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459DD" w:rsidP="00D459DD" w:rsidR="00D459DD" w:rsidRPr="00D459D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459DD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D459DD" w:rsidP="00D459DD" w:rsidR="00D459DD" w:rsidRPr="00D459D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459DD">
        <w:rPr>
          <w:rFonts w:cs="Times New Roman" w:hAnsi="Times New Roman" w:ascii="Times New Roman"/>
          <w:sz w:val="24"/>
          <w:szCs w:val="24"/>
        </w:rPr>
        <w:t>Karin Lipovac</w:t>
      </w:r>
    </w:p>
    <w:p w:rsidRDefault="00FD3B39" w:rsidP="004B1981" w:rsidR="00FD3B3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C4456" w:rsidP="004B1981" w:rsidR="009C445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C4456" w:rsidP="004B1981" w:rsidR="009C445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CBA" w:rsidP="00B304FA" w:rsidR="00834CBA">
      <w:pPr>
        <w:spacing w:lineRule="auto" w:line="240" w:after="0"/>
      </w:pPr>
      <w:r>
        <w:separator/>
      </w:r>
    </w:p>
  </w:endnote>
  <w:endnote w:id="0" w:type="continuationSeparator">
    <w:p w:rsidRDefault="00834CBA" w:rsidP="00B304FA" w:rsidR="00834C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CBA" w:rsidP="00B304FA" w:rsidR="00834CBA">
      <w:pPr>
        <w:spacing w:lineRule="auto" w:line="240" w:after="0"/>
      </w:pPr>
      <w:r>
        <w:separator/>
      </w:r>
    </w:p>
  </w:footnote>
  <w:footnote w:id="0" w:type="continuationSeparator">
    <w:p w:rsidRDefault="00834CBA" w:rsidP="00B304FA" w:rsidR="00834C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868D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B357F" w:rsidP="006E443D" w:rsidR="006E443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Sp-35/2017-15</w:t>
    </w:r>
  </w:p>
  <w:p w:rsidRDefault="006E443D" w:rsidP="006E443D" w:rsidR="006E443D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(ranije posl.br. Sp-19/2017)</w:t>
    </w: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6E443D">
      <w:rPr>
        <w:rFonts w:cs="Times New Roman" w:hAnsi="Times New Roman" w:ascii="Times New Roman"/>
        <w:sz w:val="24"/>
        <w:szCs w:val="24"/>
      </w:rPr>
      <w:t>35</w:t>
    </w:r>
    <w:r>
      <w:rPr>
        <w:rFonts w:cs="Times New Roman" w:hAnsi="Times New Roman" w:ascii="Times New Roman"/>
        <w:sz w:val="24"/>
        <w:szCs w:val="24"/>
      </w:rPr>
      <w:t>/2017-</w:t>
    </w:r>
    <w:r w:rsidR="006E443D">
      <w:rPr>
        <w:rFonts w:cs="Times New Roman" w:hAnsi="Times New Roman" w:ascii="Times New Roman"/>
        <w:sz w:val="24"/>
        <w:szCs w:val="24"/>
      </w:rPr>
      <w:t>1</w:t>
    </w:r>
    <w:r w:rsidR="008B357F">
      <w:rPr>
        <w:rFonts w:cs="Times New Roman" w:hAnsi="Times New Roman" w:ascii="Times New Roman"/>
        <w:sz w:val="24"/>
        <w:szCs w:val="24"/>
      </w:rPr>
      <w:t>5</w:t>
    </w:r>
  </w:p>
  <w:p w:rsidRDefault="006E443D" w:rsidP="00252EE5" w:rsidR="006E443D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(ranije posl.br. Sp-19/2017)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4465C"/>
    <w:rsid w:val="000557BF"/>
    <w:rsid w:val="00072F77"/>
    <w:rsid w:val="00076909"/>
    <w:rsid w:val="00134D65"/>
    <w:rsid w:val="00141710"/>
    <w:rsid w:val="00150D0C"/>
    <w:rsid w:val="001B50E8"/>
    <w:rsid w:val="001C626C"/>
    <w:rsid w:val="00252EE5"/>
    <w:rsid w:val="00283A54"/>
    <w:rsid w:val="00295D1E"/>
    <w:rsid w:val="002A12AA"/>
    <w:rsid w:val="002A3A3F"/>
    <w:rsid w:val="002A52D2"/>
    <w:rsid w:val="002A71A2"/>
    <w:rsid w:val="002C285C"/>
    <w:rsid w:val="002F04E0"/>
    <w:rsid w:val="00335914"/>
    <w:rsid w:val="003E47A7"/>
    <w:rsid w:val="00480082"/>
    <w:rsid w:val="00493023"/>
    <w:rsid w:val="004B1981"/>
    <w:rsid w:val="004D1DE0"/>
    <w:rsid w:val="004F2B51"/>
    <w:rsid w:val="00555701"/>
    <w:rsid w:val="00570591"/>
    <w:rsid w:val="005868DD"/>
    <w:rsid w:val="006E443D"/>
    <w:rsid w:val="006F07F0"/>
    <w:rsid w:val="007077BA"/>
    <w:rsid w:val="007843AA"/>
    <w:rsid w:val="007A6BDB"/>
    <w:rsid w:val="007A7830"/>
    <w:rsid w:val="00834CBA"/>
    <w:rsid w:val="008770AB"/>
    <w:rsid w:val="008B357F"/>
    <w:rsid w:val="008D4F14"/>
    <w:rsid w:val="00900B05"/>
    <w:rsid w:val="00935428"/>
    <w:rsid w:val="009C4456"/>
    <w:rsid w:val="009F4121"/>
    <w:rsid w:val="00A158A6"/>
    <w:rsid w:val="00AE7C31"/>
    <w:rsid w:val="00B304FA"/>
    <w:rsid w:val="00B40B82"/>
    <w:rsid w:val="00B95D98"/>
    <w:rsid w:val="00B965A8"/>
    <w:rsid w:val="00CD3105"/>
    <w:rsid w:val="00CF41FB"/>
    <w:rsid w:val="00D459DD"/>
    <w:rsid w:val="00E57F75"/>
    <w:rsid w:val="00E87D3A"/>
    <w:rsid w:val="00ED05A7"/>
    <w:rsid w:val="00F32CC3"/>
    <w:rsid w:val="00F86CCE"/>
    <w:rsid w:val="00FD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96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5A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5A8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5A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5A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96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5A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5A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5A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5A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Sp-35/2017</izvorni_sadrzaj>
    <derivirana_varijabla naziv="DomainObject.Predmet.OznakaBroj_1">Sp-35/2017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Maras</izvorni_sadrzaj>
    <derivirana_varijabla naziv="DomainObject.Predmet.StrankaFormated_1">  Marina Maras</derivirana_varijabla>
  </DomainObject.Predmet.StrankaFormated>
  <DomainObject.Predmet.StrankaFormatedOIB>
    <izvorni_sadrzaj>  Marina Maras, OIB 06938212479</izvorni_sadrzaj>
    <derivirana_varijabla naziv="DomainObject.Predmet.StrankaFormatedOIB_1">  Marina Maras, OIB 06938212479</derivirana_varijabla>
  </DomainObject.Predmet.StrankaFormatedOIB>
  <DomainObject.Predmet.StrankaFormatedWithAdress>
    <izvorni_sadrzaj> Marina Maras, Nehruov Trg 4, 10000 Zagreb</izvorni_sadrzaj>
    <derivirana_varijabla naziv="DomainObject.Predmet.StrankaFormatedWithAdress_1"> Marina Maras, Nehruov Trg 4, 10000 Zagreb</derivirana_varijabla>
  </DomainObject.Predmet.StrankaFormatedWithAdress>
  <DomainObject.Predmet.StrankaFormatedWithAdressOIB>
    <izvorni_sadrzaj> Marina Maras, OIB 06938212479, Nehruov Trg 4, 10000 Zagreb</izvorni_sadrzaj>
    <derivirana_varijabla naziv="DomainObject.Predmet.StrankaFormatedWithAdressOIB_1"> Marina Maras, OIB 06938212479, Nehruov Trg 4, 10000 Zagreb</derivirana_varijabla>
  </DomainObject.Predmet.StrankaFormatedWithAdressOIB>
  <DomainObject.Predmet.StrankaWithAdress>
    <izvorni_sadrzaj>Marina Maras Nehruov Trg 4,10000 Zagreb</izvorni_sadrzaj>
    <derivirana_varijabla naziv="DomainObject.Predmet.StrankaWithAdress_1">Marina Maras Nehruov Trg 4,10000 Zagreb</derivirana_varijabla>
  </DomainObject.Predmet.StrankaWithAdress>
  <DomainObject.Predmet.StrankaWithAdressOIB>
    <izvorni_sadrzaj>Marina Maras, OIB 06938212479, Nehruov Trg 4,10000 Zagreb</izvorni_sadrzaj>
    <derivirana_varijabla naziv="DomainObject.Predmet.StrankaWithAdressOIB_1">Marina Maras, OIB 06938212479, Nehruov Trg 4,10000 Zagreb</derivirana_varijabla>
  </DomainObject.Predmet.StrankaWithAdressOIB>
  <DomainObject.Predmet.StrankaNazivFormated>
    <izvorni_sadrzaj>Marina Maras</izvorni_sadrzaj>
    <derivirana_varijabla naziv="DomainObject.Predmet.StrankaNazivFormated_1">Marina Maras</derivirana_varijabla>
  </DomainObject.Predmet.StrankaNazivFormated>
  <DomainObject.Predmet.StrankaNazivFormatedOIB>
    <izvorni_sadrzaj>Marina Maras, OIB 06938212479</izvorni_sadrzaj>
    <derivirana_varijabla naziv="DomainObject.Predmet.StrankaNazivFormatedOIB_1">Marina Maras, OIB 06938212479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Marina Maras</item>
    </izvorni_sadrzaj>
    <derivirana_varijabla naziv="DomainObject.Predmet.StrankaListFormated_1">
      <item>Marina Maras</item>
    </derivirana_varijabla>
  </DomainObject.Predmet.StrankaListFormated>
  <DomainObject.Predmet.StrankaListFormatedOIB>
    <izvorni_sadrzaj>
      <item>Marina Maras, OIB 06938212479</item>
    </izvorni_sadrzaj>
    <derivirana_varijabla naziv="DomainObject.Predmet.StrankaListFormatedOIB_1">
      <item>Marina Maras, OIB 06938212479</item>
    </derivirana_varijabla>
  </DomainObject.Predmet.StrankaListFormatedOIB>
  <DomainObject.Predmet.StrankaListFormatedWithAdress>
    <izvorni_sadrzaj>
      <item>Marina Maras, Nehruov Trg 4, 10000 Zagreb</item>
    </izvorni_sadrzaj>
    <derivirana_varijabla naziv="DomainObject.Predmet.StrankaListFormatedWithAdress_1">
      <item>Marina Maras, Nehruov Trg 4, 10000 Zagreb</item>
    </derivirana_varijabla>
  </DomainObject.Predmet.StrankaListFormatedWithAdress>
  <DomainObject.Predmet.StrankaListFormatedWithAdressOIB>
    <izvorni_sadrzaj>
      <item>Marina Maras, OIB 06938212479, Nehruov Trg 4, 10000 Zagreb</item>
    </izvorni_sadrzaj>
    <derivirana_varijabla naziv="DomainObject.Predmet.StrankaListFormatedWithAdressOIB_1">
      <item>Marina Maras, OIB 06938212479, Nehruov Trg 4, 10000 Zagreb</item>
    </derivirana_varijabla>
  </DomainObject.Predmet.StrankaListFormatedWithAdressOIB>
  <DomainObject.Predmet.StrankaListNazivFormated>
    <izvorni_sadrzaj>
      <item>Marina Maras</item>
    </izvorni_sadrzaj>
    <derivirana_varijabla naziv="DomainObject.Predmet.StrankaListNazivFormated_1">
      <item>Marina Maras</item>
    </derivirana_varijabla>
  </DomainObject.Predmet.StrankaListNazivFormated>
  <DomainObject.Predmet.StrankaListNazivFormatedOIB>
    <izvorni_sadrzaj>
      <item>Marina Maras, OIB 06938212479</item>
    </izvorni_sadrzaj>
    <derivirana_varijabla naziv="DomainObject.Predmet.StrankaListNazivFormatedOIB_1">
      <item>Marina Maras, OIB 06938212479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ZAVOD ZA ZDRAVSTVENO OSIGURANJE</item>
      <item>CROATIA osiguranje d.d.</item>
      <item>ZAGREBAČKA BANKA DIONIČKO DRUŠTVO</item>
      <item>EOS MATRIX d.o.o. za poslovne usluge</item>
      <item>Financijska agencija</item>
    </izvorni_sadrzaj>
    <derivirana_varijabla naziv="DomainObject.Predmet.OstaliListFormated_1">
      <item>HRVATSKI ZAVOD ZA ZDRAVSTVENO OSIGURANJE</item>
      <item>CROATIA osiguranje d.d.</item>
      <item>ZAGREBAČKA BANKA DIONIČKO DRUŠTVO</item>
      <item>EOS MATRIX d.o.o. za poslovne usluge</item>
      <item>Financijska agencija</item>
    </derivirana_varijabla>
  </DomainObject.Predmet.OstaliListFormated>
  <DomainObject.Predmet.OstaliListFormatedOIB>
    <izvorni_sadrzaj>
      <item>HRVATSKI ZAVOD ZA ZDRAVSTVENO OSIGURANJE, OIB 02958272670</item>
      <item>CROATIA osiguranje d.d., OIB 26187994862</item>
      <item>ZAGREBAČKA BANKA DIONIČKO DRUŠTVO, OIB 92963223473</item>
      <item>EOS MATRIX d.o.o. za poslovne usluge, OIB 76674680107</item>
      <item>Financijska agencija, OIB 85821130368</item>
    </izvorni_sadrzaj>
    <derivirana_varijabla naziv="DomainObject.Predmet.OstaliListFormatedOIB_1">
      <item>HRVATSKI ZAVOD ZA ZDRAVSTVENO OSIGURANJE, OIB 02958272670</item>
      <item>CROATIA osiguranje d.d., OIB 26187994862</item>
      <item>ZAGREBAČKA BANKA DIONIČKO DRUŠTVO, OIB 92963223473</item>
      <item>EOS MATRIX d.o.o. za poslovne usluge, OIB 76674680107</item>
      <item>Financijska agencija, OIB 85821130368</item>
    </derivirana_varijabla>
  </DomainObject.Predmet.OstaliListFormatedOIB>
  <DomainObject.Predmet.OstaliListFormatedWithAdress>
    <izvorni_sadrzaj>
      <item>HRVATSKI ZAVOD ZA ZDRAVSTVENO OSIGURANJE, Margaretska 3, 10000 Zagreb</item>
      <item>CROATIA osiguranje d.d., Miramarska 22, 10000 Zagreb</item>
      <item>ZAGREBAČKA BANKA DIONIČKO DRUŠTVO, Trg bana Josipa Jelačića 10, 10000 Zagreb</item>
      <item>EOS MATRIX d.o.o. za poslovne usluge, Horvatova 82, 10000 Zagreb</item>
      <item>Financijska agencija, Ulica grada Vukovara 70, 10000 Zagreb</item>
    </izvorni_sadrzaj>
    <derivirana_varijabla naziv="DomainObject.Predmet.OstaliListFormatedWithAdress_1">
      <item>HRVATSKI ZAVOD ZA ZDRAVSTVENO OSIGURANJE, Margaretska 3, 10000 Zagreb</item>
      <item>CROATIA osiguranje d.d., Miramarska 22, 10000 Zagreb</item>
      <item>ZAGREBAČKA BANKA DIONIČKO DRUŠTVO, Trg bana Josipa Jelačića 10, 10000 Zagreb</item>
      <item>EOS MATRIX d.o.o. za poslovne usluge, Horvatova 82,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ZDRAVSTVENO OSIGURANJE, OIB 02958272670, Margaretska 3, 10000 Zagreb</item>
      <item>CROATIA osiguranje d.d., OIB 26187994862, Miramarska 22, 10000 Zagreb</item>
      <item>ZAGREBAČKA BANKA DIONIČKO DRUŠTVO, OIB 92963223473, Trg bana Josipa Jelačića 10, 10000 Zagreb</item>
      <item>EOS MATRIX d.o.o. za poslovne usluge, OIB 76674680107, Horvatova 82, 10000 Zagreb</item>
      <item>Financijska agencija, OIB 85821130368, Ulica grada Vukovara 70, 10000 Zagreb</item>
    </izvorni_sadrzaj>
    <derivirana_varijabla naziv="DomainObject.Predmet.OstaliListFormatedWithAdressOIB_1">
      <item>HRVATSKI ZAVOD ZA ZDRAVSTVENO OSIGURANJE, OIB 02958272670, Margaretska 3, 10000 Zagreb</item>
      <item>CROATIA osiguranje d.d., OIB 26187994862, Miramarska 22, 10000 Zagreb</item>
      <item>ZAGREBAČKA BANKA DIONIČKO DRUŠTVO, OIB 92963223473, Trg bana Josipa Jelačića 10, 10000 Zagreb</item>
      <item>EOS MATRIX d.o.o. za poslovne usluge, OIB 76674680107, Horvatova 82,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ZDRAVSTVENO OSIGURANJE</item>
      <item>CROATIA osiguranje d.d.</item>
      <item>ZAGREBAČKA BANKA DIONIČKO DRUŠTVO</item>
      <item>EOS MATRIX d.o.o. za poslovne usluge</item>
      <item>Financijska agencija</item>
    </izvorni_sadrzaj>
    <derivirana_varijabla naziv="DomainObject.Predmet.OstaliListNazivFormated_1">
      <item>HRVATSKI ZAVOD ZA ZDRAVSTVENO OSIGURANJE</item>
      <item>CROATIA osiguranje d.d.</item>
      <item>ZAGREBAČKA BANKA DIONIČKO DRUŠTVO</item>
      <item>EOS MATRIX d.o.o. za poslovne usluge</item>
      <item>Financijska agencija</item>
    </derivirana_varijabla>
  </DomainObject.Predmet.OstaliListNazivFormated>
  <DomainObject.Predmet.OstaliListNazivFormatedOIB>
    <izvorni_sadrzaj>
      <item>HRVATSKI ZAVOD ZA ZDRAVSTVENO OSIGURANJE, OIB 02958272670</item>
      <item>CROATIA osiguranje d.d., OIB 26187994862</item>
      <item>ZAGREBAČKA BANKA DIONIČKO DRUŠTVO, OIB 92963223473</item>
      <item>EOS MATRIX d.o.o. za poslovne usluge, OIB 76674680107</item>
      <item>Financijska agencija, OIB 85821130368</item>
    </izvorni_sadrzaj>
    <derivirana_varijabla naziv="DomainObject.Predmet.OstaliListNazivFormatedOIB_1">
      <item>HRVATSKI ZAVOD ZA ZDRAVSTVENO OSIGURANJE, OIB 02958272670</item>
      <item>CROATIA osiguranje d.d., OIB 26187994862</item>
      <item>ZAGREBAČKA BANKA DIONIČKO DRUŠTVO, OIB 92963223473</item>
      <item>EOS MATRIX d.o.o. za poslovne usluge, OIB 76674680107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Maras</izvorni_sadrzaj>
    <derivirana_varijabla naziv="DomainObject.Predmet.StrankaIDrugi_1">Marina Maras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Maras, OIB 06938212479, Nehruov Trg 4, 10000 Zagreb</izvorni_sadrzaj>
    <derivirana_varijabla naziv="DomainObject.Predmet.StrankaIDrugiAdressOIB_1">Marina Maras, OIB 06938212479, Nehruov Trg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Maras</item>
      <item>HRVATSKI ZAVOD ZA ZDRAVSTVENO OSIGURANJE</item>
      <item>CROATIA osiguranje d.d.</item>
      <item>ZAGREBAČKA BANKA DIONIČKO DRUŠTVO</item>
      <item>EOS MATRIX d.o.o. za poslovne usluge</item>
      <item>Financijska agencija</item>
    </izvorni_sadrzaj>
    <derivirana_varijabla naziv="DomainObject.Predmet.SudioniciListNaziv_1">
      <item>Marina Maras</item>
      <item>HRVATSKI ZAVOD ZA ZDRAVSTVENO OSIGURANJE</item>
      <item>CROATIA osiguranje d.d.</item>
      <item>ZAGREBAČKA BANKA DIONIČKO DRUŠTVO</item>
      <item>EOS MATRIX d.o.o. za poslovne usluge</item>
      <item>Financijska agencija</item>
    </derivirana_varijabla>
  </DomainObject.Predmet.SudioniciListNaziv>
  <DomainObject.Predmet.SudioniciListAdressOIB>
    <izvorni_sadrzaj>
      <item>Marina Maras, OIB 06938212479, Nehruov Trg 4,10000 Zagreb</item>
      <item>HRVATSKI ZAVOD ZA ZDRAVSTVENO OSIGURANJE, OIB 02958272670, Margaretska 3,10000 Zagreb</item>
      <item>CROATIA osiguranje d.d., OIB 26187994862, Miramarska 22,10000 Zagreb</item>
      <item>ZAGREBAČKA BANKA DIONIČKO DRUŠTVO, OIB 92963223473, Trg bana Josipa Jelačića 10,10000 Zagreb</item>
      <item>EOS MATRIX d.o.o. za poslovne usluge, OIB 76674680107, Horvatova 82,10000 Zagreb</item>
      <item>Financijska agencija, OIB 85821130368, Ulica grada Vukovara 70,10000 Zagreb</item>
    </izvorni_sadrzaj>
    <derivirana_varijabla naziv="DomainObject.Predmet.SudioniciListAdressOIB_1">
      <item>Marina Maras, OIB 06938212479, Nehruov Trg 4,10000 Zagreb</item>
      <item>HRVATSKI ZAVOD ZA ZDRAVSTVENO OSIGURANJE, OIB 02958272670, Margaretska 3,10000 Zagreb</item>
      <item>CROATIA osiguranje d.d., OIB 26187994862, Miramarska 22,10000 Zagreb</item>
      <item>ZAGREBAČKA BANKA DIONIČKO DRUŠTVO, OIB 92963223473, Trg bana Josipa Jelačića 10,10000 Zagreb</item>
      <item>EOS MATRIX d.o.o. za poslovne usluge, OIB 76674680107, Horvatova 82,10000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06938212479</item>
      <item>, OIB 02958272670</item>
      <item>, OIB 26187994862</item>
      <item>, OIB 92963223473</item>
      <item>, OIB 76674680107</item>
      <item>, OIB 85821130368</item>
    </izvorni_sadrzaj>
    <derivirana_varijabla naziv="DomainObject.Predmet.SudioniciListNazivOIB_1">
      <item>, OIB 06938212479</item>
      <item>, OIB 02958272670</item>
      <item>, OIB 26187994862</item>
      <item>, OIB 92963223473</item>
      <item>, OIB 76674680107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3901</properties:Characters>
  <properties:Lines>107</properties:Lines>
  <properties:Paragraphs>44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2018-01-13T08:55:00Z</dcterms:created>
  <dc:creator>Boris Ljubić</dc:creator>
  <cp:lastModifiedBy>Gordana Milek</cp:lastModifiedBy>
  <cp:lastPrinted>2018-01-18T08:54:00Z</cp:lastPrinted>
  <dcterms:modified xmlns:xsi="http://www.w3.org/2001/XMLSchema-instance" xsi:type="dcterms:W3CDTF">2018-01-18T12:21:00Z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