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be09" w14:paraId="789be09" w:rsidRDefault="00413A7A" w:rsidR="00413A7A" w:rsidRPr="000A46E0">
      <w:pPr>
        <w:pStyle w:val="Naslov"/>
        <w15:collapsed w:val="false"/>
        <w:rPr>
          <w:sz w:val="24"/>
        </w:rPr>
      </w:pPr>
      <w:bookmarkStart w:name="_GoBack" w:id="0"/>
      <w:bookmarkEnd w:id="0"/>
      <w:r w:rsidRPr="000A46E0">
        <w:rPr>
          <w:sz w:val="24"/>
        </w:rPr>
        <w:tab/>
      </w:r>
      <w:r w:rsidRPr="000A46E0">
        <w:rPr>
          <w:sz w:val="24"/>
        </w:rPr>
        <w:tab/>
      </w:r>
      <w:r w:rsidRPr="000A46E0">
        <w:rPr>
          <w:sz w:val="24"/>
        </w:rPr>
        <w:tab/>
      </w:r>
      <w:r w:rsidRPr="000A46E0">
        <w:rPr>
          <w:sz w:val="24"/>
        </w:rPr>
        <w:tab/>
      </w:r>
    </w:p>
    <w:p w:rsidRDefault="0067391C" w:rsidR="00413A7A">
      <w:pPr>
        <w:pStyle w:val="Naslov"/>
        <w:jc w:val="left"/>
        <w:rPr>
          <w:sz w:val="24"/>
        </w:rPr>
      </w:pPr>
      <w:r w:rsidRPr="0067391C">
        <w:rPr>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860AC" w:rsidP="00E860AC" w:rsidR="00E860AC" w:rsidRPr="00355CFF">
      <w:pPr>
        <w:pStyle w:val="Naslov2"/>
        <w:rPr>
          <w:b w:val="false"/>
          <w:bCs/>
          <w:sz w:val="24"/>
          <w:szCs w:val="24"/>
        </w:rPr>
      </w:pPr>
      <w:r w:rsidRPr="00355CFF">
        <w:rPr>
          <w:b w:val="false"/>
          <w:bCs/>
          <w:sz w:val="24"/>
          <w:szCs w:val="24"/>
        </w:rPr>
        <w:t>REPUBLIKA HRVATSKA</w:t>
      </w:r>
    </w:p>
    <w:p w:rsidRDefault="00E860AC" w:rsidP="00E860AC" w:rsidR="00E860AC" w:rsidRPr="00355CFF">
      <w:pPr>
        <w:jc w:val="both"/>
        <w:rPr>
          <w:sz w:val="24"/>
          <w:szCs w:val="24"/>
        </w:rPr>
      </w:pPr>
      <w:r w:rsidRPr="00355CFF">
        <w:rPr>
          <w:sz w:val="24"/>
          <w:szCs w:val="24"/>
        </w:rPr>
        <w:t>Trgovački sud u Zagrebu</w:t>
      </w:r>
    </w:p>
    <w:p w:rsidRDefault="00E860AC" w:rsidP="00E860AC" w:rsidR="00355CFF" w:rsidRPr="00355CFF">
      <w:pPr>
        <w:jc w:val="both"/>
        <w:rPr>
          <w:sz w:val="24"/>
          <w:szCs w:val="24"/>
        </w:rPr>
      </w:pPr>
      <w:r w:rsidRPr="00355CFF">
        <w:rPr>
          <w:sz w:val="24"/>
          <w:szCs w:val="24"/>
        </w:rPr>
        <w:t>Zagreb, Amruševa 2/II</w:t>
      </w:r>
    </w:p>
    <w:tbl>
      <w:tblPr>
        <w:tblW w:type="auto" w:w="0"/>
        <w:tblInd w:type="dxa" w:w="288"/>
        <w:tblLook w:val="01E0" w:noVBand="0" w:noHBand="0" w:lastColumn="1" w:firstColumn="1" w:lastRow="1" w:firstRow="1"/>
      </w:tblPr>
      <w:tblGrid>
        <w:gridCol w:w="3060"/>
      </w:tblGrid>
      <w:tr w:rsidTr="00442FE4" w:rsidR="00355CFF" w:rsidRPr="00355CFF">
        <w:tc>
          <w:tcPr>
            <w:tcW w:type="dxa" w:w="3060"/>
          </w:tcPr>
          <w:p w:rsidRDefault="00355CFF" w:rsidP="00442FE4" w:rsidR="00355CFF" w:rsidRPr="00355CFF">
            <w:pPr>
              <w:jc w:val="center"/>
              <w:rPr>
                <w:sz w:val="24"/>
                <w:szCs w:val="24"/>
              </w:rPr>
            </w:pPr>
          </w:p>
        </w:tc>
      </w:tr>
    </w:tbl>
    <w:p w:rsidRDefault="00355CFF" w:rsidP="00355CFF" w:rsidR="00355CFF">
      <w:pPr>
        <w:jc w:val="right"/>
        <w:rPr>
          <w:sz w:val="24"/>
          <w:szCs w:val="24"/>
        </w:rPr>
      </w:pPr>
      <w:r w:rsidRPr="00F869EF">
        <w:rPr>
          <w:bCs/>
          <w:sz w:val="24"/>
          <w:szCs w:val="24"/>
        </w:rPr>
        <w:t>40</w:t>
      </w:r>
      <w:r w:rsidRPr="00F869EF">
        <w:rPr>
          <w:sz w:val="24"/>
          <w:szCs w:val="24"/>
        </w:rPr>
        <w:t xml:space="preserve"> St-</w:t>
      </w:r>
      <w:r w:rsidR="0019550C">
        <w:rPr>
          <w:sz w:val="24"/>
          <w:szCs w:val="24"/>
        </w:rPr>
        <w:t>275</w:t>
      </w:r>
      <w:r>
        <w:rPr>
          <w:sz w:val="24"/>
          <w:szCs w:val="24"/>
        </w:rPr>
        <w:t>/20</w:t>
      </w:r>
      <w:r w:rsidR="0019550C">
        <w:rPr>
          <w:sz w:val="24"/>
          <w:szCs w:val="24"/>
        </w:rPr>
        <w:t>00</w:t>
      </w:r>
      <w:r w:rsidRPr="00F869EF">
        <w:rPr>
          <w:sz w:val="24"/>
          <w:szCs w:val="24"/>
        </w:rPr>
        <w:t xml:space="preserve"> </w:t>
      </w:r>
    </w:p>
    <w:p w:rsidRDefault="00CA6232" w:rsidP="00355CFF" w:rsidR="00CA6232" w:rsidRPr="00F869EF">
      <w:pPr>
        <w:jc w:val="right"/>
        <w:rPr>
          <w:sz w:val="24"/>
          <w:szCs w:val="24"/>
        </w:rPr>
      </w:pPr>
    </w:p>
    <w:p w:rsidRDefault="00355CFF" w:rsidP="00355CFF" w:rsidR="00355CFF">
      <w:pPr>
        <w:jc w:val="center"/>
        <w:rPr>
          <w:bCs/>
          <w:sz w:val="24"/>
          <w:szCs w:val="24"/>
        </w:rPr>
      </w:pPr>
      <w:r w:rsidRPr="00355CFF">
        <w:rPr>
          <w:bCs/>
          <w:sz w:val="24"/>
          <w:szCs w:val="24"/>
        </w:rPr>
        <w:t>R</w:t>
      </w:r>
      <w:r>
        <w:rPr>
          <w:bCs/>
          <w:sz w:val="24"/>
          <w:szCs w:val="24"/>
        </w:rPr>
        <w:t xml:space="preserve"> </w:t>
      </w:r>
      <w:r w:rsidRPr="00355CFF">
        <w:rPr>
          <w:bCs/>
          <w:sz w:val="24"/>
          <w:szCs w:val="24"/>
        </w:rPr>
        <w:t>E</w:t>
      </w:r>
      <w:r>
        <w:rPr>
          <w:bCs/>
          <w:sz w:val="24"/>
          <w:szCs w:val="24"/>
        </w:rPr>
        <w:t xml:space="preserve"> </w:t>
      </w:r>
      <w:r w:rsidRPr="00355CFF">
        <w:rPr>
          <w:bCs/>
          <w:sz w:val="24"/>
          <w:szCs w:val="24"/>
        </w:rPr>
        <w:t>P</w:t>
      </w:r>
      <w:r>
        <w:rPr>
          <w:bCs/>
          <w:sz w:val="24"/>
          <w:szCs w:val="24"/>
        </w:rPr>
        <w:t xml:space="preserve"> </w:t>
      </w:r>
      <w:r w:rsidRPr="00355CFF">
        <w:rPr>
          <w:bCs/>
          <w:sz w:val="24"/>
          <w:szCs w:val="24"/>
        </w:rPr>
        <w:t>U</w:t>
      </w:r>
      <w:r>
        <w:rPr>
          <w:bCs/>
          <w:sz w:val="24"/>
          <w:szCs w:val="24"/>
        </w:rPr>
        <w:t xml:space="preserve"> </w:t>
      </w:r>
      <w:r w:rsidRPr="00355CFF">
        <w:rPr>
          <w:bCs/>
          <w:sz w:val="24"/>
          <w:szCs w:val="24"/>
        </w:rPr>
        <w:t>B</w:t>
      </w:r>
      <w:r>
        <w:rPr>
          <w:bCs/>
          <w:sz w:val="24"/>
          <w:szCs w:val="24"/>
        </w:rPr>
        <w:t xml:space="preserve"> </w:t>
      </w:r>
      <w:r w:rsidRPr="00355CFF">
        <w:rPr>
          <w:bCs/>
          <w:sz w:val="24"/>
          <w:szCs w:val="24"/>
        </w:rPr>
        <w:t>L</w:t>
      </w:r>
      <w:r>
        <w:rPr>
          <w:bCs/>
          <w:sz w:val="24"/>
          <w:szCs w:val="24"/>
        </w:rPr>
        <w:t xml:space="preserve"> </w:t>
      </w:r>
      <w:r w:rsidRPr="00355CFF">
        <w:rPr>
          <w:bCs/>
          <w:sz w:val="24"/>
          <w:szCs w:val="24"/>
        </w:rPr>
        <w:t>I</w:t>
      </w:r>
      <w:r>
        <w:rPr>
          <w:bCs/>
          <w:sz w:val="24"/>
          <w:szCs w:val="24"/>
        </w:rPr>
        <w:t xml:space="preserve"> </w:t>
      </w:r>
      <w:r w:rsidRPr="00355CFF">
        <w:rPr>
          <w:bCs/>
          <w:sz w:val="24"/>
          <w:szCs w:val="24"/>
        </w:rPr>
        <w:t>K</w:t>
      </w:r>
      <w:r>
        <w:rPr>
          <w:bCs/>
          <w:sz w:val="24"/>
          <w:szCs w:val="24"/>
        </w:rPr>
        <w:t xml:space="preserve"> </w:t>
      </w:r>
      <w:r w:rsidRPr="00355CFF">
        <w:rPr>
          <w:bCs/>
          <w:sz w:val="24"/>
          <w:szCs w:val="24"/>
        </w:rPr>
        <w:t>A</w:t>
      </w:r>
      <w:r>
        <w:rPr>
          <w:bCs/>
          <w:sz w:val="24"/>
          <w:szCs w:val="24"/>
        </w:rPr>
        <w:t xml:space="preserve">  </w:t>
      </w:r>
      <w:r w:rsidRPr="00355CFF">
        <w:rPr>
          <w:bCs/>
          <w:sz w:val="24"/>
          <w:szCs w:val="24"/>
        </w:rPr>
        <w:t xml:space="preserve"> H</w:t>
      </w:r>
      <w:r>
        <w:rPr>
          <w:bCs/>
          <w:sz w:val="24"/>
          <w:szCs w:val="24"/>
        </w:rPr>
        <w:t xml:space="preserve"> </w:t>
      </w:r>
      <w:r w:rsidRPr="00355CFF">
        <w:rPr>
          <w:bCs/>
          <w:sz w:val="24"/>
          <w:szCs w:val="24"/>
        </w:rPr>
        <w:t>R</w:t>
      </w:r>
      <w:r>
        <w:rPr>
          <w:bCs/>
          <w:sz w:val="24"/>
          <w:szCs w:val="24"/>
        </w:rPr>
        <w:t xml:space="preserve"> </w:t>
      </w:r>
      <w:r w:rsidRPr="00355CFF">
        <w:rPr>
          <w:bCs/>
          <w:sz w:val="24"/>
          <w:szCs w:val="24"/>
        </w:rPr>
        <w:t>V</w:t>
      </w:r>
      <w:r>
        <w:rPr>
          <w:bCs/>
          <w:sz w:val="24"/>
          <w:szCs w:val="24"/>
        </w:rPr>
        <w:t xml:space="preserve"> </w:t>
      </w:r>
      <w:r w:rsidRPr="00355CFF">
        <w:rPr>
          <w:bCs/>
          <w:sz w:val="24"/>
          <w:szCs w:val="24"/>
        </w:rPr>
        <w:t>A</w:t>
      </w:r>
      <w:r>
        <w:rPr>
          <w:bCs/>
          <w:sz w:val="24"/>
          <w:szCs w:val="24"/>
        </w:rPr>
        <w:t xml:space="preserve"> </w:t>
      </w:r>
      <w:r w:rsidRPr="00355CFF">
        <w:rPr>
          <w:bCs/>
          <w:sz w:val="24"/>
          <w:szCs w:val="24"/>
        </w:rPr>
        <w:t>T</w:t>
      </w:r>
      <w:r>
        <w:rPr>
          <w:bCs/>
          <w:sz w:val="24"/>
          <w:szCs w:val="24"/>
        </w:rPr>
        <w:t xml:space="preserve"> </w:t>
      </w:r>
      <w:r w:rsidRPr="00355CFF">
        <w:rPr>
          <w:bCs/>
          <w:sz w:val="24"/>
          <w:szCs w:val="24"/>
        </w:rPr>
        <w:t>S</w:t>
      </w:r>
      <w:r>
        <w:rPr>
          <w:bCs/>
          <w:sz w:val="24"/>
          <w:szCs w:val="24"/>
        </w:rPr>
        <w:t xml:space="preserve"> </w:t>
      </w:r>
      <w:r w:rsidRPr="00355CFF">
        <w:rPr>
          <w:bCs/>
          <w:sz w:val="24"/>
          <w:szCs w:val="24"/>
        </w:rPr>
        <w:t>K</w:t>
      </w:r>
      <w:r>
        <w:rPr>
          <w:bCs/>
          <w:sz w:val="24"/>
          <w:szCs w:val="24"/>
        </w:rPr>
        <w:t xml:space="preserve"> </w:t>
      </w:r>
      <w:r w:rsidRPr="00355CFF">
        <w:rPr>
          <w:bCs/>
          <w:sz w:val="24"/>
          <w:szCs w:val="24"/>
        </w:rPr>
        <w:t>A</w:t>
      </w:r>
    </w:p>
    <w:p w:rsidRDefault="00355CFF" w:rsidP="00355CFF" w:rsidR="00355CFF" w:rsidRPr="00355CFF">
      <w:pPr>
        <w:jc w:val="center"/>
        <w:rPr>
          <w:bCs/>
          <w:sz w:val="24"/>
          <w:szCs w:val="24"/>
        </w:rPr>
      </w:pPr>
    </w:p>
    <w:p w:rsidRDefault="00355CFF" w:rsidP="00355CFF" w:rsidR="00355CFF" w:rsidRPr="00355CFF">
      <w:pPr>
        <w:jc w:val="center"/>
        <w:rPr>
          <w:sz w:val="24"/>
          <w:szCs w:val="24"/>
        </w:rPr>
      </w:pPr>
      <w:r w:rsidRPr="00355CFF">
        <w:rPr>
          <w:bCs/>
          <w:sz w:val="24"/>
          <w:szCs w:val="24"/>
        </w:rPr>
        <w:t>R J E Š E NJ E</w:t>
      </w:r>
    </w:p>
    <w:p w:rsidRDefault="00355CFF" w:rsidP="00355CFF" w:rsidR="00355CFF" w:rsidRPr="00F869EF">
      <w:pPr>
        <w:jc w:val="center"/>
        <w:rPr>
          <w:sz w:val="24"/>
          <w:szCs w:val="24"/>
        </w:rPr>
      </w:pPr>
    </w:p>
    <w:p w:rsidRDefault="00355CFF" w:rsidP="000E6FFD" w:rsidR="00355CFF" w:rsidRPr="00F869EF">
      <w:pPr>
        <w:pStyle w:val="Tijeloteksta"/>
        <w:ind w:firstLine="720"/>
        <w:jc w:val="both"/>
        <w:outlineLvl w:val="0"/>
        <w:rPr>
          <w:rFonts w:cs="Times New Roman" w:hAnsi="Times New Roman" w:ascii="Times New Roman"/>
          <w:sz w:val="24"/>
        </w:rPr>
      </w:pPr>
      <w:r w:rsidRPr="00F869EF">
        <w:rPr>
          <w:rFonts w:cs="Times New Roman" w:hAnsi="Times New Roman" w:ascii="Times New Roman"/>
          <w:sz w:val="24"/>
        </w:rPr>
        <w:t>TRGOVAČKI SUD U ZAGREBU, po sucu Anti Galiću, kao stečajnom sucu, u stečaj</w:t>
      </w:r>
      <w:r w:rsidRPr="000E6FFD">
        <w:rPr>
          <w:rFonts w:cs="Times New Roman" w:hAnsi="Times New Roman" w:ascii="Times New Roman"/>
          <w:sz w:val="24"/>
        </w:rPr>
        <w:t xml:space="preserve">nom postupku nad dužnikom </w:t>
      </w:r>
      <w:r w:rsidR="000E6FFD" w:rsidRPr="000E6FFD">
        <w:rPr>
          <w:rFonts w:cs="Times New Roman" w:hAnsi="Times New Roman" w:ascii="Times New Roman"/>
          <w:sz w:val="24"/>
        </w:rPr>
        <w:t xml:space="preserve">stečajna masa iz stečajnog dužnika </w:t>
      </w:r>
      <w:r w:rsidR="0019550C">
        <w:rPr>
          <w:rFonts w:cs="Times New Roman" w:hAnsi="Times New Roman" w:ascii="Times New Roman"/>
          <w:sz w:val="24"/>
        </w:rPr>
        <w:t>HABERER USLUGE d.o.o.</w:t>
      </w:r>
      <w:r w:rsidR="000E6FFD" w:rsidRPr="000E6FFD">
        <w:rPr>
          <w:rFonts w:cs="Times New Roman" w:hAnsi="Times New Roman" w:ascii="Times New Roman"/>
          <w:sz w:val="24"/>
        </w:rPr>
        <w:t xml:space="preserve">, u stečaju, Zagreb, </w:t>
      </w:r>
      <w:r w:rsidR="0019550C">
        <w:rPr>
          <w:rFonts w:cs="Times New Roman" w:hAnsi="Times New Roman" w:ascii="Times New Roman"/>
          <w:sz w:val="24"/>
        </w:rPr>
        <w:t>Žitnjak bb</w:t>
      </w:r>
      <w:r w:rsidR="000E6FFD">
        <w:rPr>
          <w:rFonts w:cs="Times New Roman" w:hAnsi="Times New Roman" w:ascii="Times New Roman"/>
          <w:sz w:val="24"/>
        </w:rPr>
        <w:t xml:space="preserve">, </w:t>
      </w:r>
      <w:r>
        <w:rPr>
          <w:rFonts w:cs="Times New Roman" w:hAnsi="Times New Roman" w:ascii="Times New Roman"/>
          <w:sz w:val="24"/>
        </w:rPr>
        <w:t>dana</w:t>
      </w:r>
      <w:r w:rsidRPr="00F869EF">
        <w:rPr>
          <w:rFonts w:cs="Times New Roman" w:hAnsi="Times New Roman" w:ascii="Times New Roman"/>
          <w:sz w:val="24"/>
        </w:rPr>
        <w:t xml:space="preserve"> </w:t>
      </w:r>
      <w:r w:rsidR="002164C6">
        <w:rPr>
          <w:rFonts w:cs="Times New Roman" w:hAnsi="Times New Roman" w:ascii="Times New Roman"/>
          <w:sz w:val="24"/>
        </w:rPr>
        <w:t>7</w:t>
      </w:r>
      <w:r w:rsidR="0023610B">
        <w:rPr>
          <w:rFonts w:cs="Times New Roman" w:hAnsi="Times New Roman" w:ascii="Times New Roman"/>
          <w:sz w:val="24"/>
        </w:rPr>
        <w:t>.</w:t>
      </w:r>
      <w:r w:rsidR="002164C6">
        <w:rPr>
          <w:rFonts w:cs="Times New Roman" w:hAnsi="Times New Roman" w:ascii="Times New Roman"/>
          <w:sz w:val="24"/>
        </w:rPr>
        <w:t xml:space="preserve">prosinca </w:t>
      </w:r>
      <w:r w:rsidRPr="00F869EF">
        <w:rPr>
          <w:rFonts w:cs="Times New Roman" w:hAnsi="Times New Roman" w:ascii="Times New Roman"/>
          <w:sz w:val="24"/>
        </w:rPr>
        <w:t xml:space="preserve"> 201</w:t>
      </w:r>
      <w:r w:rsidR="002164C6">
        <w:rPr>
          <w:rFonts w:cs="Times New Roman" w:hAnsi="Times New Roman" w:ascii="Times New Roman"/>
          <w:sz w:val="24"/>
        </w:rPr>
        <w:t>7</w:t>
      </w:r>
      <w:r w:rsidRPr="00F869EF">
        <w:rPr>
          <w:rFonts w:cs="Times New Roman" w:hAnsi="Times New Roman" w:ascii="Times New Roman"/>
          <w:sz w:val="24"/>
        </w:rPr>
        <w:t>.</w:t>
      </w:r>
    </w:p>
    <w:p w:rsidRDefault="0075365F" w:rsidR="0075365F" w:rsidRPr="001F65B2">
      <w:pPr>
        <w:widowControl/>
        <w:jc w:val="both"/>
        <w:rPr>
          <w:sz w:val="40"/>
          <w:szCs w:val="40"/>
        </w:rPr>
      </w:pPr>
    </w:p>
    <w:p w:rsidRDefault="00413A7A" w:rsidR="00413A7A" w:rsidRPr="000A46E0">
      <w:pPr>
        <w:widowControl/>
        <w:jc w:val="center"/>
        <w:rPr>
          <w:b/>
          <w:sz w:val="24"/>
        </w:rPr>
      </w:pPr>
      <w:r w:rsidRPr="000A46E0">
        <w:rPr>
          <w:b/>
          <w:sz w:val="24"/>
        </w:rPr>
        <w:t>r i j e š i o    j e</w:t>
      </w:r>
    </w:p>
    <w:p w:rsidRDefault="00413A7A" w:rsidR="00413A7A" w:rsidRPr="000A46E0">
      <w:pPr>
        <w:widowControl/>
        <w:jc w:val="center"/>
        <w:rPr>
          <w:b/>
          <w:sz w:val="24"/>
        </w:rPr>
      </w:pPr>
    </w:p>
    <w:p w:rsidRDefault="0067391C" w:rsidR="00355CFF">
      <w:pPr>
        <w:tabs>
          <w:tab w:pos="1080" w:val="left"/>
        </w:tabs>
        <w:jc w:val="both"/>
        <w:rPr>
          <w:sz w:val="24"/>
        </w:rPr>
      </w:pPr>
      <w:r>
        <w:rPr>
          <w:sz w:val="24"/>
        </w:rPr>
        <w:tab/>
      </w:r>
      <w:r w:rsidR="000917D4">
        <w:rPr>
          <w:sz w:val="24"/>
        </w:rPr>
        <w:t>Nalaže se računovodstvu suda</w:t>
      </w:r>
      <w:r w:rsidR="00355CFF">
        <w:rPr>
          <w:sz w:val="24"/>
        </w:rPr>
        <w:t xml:space="preserve">, po pravomoćnosti ovog rješenja, iz sudskog pologa kod ovog suda suda </w:t>
      </w:r>
      <w:r w:rsidR="00CA6232">
        <w:rPr>
          <w:sz w:val="24"/>
        </w:rPr>
        <w:t xml:space="preserve">osnovanog </w:t>
      </w:r>
      <w:r w:rsidR="00355CFF">
        <w:rPr>
          <w:sz w:val="24"/>
        </w:rPr>
        <w:t xml:space="preserve">rješenjem od </w:t>
      </w:r>
      <w:r w:rsidR="002164C6">
        <w:rPr>
          <w:sz w:val="24"/>
        </w:rPr>
        <w:t>3.</w:t>
      </w:r>
      <w:r w:rsidR="0023610B">
        <w:rPr>
          <w:sz w:val="24"/>
        </w:rPr>
        <w:t xml:space="preserve"> </w:t>
      </w:r>
      <w:r w:rsidR="002164C6">
        <w:rPr>
          <w:sz w:val="24"/>
        </w:rPr>
        <w:t xml:space="preserve">kolovoza </w:t>
      </w:r>
      <w:r w:rsidR="00355CFF">
        <w:rPr>
          <w:sz w:val="24"/>
        </w:rPr>
        <w:t>201</w:t>
      </w:r>
      <w:r w:rsidR="002164C6">
        <w:rPr>
          <w:sz w:val="24"/>
        </w:rPr>
        <w:t>0</w:t>
      </w:r>
      <w:r w:rsidR="00355CFF">
        <w:rPr>
          <w:sz w:val="24"/>
        </w:rPr>
        <w:t>. poslovni broj St-</w:t>
      </w:r>
      <w:r w:rsidR="002164C6">
        <w:rPr>
          <w:sz w:val="24"/>
        </w:rPr>
        <w:t>275/00</w:t>
      </w:r>
      <w:r w:rsidR="00355CFF">
        <w:rPr>
          <w:sz w:val="24"/>
        </w:rPr>
        <w:t xml:space="preserve"> za korist vjerovnika </w:t>
      </w:r>
      <w:r w:rsidR="002164C6">
        <w:rPr>
          <w:sz w:val="24"/>
        </w:rPr>
        <w:t xml:space="preserve">PUCE </w:t>
      </w:r>
      <w:r w:rsidR="00E6397F">
        <w:rPr>
          <w:sz w:val="24"/>
        </w:rPr>
        <w:t xml:space="preserve">d.o.o. Brodarica, Obala </w:t>
      </w:r>
      <w:r w:rsidR="00B27304">
        <w:rPr>
          <w:sz w:val="24"/>
        </w:rPr>
        <w:t>Š</w:t>
      </w:r>
      <w:r w:rsidR="00E6397F">
        <w:rPr>
          <w:sz w:val="24"/>
        </w:rPr>
        <w:t xml:space="preserve">panje Roka </w:t>
      </w:r>
      <w:r w:rsidR="00355CFF">
        <w:rPr>
          <w:sz w:val="24"/>
        </w:rPr>
        <w:t xml:space="preserve">isplatiti </w:t>
      </w:r>
      <w:r w:rsidR="00B27304">
        <w:rPr>
          <w:sz w:val="24"/>
        </w:rPr>
        <w:t xml:space="preserve">PUCE d.o.o., Obala Španje Roka 28, Brodarica OIB </w:t>
      </w:r>
      <w:r w:rsidR="00316013">
        <w:rPr>
          <w:sz w:val="24"/>
        </w:rPr>
        <w:t>39872524830 iznos od 2.308.016,40</w:t>
      </w:r>
      <w:r w:rsidR="0023610B">
        <w:rPr>
          <w:sz w:val="24"/>
        </w:rPr>
        <w:t xml:space="preserve"> </w:t>
      </w:r>
      <w:r w:rsidR="00316013">
        <w:rPr>
          <w:sz w:val="24"/>
        </w:rPr>
        <w:t xml:space="preserve">kn </w:t>
      </w:r>
      <w:r w:rsidR="00355CFF">
        <w:rPr>
          <w:sz w:val="24"/>
        </w:rPr>
        <w:t xml:space="preserve">na račun </w:t>
      </w:r>
      <w:r w:rsidR="00316013">
        <w:rPr>
          <w:sz w:val="24"/>
        </w:rPr>
        <w:t xml:space="preserve">IBAN </w:t>
      </w:r>
      <w:r w:rsidR="00355CFF">
        <w:rPr>
          <w:sz w:val="24"/>
        </w:rPr>
        <w:t>HR</w:t>
      </w:r>
      <w:r w:rsidR="00E657EC">
        <w:rPr>
          <w:sz w:val="24"/>
        </w:rPr>
        <w:t xml:space="preserve"> 6124840081106486205</w:t>
      </w:r>
      <w:r w:rsidR="00355CFF">
        <w:rPr>
          <w:sz w:val="24"/>
        </w:rPr>
        <w:t xml:space="preserve"> </w:t>
      </w:r>
      <w:r w:rsidR="00CA6232">
        <w:rPr>
          <w:sz w:val="24"/>
        </w:rPr>
        <w:t>.</w:t>
      </w:r>
    </w:p>
    <w:p w:rsidRDefault="00355CFF" w:rsidR="00355CFF">
      <w:pPr>
        <w:tabs>
          <w:tab w:pos="1080" w:val="left"/>
        </w:tabs>
        <w:jc w:val="both"/>
        <w:rPr>
          <w:sz w:val="24"/>
        </w:rPr>
      </w:pPr>
    </w:p>
    <w:p w:rsidRDefault="0023610B" w:rsidR="0023610B">
      <w:pPr>
        <w:tabs>
          <w:tab w:pos="1080" w:val="left"/>
        </w:tabs>
        <w:jc w:val="both"/>
        <w:rPr>
          <w:sz w:val="24"/>
        </w:rPr>
      </w:pPr>
    </w:p>
    <w:p w:rsidRDefault="00413A7A" w:rsidR="00413A7A" w:rsidRPr="000A46E0">
      <w:pPr>
        <w:widowControl/>
        <w:jc w:val="center"/>
        <w:rPr>
          <w:sz w:val="24"/>
        </w:rPr>
      </w:pPr>
      <w:r w:rsidRPr="000A46E0">
        <w:rPr>
          <w:sz w:val="24"/>
        </w:rPr>
        <w:t>O b r a z l o ž e nj e</w:t>
      </w:r>
    </w:p>
    <w:p w:rsidRDefault="00413A7A" w:rsidR="00413A7A" w:rsidRPr="000A46E0">
      <w:pPr>
        <w:widowControl/>
        <w:ind w:firstLine="720"/>
        <w:jc w:val="both"/>
        <w:rPr>
          <w:sz w:val="24"/>
        </w:rPr>
      </w:pPr>
    </w:p>
    <w:p w:rsidRDefault="00CA6232" w:rsidP="00020F3A" w:rsidR="004B33F9">
      <w:pPr>
        <w:ind w:firstLine="720"/>
        <w:jc w:val="both"/>
        <w:rPr>
          <w:sz w:val="24"/>
        </w:rPr>
      </w:pPr>
      <w:r>
        <w:rPr>
          <w:sz w:val="24"/>
        </w:rPr>
        <w:t xml:space="preserve">Rješenjem ovog suda od </w:t>
      </w:r>
      <w:r w:rsidR="00FE6741">
        <w:rPr>
          <w:sz w:val="24"/>
        </w:rPr>
        <w:t>3.kolovoza 2010. nad dužnikom HABERER USLUGE d.o.o.</w:t>
      </w:r>
      <w:r w:rsidR="00FE6741" w:rsidRPr="000E6FFD">
        <w:rPr>
          <w:sz w:val="24"/>
        </w:rPr>
        <w:t xml:space="preserve">, u stečaju, Zagreb, </w:t>
      </w:r>
      <w:r w:rsidR="00FE6741">
        <w:rPr>
          <w:sz w:val="24"/>
        </w:rPr>
        <w:t>Žitnjak bb zaključen stečajni postupak</w:t>
      </w:r>
      <w:r w:rsidR="008B5BCD">
        <w:rPr>
          <w:sz w:val="24"/>
        </w:rPr>
        <w:t>, a r</w:t>
      </w:r>
      <w:r w:rsidR="00FE6741">
        <w:rPr>
          <w:sz w:val="24"/>
        </w:rPr>
        <w:t xml:space="preserve">ješenjem istog nadnevka </w:t>
      </w:r>
      <w:r w:rsidR="005C269E">
        <w:rPr>
          <w:sz w:val="24"/>
        </w:rPr>
        <w:t xml:space="preserve">(list 2418-2419) za korist vjerovnika PUCE d.o.o. Brodarica, Obala Španje Roka osnovan je sudski polog </w:t>
      </w:r>
      <w:r>
        <w:rPr>
          <w:sz w:val="24"/>
        </w:rPr>
        <w:t xml:space="preserve">u iznosu od </w:t>
      </w:r>
      <w:r w:rsidR="005C269E">
        <w:rPr>
          <w:sz w:val="24"/>
        </w:rPr>
        <w:t>2.308.016,40 kn</w:t>
      </w:r>
      <w:r w:rsidR="008B5BCD">
        <w:rPr>
          <w:sz w:val="24"/>
        </w:rPr>
        <w:t>,</w:t>
      </w:r>
      <w:r w:rsidR="005C269E">
        <w:rPr>
          <w:sz w:val="24"/>
        </w:rPr>
        <w:t xml:space="preserve"> do pravomoćnog okončanja parničnog postupka pod poslovnim brojem St-3914/07 (ispravno treba stajati P-3194/07)</w:t>
      </w:r>
      <w:r w:rsidR="004B33F9">
        <w:rPr>
          <w:sz w:val="24"/>
        </w:rPr>
        <w:t xml:space="preserve"> po tužbi </w:t>
      </w:r>
      <w:r w:rsidR="005C269E">
        <w:rPr>
          <w:sz w:val="24"/>
        </w:rPr>
        <w:t xml:space="preserve"> </w:t>
      </w:r>
      <w:r w:rsidR="004B33F9">
        <w:rPr>
          <w:sz w:val="24"/>
        </w:rPr>
        <w:t xml:space="preserve">PUCE d.o.o. Brodarica, Obala Španje </w:t>
      </w:r>
      <w:r w:rsidR="002D1CBC">
        <w:rPr>
          <w:sz w:val="24"/>
        </w:rPr>
        <w:t xml:space="preserve">Roka </w:t>
      </w:r>
      <w:r w:rsidR="004B33F9">
        <w:rPr>
          <w:sz w:val="24"/>
        </w:rPr>
        <w:t>protiv ovdje stečajnog dužnika, radi utvrđenja osporene tražbine.</w:t>
      </w:r>
    </w:p>
    <w:p w:rsidRDefault="00BD3D96" w:rsidP="00020F3A" w:rsidR="00BD3D96">
      <w:pPr>
        <w:ind w:firstLine="720"/>
        <w:jc w:val="both"/>
        <w:rPr>
          <w:sz w:val="24"/>
        </w:rPr>
      </w:pPr>
    </w:p>
    <w:p w:rsidRDefault="00BD3D96" w:rsidP="00020F3A" w:rsidR="00041A32">
      <w:pPr>
        <w:ind w:firstLine="720"/>
        <w:jc w:val="both"/>
        <w:rPr>
          <w:sz w:val="24"/>
        </w:rPr>
      </w:pPr>
      <w:r>
        <w:rPr>
          <w:sz w:val="24"/>
        </w:rPr>
        <w:t xml:space="preserve">Uvidom u spis P-2609/16 (ranije broj St-3194/07) utvrđeno je da je pravomoćnom presudom od 6.lipnja 2017. utvrđeno postojanje </w:t>
      </w:r>
      <w:r w:rsidR="00765747">
        <w:rPr>
          <w:sz w:val="24"/>
        </w:rPr>
        <w:t>tražbine tužitelja LIKVIDACIJSKA MASA PUCE d.o.o.</w:t>
      </w:r>
      <w:r w:rsidR="00041A32">
        <w:rPr>
          <w:sz w:val="24"/>
        </w:rPr>
        <w:t xml:space="preserve">, Brodarica, Obala Španje </w:t>
      </w:r>
      <w:r w:rsidR="002D1CBC">
        <w:rPr>
          <w:sz w:val="24"/>
        </w:rPr>
        <w:t>R</w:t>
      </w:r>
      <w:r w:rsidR="00041A32">
        <w:rPr>
          <w:sz w:val="24"/>
        </w:rPr>
        <w:t xml:space="preserve">oka 28., OIB 23307769350, kao pravnog prednika </w:t>
      </w:r>
      <w:r>
        <w:rPr>
          <w:sz w:val="24"/>
        </w:rPr>
        <w:t xml:space="preserve"> </w:t>
      </w:r>
      <w:r w:rsidR="00041A32">
        <w:rPr>
          <w:sz w:val="24"/>
        </w:rPr>
        <w:t xml:space="preserve">PUCE d.o.o. , Brodarica, Obala Španje </w:t>
      </w:r>
      <w:r w:rsidR="003D2754">
        <w:rPr>
          <w:sz w:val="24"/>
        </w:rPr>
        <w:t>R</w:t>
      </w:r>
      <w:r w:rsidR="00041A32">
        <w:rPr>
          <w:sz w:val="24"/>
        </w:rPr>
        <w:t>oka 28., OIB 23307769350 prema tuženiku  HABERER USLUGE d.o.o.</w:t>
      </w:r>
      <w:r w:rsidR="00041A32" w:rsidRPr="000E6FFD">
        <w:rPr>
          <w:sz w:val="24"/>
        </w:rPr>
        <w:t xml:space="preserve">, u stečaju, Zagreb, </w:t>
      </w:r>
      <w:r w:rsidR="00041A32">
        <w:rPr>
          <w:sz w:val="24"/>
        </w:rPr>
        <w:t>Žitnjak bb u iznosu 2.308.016,40 kn trećeg isplatnog reda tražbina viših isplatnih redova</w:t>
      </w:r>
      <w:r w:rsidR="002D338D">
        <w:rPr>
          <w:sz w:val="24"/>
        </w:rPr>
        <w:t xml:space="preserve"> (toč.1. presude)</w:t>
      </w:r>
      <w:r w:rsidR="00041A32">
        <w:rPr>
          <w:sz w:val="24"/>
        </w:rPr>
        <w:t>.</w:t>
      </w:r>
    </w:p>
    <w:p w:rsidRDefault="002D338D" w:rsidP="00020F3A" w:rsidR="002D338D">
      <w:pPr>
        <w:ind w:firstLine="720"/>
        <w:jc w:val="both"/>
        <w:rPr>
          <w:sz w:val="24"/>
        </w:rPr>
      </w:pPr>
    </w:p>
    <w:p w:rsidRDefault="00355E3B" w:rsidP="00020F3A" w:rsidR="00355E3B">
      <w:pPr>
        <w:ind w:firstLine="720"/>
        <w:jc w:val="both"/>
        <w:rPr>
          <w:sz w:val="24"/>
        </w:rPr>
      </w:pPr>
      <w:r>
        <w:rPr>
          <w:sz w:val="24"/>
        </w:rPr>
        <w:t xml:space="preserve">Prema odredbi članka 185. stavak 2. Stečajnog zakona (N.N.br.44/96 do 133/12, dalje SZ), koji Zakon se u ovom postupku primjenjuje temeljem odredbe članka 441. Stavak 1. Stečajnog zakona (N.N.br. 71/15 i 104/17) </w:t>
      </w:r>
      <w:r w:rsidR="00EF7701">
        <w:rPr>
          <w:sz w:val="24"/>
        </w:rPr>
        <w:t xml:space="preserve">u slučaju pokrenute parnice radi osporavanja tražbine iznos </w:t>
      </w:r>
      <w:r w:rsidR="008B5BCD">
        <w:rPr>
          <w:sz w:val="24"/>
        </w:rPr>
        <w:t xml:space="preserve">koji bi vjerovnik dobio  </w:t>
      </w:r>
      <w:r w:rsidR="00EF7701">
        <w:rPr>
          <w:sz w:val="24"/>
        </w:rPr>
        <w:t xml:space="preserve">da njegova tražbina </w:t>
      </w:r>
      <w:r w:rsidR="00EF7701">
        <w:rPr>
          <w:sz w:val="24"/>
        </w:rPr>
        <w:lastRenderedPageBreak/>
        <w:t xml:space="preserve">nije osporena izdvojit će se sve </w:t>
      </w:r>
      <w:r w:rsidR="008B5BCD">
        <w:rPr>
          <w:sz w:val="24"/>
        </w:rPr>
        <w:t>dok</w:t>
      </w:r>
      <w:r w:rsidR="00C623DA">
        <w:rPr>
          <w:sz w:val="24"/>
        </w:rPr>
        <w:t xml:space="preserve"> se parnica pravomoćno ne dovrši.</w:t>
      </w:r>
    </w:p>
    <w:p w:rsidRDefault="00C623DA" w:rsidP="00020F3A" w:rsidR="00C623DA">
      <w:pPr>
        <w:ind w:firstLine="720"/>
        <w:jc w:val="both"/>
        <w:rPr>
          <w:sz w:val="24"/>
        </w:rPr>
      </w:pPr>
    </w:p>
    <w:p w:rsidRDefault="00C623DA" w:rsidP="00020F3A" w:rsidR="00CF0495">
      <w:pPr>
        <w:ind w:firstLine="720"/>
        <w:jc w:val="both"/>
        <w:rPr>
          <w:sz w:val="24"/>
        </w:rPr>
      </w:pPr>
      <w:r>
        <w:rPr>
          <w:sz w:val="24"/>
        </w:rPr>
        <w:t>Kako je dakle, parnica radi utvrđenja osporene tražbine dovršena pravomoćnom odlukom, te kako je istom odlukom utvrđeno postojanje tražbine LIKVIDACIJSKA MASA PUCE d.o.o., Brodarica, Obala Španje roka 28., OIB 23307769350, kao pravnog prednika  PUCE d.o.o. , Brodarica, Obala Španje roka 28., OIB 23307769350 prema tuženiku  HABERER USLUGE d.o.o.</w:t>
      </w:r>
      <w:r w:rsidRPr="000E6FFD">
        <w:rPr>
          <w:sz w:val="24"/>
        </w:rPr>
        <w:t xml:space="preserve">, u stečaju, Zagreb, </w:t>
      </w:r>
      <w:r>
        <w:rPr>
          <w:sz w:val="24"/>
        </w:rPr>
        <w:t xml:space="preserve">Žitnjak bb u iznosu 2.308.016,40 kn trećeg isplatnog reda tražbina viših isplatnih redova, ostvaren je </w:t>
      </w:r>
      <w:r w:rsidR="002D338D">
        <w:rPr>
          <w:sz w:val="24"/>
        </w:rPr>
        <w:t xml:space="preserve">uvjet </w:t>
      </w:r>
      <w:r w:rsidR="00B635C0">
        <w:rPr>
          <w:sz w:val="24"/>
        </w:rPr>
        <w:t xml:space="preserve">za isplatu iznosa odvojenog po završnoj diobi </w:t>
      </w:r>
      <w:r>
        <w:rPr>
          <w:sz w:val="24"/>
        </w:rPr>
        <w:t xml:space="preserve">za korist </w:t>
      </w:r>
      <w:r w:rsidR="00B635C0">
        <w:rPr>
          <w:sz w:val="24"/>
        </w:rPr>
        <w:t>vjerovnik</w:t>
      </w:r>
      <w:r>
        <w:rPr>
          <w:sz w:val="24"/>
        </w:rPr>
        <w:t>a</w:t>
      </w:r>
      <w:r w:rsidR="00B635C0">
        <w:rPr>
          <w:sz w:val="24"/>
        </w:rPr>
        <w:t xml:space="preserve"> PUCE d.o.o.</w:t>
      </w:r>
      <w:r w:rsidR="00CF0495">
        <w:rPr>
          <w:sz w:val="24"/>
        </w:rPr>
        <w:t>, temeljem rješenja od 3.kolovoza 2010.</w:t>
      </w:r>
    </w:p>
    <w:p w:rsidRDefault="00CF0495" w:rsidP="00020F3A" w:rsidR="00CF0495">
      <w:pPr>
        <w:ind w:firstLine="720"/>
        <w:jc w:val="both"/>
        <w:rPr>
          <w:sz w:val="24"/>
        </w:rPr>
      </w:pPr>
    </w:p>
    <w:p w:rsidRDefault="00CF0495" w:rsidP="00020F3A" w:rsidR="00C623DA">
      <w:pPr>
        <w:ind w:firstLine="720"/>
        <w:jc w:val="both"/>
        <w:rPr>
          <w:sz w:val="24"/>
        </w:rPr>
      </w:pPr>
      <w:r>
        <w:rPr>
          <w:sz w:val="24"/>
        </w:rPr>
        <w:t>Ugovorom o prijenosu tražbine od 24.srpnja 2017.</w:t>
      </w:r>
      <w:r w:rsidR="0026546E">
        <w:rPr>
          <w:sz w:val="24"/>
        </w:rPr>
        <w:t xml:space="preserve">, na kojem ugovoru su potpisi stranaka ovjereni od strane javnog bilježnika, </w:t>
      </w:r>
      <w:r w:rsidR="00545FE5">
        <w:rPr>
          <w:sz w:val="24"/>
        </w:rPr>
        <w:t>tražbina utvrđena pravomoćnom presudom P-2609/16 od 6.lipnja 2017.</w:t>
      </w:r>
      <w:r w:rsidR="0026546E">
        <w:rPr>
          <w:sz w:val="24"/>
        </w:rPr>
        <w:t xml:space="preserve"> prenesena je za korist</w:t>
      </w:r>
      <w:r w:rsidR="00545FE5">
        <w:rPr>
          <w:sz w:val="24"/>
        </w:rPr>
        <w:t xml:space="preserve"> </w:t>
      </w:r>
      <w:r w:rsidR="0026546E">
        <w:rPr>
          <w:sz w:val="24"/>
        </w:rPr>
        <w:t>PUCE d.o.o., Obala Španje Roka 28, Brodarica OIB 39872524830.</w:t>
      </w:r>
    </w:p>
    <w:p w:rsidRDefault="0026546E" w:rsidP="00020F3A" w:rsidR="0026546E">
      <w:pPr>
        <w:ind w:firstLine="720"/>
        <w:jc w:val="both"/>
        <w:rPr>
          <w:sz w:val="24"/>
        </w:rPr>
      </w:pPr>
      <w:r>
        <w:rPr>
          <w:sz w:val="24"/>
        </w:rPr>
        <w:t xml:space="preserve">Podneskom od </w:t>
      </w:r>
      <w:r w:rsidR="0046053B">
        <w:rPr>
          <w:sz w:val="24"/>
        </w:rPr>
        <w:t xml:space="preserve">24.srpnja 2017. vjerovnik je predložio da se izvojeni iznos po rješenju od 3.kolovoza 2010. isplati za korist </w:t>
      </w:r>
      <w:r w:rsidR="003D2754">
        <w:rPr>
          <w:sz w:val="24"/>
        </w:rPr>
        <w:t xml:space="preserve">u izreci navedenog </w:t>
      </w:r>
      <w:r w:rsidR="0046053B">
        <w:rPr>
          <w:sz w:val="24"/>
        </w:rPr>
        <w:t>računa</w:t>
      </w:r>
      <w:r w:rsidR="003D2754">
        <w:rPr>
          <w:sz w:val="24"/>
        </w:rPr>
        <w:t>.</w:t>
      </w:r>
      <w:r w:rsidR="0046053B">
        <w:rPr>
          <w:sz w:val="24"/>
        </w:rPr>
        <w:t xml:space="preserve"> </w:t>
      </w:r>
    </w:p>
    <w:p w:rsidRDefault="004B6D9C" w:rsidP="000917D4" w:rsidR="004B6D9C">
      <w:pPr>
        <w:ind w:firstLine="720"/>
        <w:jc w:val="both"/>
        <w:rPr>
          <w:sz w:val="24"/>
        </w:rPr>
      </w:pPr>
    </w:p>
    <w:p w:rsidRDefault="0046053B" w:rsidP="00A872D9" w:rsidR="0046053B">
      <w:pPr>
        <w:widowControl/>
        <w:jc w:val="center"/>
        <w:rPr>
          <w:sz w:val="24"/>
        </w:rPr>
      </w:pPr>
    </w:p>
    <w:p w:rsidRDefault="00413A7A" w:rsidP="00A872D9" w:rsidR="00413A7A" w:rsidRPr="000A46E0">
      <w:pPr>
        <w:widowControl/>
        <w:jc w:val="center"/>
        <w:rPr>
          <w:sz w:val="24"/>
        </w:rPr>
      </w:pPr>
      <w:r w:rsidRPr="000A46E0">
        <w:rPr>
          <w:sz w:val="24"/>
        </w:rPr>
        <w:t>Zagreb,</w:t>
      </w:r>
      <w:r w:rsidR="00A872D9">
        <w:rPr>
          <w:sz w:val="24"/>
        </w:rPr>
        <w:t xml:space="preserve"> </w:t>
      </w:r>
      <w:r w:rsidR="00BF2E1A">
        <w:rPr>
          <w:sz w:val="24"/>
        </w:rPr>
        <w:t>7.prosinca</w:t>
      </w:r>
      <w:r w:rsidR="005E13E0">
        <w:rPr>
          <w:sz w:val="24"/>
        </w:rPr>
        <w:t xml:space="preserve"> </w:t>
      </w:r>
      <w:r w:rsidR="006B1361">
        <w:rPr>
          <w:sz w:val="24"/>
        </w:rPr>
        <w:t xml:space="preserve"> 201</w:t>
      </w:r>
      <w:r w:rsidR="00BF2E1A">
        <w:rPr>
          <w:sz w:val="24"/>
        </w:rPr>
        <w:t>7</w:t>
      </w:r>
      <w:r w:rsidR="006B1361">
        <w:rPr>
          <w:sz w:val="24"/>
        </w:rPr>
        <w:t>.</w:t>
      </w:r>
      <w:r w:rsidRPr="000A46E0">
        <w:rPr>
          <w:sz w:val="24"/>
        </w:rPr>
        <w:t xml:space="preserve"> </w:t>
      </w:r>
    </w:p>
    <w:p w:rsidRDefault="00413A7A" w:rsidR="00413A7A" w:rsidRPr="000A46E0">
      <w:pPr>
        <w:widowControl/>
        <w:jc w:val="center"/>
        <w:rPr>
          <w:sz w:val="24"/>
        </w:rPr>
      </w:pPr>
    </w:p>
    <w:p w:rsidRDefault="00413A7A" w:rsidR="00413A7A" w:rsidRPr="000A46E0">
      <w:pPr>
        <w:widowControl/>
        <w:ind w:firstLine="720" w:left="5040"/>
        <w:rPr>
          <w:sz w:val="24"/>
        </w:rPr>
      </w:pPr>
      <w:r w:rsidRPr="000A46E0">
        <w:rPr>
          <w:sz w:val="24"/>
        </w:rPr>
        <w:t xml:space="preserve">     </w:t>
      </w:r>
      <w:r w:rsidR="00DF73B8">
        <w:rPr>
          <w:sz w:val="24"/>
        </w:rPr>
        <w:t xml:space="preserve">    </w:t>
      </w:r>
      <w:r w:rsidR="00E860AC" w:rsidRPr="000A46E0">
        <w:rPr>
          <w:sz w:val="24"/>
        </w:rPr>
        <w:t>Sudac:</w:t>
      </w:r>
    </w:p>
    <w:p w:rsidRDefault="00413A7A" w:rsidR="003332EF">
      <w:pPr>
        <w:widowControl/>
        <w:ind w:firstLine="720" w:left="5040"/>
        <w:jc w:val="both"/>
        <w:rPr>
          <w:sz w:val="24"/>
        </w:rPr>
      </w:pPr>
      <w:r w:rsidRPr="000A46E0">
        <w:rPr>
          <w:sz w:val="24"/>
        </w:rPr>
        <w:t xml:space="preserve">    Ante Galić</w:t>
      </w:r>
      <w:r w:rsidR="00A872D9">
        <w:rPr>
          <w:sz w:val="24"/>
        </w:rPr>
        <w:t xml:space="preserve"> </w:t>
      </w:r>
      <w:r w:rsidR="00972491">
        <w:rPr>
          <w:sz w:val="24"/>
        </w:rPr>
        <w:t>v.r.</w:t>
      </w:r>
    </w:p>
    <w:p w:rsidRDefault="00E860AC" w:rsidR="00E860AC">
      <w:pPr>
        <w:widowControl/>
        <w:ind w:firstLine="720" w:left="5040"/>
        <w:jc w:val="both"/>
        <w:rPr>
          <w:sz w:val="24"/>
        </w:rPr>
      </w:pPr>
    </w:p>
    <w:p w:rsidRDefault="00E860AC" w:rsidR="00413A7A" w:rsidRPr="000A46E0">
      <w:pPr>
        <w:widowControl/>
        <w:jc w:val="both"/>
        <w:rPr>
          <w:sz w:val="24"/>
        </w:rPr>
      </w:pPr>
      <w:r w:rsidRPr="000A46E0">
        <w:rPr>
          <w:sz w:val="24"/>
        </w:rPr>
        <w:t xml:space="preserve">Pouka o pravnom lijeku: </w:t>
      </w:r>
    </w:p>
    <w:p w:rsidRDefault="00413A7A" w:rsidR="00020F3A">
      <w:pPr>
        <w:jc w:val="both"/>
        <w:rPr>
          <w:sz w:val="24"/>
        </w:rPr>
      </w:pPr>
      <w:r w:rsidRPr="000A46E0">
        <w:rPr>
          <w:sz w:val="24"/>
        </w:rPr>
        <w:t xml:space="preserve">Protiv ovog rješenja nezadovoljna stranka može uložiti žalbu Visokom trgovačkom sudu Republike Hrvatske  u roku od 8 dana od primitka rješenja, a ulaže se putem ovog suda u 2 primjerka. </w:t>
      </w:r>
    </w:p>
    <w:p w:rsidRDefault="00BF2E1A" w:rsidR="00BF2E1A">
      <w:pPr>
        <w:jc w:val="both"/>
        <w:rPr>
          <w:sz w:val="24"/>
        </w:rPr>
      </w:pPr>
    </w:p>
    <w:p w:rsidRDefault="00972491" w:rsidP="00972491" w:rsidR="00972491" w:rsidRPr="00972491">
      <w:pPr>
        <w:ind w:firstLine="720" w:left="2880"/>
        <w:jc w:val="both"/>
        <w:rPr>
          <w:sz w:val="24"/>
          <w:szCs w:val="24"/>
        </w:rPr>
      </w:pPr>
      <w:r w:rsidRPr="00972491">
        <w:rPr>
          <w:sz w:val="24"/>
          <w:szCs w:val="24"/>
        </w:rPr>
        <w:t>Za točnost otpravka, ovlašteni službenik:</w:t>
      </w:r>
    </w:p>
    <w:p w:rsidRDefault="00972491" w:rsidP="00422EE0" w:rsidR="00972491" w:rsidRPr="00972491">
      <w:pPr>
        <w:jc w:val="both"/>
        <w:rPr>
          <w:sz w:val="24"/>
          <w:szCs w:val="24"/>
        </w:rPr>
      </w:pPr>
      <w:r w:rsidRPr="00972491">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972491">
        <w:rPr>
          <w:sz w:val="24"/>
          <w:szCs w:val="24"/>
        </w:rPr>
        <w:t>Valentina Delač</w:t>
      </w:r>
    </w:p>
    <w:p w:rsidRDefault="00D041FC" w:rsidP="002D1CBC" w:rsidR="00D041FC" w:rsidRPr="00972491">
      <w:pPr>
        <w:widowControl/>
        <w:ind w:left="720"/>
        <w:jc w:val="both"/>
        <w:rPr>
          <w:sz w:val="24"/>
          <w:szCs w:val="24"/>
        </w:rPr>
      </w:pPr>
    </w:p>
    <w:sectPr w:rsidR="00D041FC" w:rsidRPr="00972491">
      <w:headerReference w:type="default" r:id="rId10"/>
      <w:endnotePr>
        <w:numFmt w:val="decimal"/>
      </w:endnotePr>
      <w:pgSz w:h="16838" w:w="11906"/>
      <w:pgMar w:gutter="0" w:footer="720" w:header="720" w:left="1800" w:bottom="90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367" w:rsidR="000D5367">
      <w:r>
        <w:separator/>
      </w:r>
    </w:p>
  </w:endnote>
  <w:endnote w:id="0" w:type="continuationSeparator">
    <w:p w:rsidRDefault="000D5367" w:rsidR="000D5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367" w:rsidR="000D5367">
      <w:r>
        <w:separator/>
      </w:r>
    </w:p>
  </w:footnote>
  <w:footnote w:id="0" w:type="continuationSeparator">
    <w:p w:rsidRDefault="000D5367" w:rsidR="000D5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2EF" w:rsidR="003332EF">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972491">
      <w:rPr>
        <w:rStyle w:val="Brojstranice"/>
        <w:noProof/>
        <w:sz w:val="24"/>
      </w:rPr>
      <w:t>2</w:t>
    </w:r>
    <w:r>
      <w:rPr>
        <w:rStyle w:val="Brojstranice"/>
        <w:sz w:val="24"/>
      </w:rPr>
      <w:fldChar w:fldCharType="end"/>
    </w:r>
  </w:p>
  <w:p w:rsidRDefault="003332EF" w:rsidR="003332EF">
    <w:pPr>
      <w:pStyle w:val="Zaglavlje"/>
      <w:jc w:val="right"/>
      <w:rPr>
        <w:sz w:val="24"/>
      </w:rPr>
    </w:pPr>
    <w:r>
      <w:rPr>
        <w:sz w:val="24"/>
      </w:rPr>
      <w:t>40. St-</w:t>
    </w:r>
    <w:r w:rsidR="000352F3">
      <w:rPr>
        <w:sz w:val="24"/>
      </w:rPr>
      <w:t>275</w:t>
    </w:r>
    <w:r>
      <w:rPr>
        <w:sz w:val="24"/>
      </w:rPr>
      <w:t>/</w:t>
    </w:r>
    <w:r w:rsidR="000352F3">
      <w:rPr>
        <w:sz w:val="24"/>
      </w:rPr>
      <w:t>2000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319E2"/>
    <w:multiLevelType w:val="hybridMultilevel"/>
    <w:tmpl w:val="91E819A8"/>
    <w:lvl w:tplc="EB8ABB8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3FB7502"/>
    <w:multiLevelType w:val="hybridMultilevel"/>
    <w:tmpl w:val="0B947AB0"/>
    <w:lvl w:tplc="A6D6E828" w:ilvl="0">
      <w:start w:val="2"/>
      <w:numFmt w:val="upp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07724AE"/>
    <w:multiLevelType w:val="singleLevel"/>
    <w:tmpl w:val="EC40D63C"/>
    <w:lvl w:ilvl="0">
      <w:start w:val="1"/>
      <w:numFmt w:val="decimal"/>
      <w:lvlText w:val="%1."/>
      <w:legacy w:legacyIndent="360" w:legacySpace="120" w:legacy="true"/>
      <w:lvlJc w:val="left"/>
      <w:pPr>
        <w:ind w:hanging="360" w:left="1080"/>
      </w:pPr>
      <w:rPr>
        <w:i w:val="false"/>
      </w:rPr>
    </w:lvl>
  </w:abstractNum>
  <w:abstractNum w:abstractNumId="3">
    <w:nsid w:val="33CB2F3A"/>
    <w:multiLevelType w:val="hybridMultilevel"/>
    <w:tmpl w:val="C9C6504A"/>
    <w:lvl w:tplc="9D9CE668" w:ilvl="0">
      <w:start w:val="1"/>
      <w:numFmt w:val="lowerLetter"/>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D8F112E"/>
    <w:multiLevelType w:val="hybridMultilevel"/>
    <w:tmpl w:val="2B48C530"/>
    <w:lvl w:tplc="8682979E" w:ilvl="0">
      <w:start w:val="1"/>
      <w:numFmt w:val="decimal"/>
      <w:lvlText w:val="%1."/>
      <w:lvlJc w:val="left"/>
      <w:pPr>
        <w:tabs>
          <w:tab w:pos="928" w:val="num"/>
        </w:tabs>
        <w:ind w:hanging="360" w:left="92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7F5D6C49"/>
    <w:multiLevelType w:val="singleLevel"/>
    <w:tmpl w:val="E52A33BA"/>
    <w:lvl w:ilvl="0">
      <w:start w:val="1"/>
      <w:numFmt w:val="upperLetter"/>
      <w:lvlText w:val="%1)"/>
      <w:legacy w:legacyIndent="360" w:legacySpace="120" w:legacy="true"/>
      <w:lvlJc w:val="left"/>
      <w:pPr>
        <w:ind w:hanging="360" w:left="1080"/>
      </w:pPr>
    </w:lvl>
  </w:abstractNum>
  <w:abstractNum w:abstractNumId="6">
    <w:nsid w:val="7FFC392F"/>
    <w:multiLevelType w:val="hybridMultilevel"/>
    <w:tmpl w:val="CC1A8012"/>
    <w:lvl w:tplc="2E7A4A24" w:ilvl="0">
      <w:start w:val="10"/>
      <w:numFmt w:val="decimal"/>
      <w:lvlText w:val="%1."/>
      <w:lvlJc w:val="left"/>
      <w:pPr>
        <w:tabs>
          <w:tab w:pos="928" w:val="num"/>
        </w:tabs>
        <w:ind w:hanging="360" w:left="928"/>
      </w:pPr>
      <w:rPr>
        <w:rFonts w:hint="default"/>
      </w:rPr>
    </w:lvl>
    <w:lvl w:tentative="true" w:tplc="041A0019" w:ilvl="1">
      <w:start w:val="1"/>
      <w:numFmt w:val="lowerLetter"/>
      <w:lvlText w:val="%2."/>
      <w:lvlJc w:val="left"/>
      <w:pPr>
        <w:tabs>
          <w:tab w:pos="1648" w:val="num"/>
        </w:tabs>
        <w:ind w:hanging="360" w:left="1648"/>
      </w:pPr>
    </w:lvl>
    <w:lvl w:tentative="true" w:tplc="041A001B" w:ilvl="2">
      <w:start w:val="1"/>
      <w:numFmt w:val="lowerRoman"/>
      <w:lvlText w:val="%3."/>
      <w:lvlJc w:val="right"/>
      <w:pPr>
        <w:tabs>
          <w:tab w:pos="2368" w:val="num"/>
        </w:tabs>
        <w:ind w:hanging="180" w:left="2368"/>
      </w:pPr>
    </w:lvl>
    <w:lvl w:tentative="true" w:tplc="041A000F" w:ilvl="3">
      <w:start w:val="1"/>
      <w:numFmt w:val="decimal"/>
      <w:lvlText w:val="%4."/>
      <w:lvlJc w:val="left"/>
      <w:pPr>
        <w:tabs>
          <w:tab w:pos="3088" w:val="num"/>
        </w:tabs>
        <w:ind w:hanging="360" w:left="3088"/>
      </w:pPr>
    </w:lvl>
    <w:lvl w:tentative="true" w:tplc="041A0019" w:ilvl="4">
      <w:start w:val="1"/>
      <w:numFmt w:val="lowerLetter"/>
      <w:lvlText w:val="%5."/>
      <w:lvlJc w:val="left"/>
      <w:pPr>
        <w:tabs>
          <w:tab w:pos="3808" w:val="num"/>
        </w:tabs>
        <w:ind w:hanging="360" w:left="3808"/>
      </w:pPr>
    </w:lvl>
    <w:lvl w:tentative="true" w:tplc="041A001B" w:ilvl="5">
      <w:start w:val="1"/>
      <w:numFmt w:val="lowerRoman"/>
      <w:lvlText w:val="%6."/>
      <w:lvlJc w:val="right"/>
      <w:pPr>
        <w:tabs>
          <w:tab w:pos="4528" w:val="num"/>
        </w:tabs>
        <w:ind w:hanging="180" w:left="4528"/>
      </w:pPr>
    </w:lvl>
    <w:lvl w:tentative="true" w:tplc="041A000F" w:ilvl="6">
      <w:start w:val="1"/>
      <w:numFmt w:val="decimal"/>
      <w:lvlText w:val="%7."/>
      <w:lvlJc w:val="left"/>
      <w:pPr>
        <w:tabs>
          <w:tab w:pos="5248" w:val="num"/>
        </w:tabs>
        <w:ind w:hanging="360" w:left="5248"/>
      </w:pPr>
    </w:lvl>
    <w:lvl w:tentative="true" w:tplc="041A0019" w:ilvl="7">
      <w:start w:val="1"/>
      <w:numFmt w:val="lowerLetter"/>
      <w:lvlText w:val="%8."/>
      <w:lvlJc w:val="left"/>
      <w:pPr>
        <w:tabs>
          <w:tab w:pos="5968" w:val="num"/>
        </w:tabs>
        <w:ind w:hanging="360" w:left="5968"/>
      </w:pPr>
    </w:lvl>
    <w:lvl w:tentative="true" w:tplc="041A001B" w:ilvl="8">
      <w:start w:val="1"/>
      <w:numFmt w:val="lowerRoman"/>
      <w:lvlText w:val="%9."/>
      <w:lvlJc w:val="right"/>
      <w:pPr>
        <w:tabs>
          <w:tab w:pos="6688" w:val="num"/>
        </w:tabs>
        <w:ind w:hanging="180" w:left="6688"/>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B53"/>
    <w:rsid w:val="00003CEF"/>
    <w:rsid w:val="00017C82"/>
    <w:rsid w:val="00020F3A"/>
    <w:rsid w:val="0002437B"/>
    <w:rsid w:val="00034100"/>
    <w:rsid w:val="000352F3"/>
    <w:rsid w:val="00041A32"/>
    <w:rsid w:val="000444BF"/>
    <w:rsid w:val="000514AC"/>
    <w:rsid w:val="00053816"/>
    <w:rsid w:val="0007256A"/>
    <w:rsid w:val="00084DE9"/>
    <w:rsid w:val="00086548"/>
    <w:rsid w:val="000917D4"/>
    <w:rsid w:val="000A3739"/>
    <w:rsid w:val="000A40CB"/>
    <w:rsid w:val="000A46E0"/>
    <w:rsid w:val="000A61FF"/>
    <w:rsid w:val="000B75CB"/>
    <w:rsid w:val="000D5367"/>
    <w:rsid w:val="000E6FFD"/>
    <w:rsid w:val="00103725"/>
    <w:rsid w:val="001157C6"/>
    <w:rsid w:val="00127A0F"/>
    <w:rsid w:val="00147478"/>
    <w:rsid w:val="00150189"/>
    <w:rsid w:val="00163F65"/>
    <w:rsid w:val="001654D2"/>
    <w:rsid w:val="00167368"/>
    <w:rsid w:val="0019550C"/>
    <w:rsid w:val="001B3EB2"/>
    <w:rsid w:val="001C7233"/>
    <w:rsid w:val="001E3C51"/>
    <w:rsid w:val="001F4317"/>
    <w:rsid w:val="001F65B2"/>
    <w:rsid w:val="002164C6"/>
    <w:rsid w:val="00230C88"/>
    <w:rsid w:val="00233DB4"/>
    <w:rsid w:val="002349D3"/>
    <w:rsid w:val="0023610B"/>
    <w:rsid w:val="00236420"/>
    <w:rsid w:val="002461EA"/>
    <w:rsid w:val="00256DF9"/>
    <w:rsid w:val="002605FD"/>
    <w:rsid w:val="0026166E"/>
    <w:rsid w:val="0026546E"/>
    <w:rsid w:val="002803A0"/>
    <w:rsid w:val="00294FE2"/>
    <w:rsid w:val="002B2A59"/>
    <w:rsid w:val="002B7802"/>
    <w:rsid w:val="002C4F53"/>
    <w:rsid w:val="002C72B0"/>
    <w:rsid w:val="002D1CBC"/>
    <w:rsid w:val="002D338D"/>
    <w:rsid w:val="002F2021"/>
    <w:rsid w:val="002F2115"/>
    <w:rsid w:val="002F47DA"/>
    <w:rsid w:val="00316013"/>
    <w:rsid w:val="003332EF"/>
    <w:rsid w:val="00355CFF"/>
    <w:rsid w:val="00355E3B"/>
    <w:rsid w:val="00357951"/>
    <w:rsid w:val="003718F1"/>
    <w:rsid w:val="00391DF3"/>
    <w:rsid w:val="003977A5"/>
    <w:rsid w:val="003C3CD1"/>
    <w:rsid w:val="003C42B8"/>
    <w:rsid w:val="003D1192"/>
    <w:rsid w:val="003D2754"/>
    <w:rsid w:val="003D7166"/>
    <w:rsid w:val="003E4771"/>
    <w:rsid w:val="00413A7A"/>
    <w:rsid w:val="00413DB5"/>
    <w:rsid w:val="00427C7C"/>
    <w:rsid w:val="00431521"/>
    <w:rsid w:val="00442411"/>
    <w:rsid w:val="00442FE4"/>
    <w:rsid w:val="0046053B"/>
    <w:rsid w:val="00462692"/>
    <w:rsid w:val="00475A2C"/>
    <w:rsid w:val="00477C03"/>
    <w:rsid w:val="004A21F9"/>
    <w:rsid w:val="004A7912"/>
    <w:rsid w:val="004B33F9"/>
    <w:rsid w:val="004B5A75"/>
    <w:rsid w:val="004B6D9C"/>
    <w:rsid w:val="004C50F3"/>
    <w:rsid w:val="004C71D7"/>
    <w:rsid w:val="004E2E52"/>
    <w:rsid w:val="004F5CDF"/>
    <w:rsid w:val="005437BD"/>
    <w:rsid w:val="00545FE5"/>
    <w:rsid w:val="00571939"/>
    <w:rsid w:val="00586D18"/>
    <w:rsid w:val="00593DE6"/>
    <w:rsid w:val="005A3FE1"/>
    <w:rsid w:val="005B58F5"/>
    <w:rsid w:val="005C269E"/>
    <w:rsid w:val="005D274C"/>
    <w:rsid w:val="005E13E0"/>
    <w:rsid w:val="0060452C"/>
    <w:rsid w:val="00611C3C"/>
    <w:rsid w:val="00664DC4"/>
    <w:rsid w:val="0067391C"/>
    <w:rsid w:val="0069010A"/>
    <w:rsid w:val="006A66DC"/>
    <w:rsid w:val="006B1361"/>
    <w:rsid w:val="006C45EC"/>
    <w:rsid w:val="006E0B61"/>
    <w:rsid w:val="006E363D"/>
    <w:rsid w:val="006E7BDE"/>
    <w:rsid w:val="006F5D91"/>
    <w:rsid w:val="00701430"/>
    <w:rsid w:val="007043A2"/>
    <w:rsid w:val="007179D7"/>
    <w:rsid w:val="007218BB"/>
    <w:rsid w:val="00734E5D"/>
    <w:rsid w:val="0073500F"/>
    <w:rsid w:val="0075365F"/>
    <w:rsid w:val="00765747"/>
    <w:rsid w:val="00770722"/>
    <w:rsid w:val="0077512F"/>
    <w:rsid w:val="007856F2"/>
    <w:rsid w:val="007921BF"/>
    <w:rsid w:val="007A49D7"/>
    <w:rsid w:val="007B2B82"/>
    <w:rsid w:val="007B640E"/>
    <w:rsid w:val="007F06F7"/>
    <w:rsid w:val="007F3885"/>
    <w:rsid w:val="00803347"/>
    <w:rsid w:val="00820CBE"/>
    <w:rsid w:val="00822420"/>
    <w:rsid w:val="008430A9"/>
    <w:rsid w:val="00856968"/>
    <w:rsid w:val="00866DD6"/>
    <w:rsid w:val="00873BE0"/>
    <w:rsid w:val="00897AF0"/>
    <w:rsid w:val="008B5BCD"/>
    <w:rsid w:val="008E79AB"/>
    <w:rsid w:val="00911D18"/>
    <w:rsid w:val="00913C62"/>
    <w:rsid w:val="00930A2C"/>
    <w:rsid w:val="00940EE7"/>
    <w:rsid w:val="00966803"/>
    <w:rsid w:val="009708C8"/>
    <w:rsid w:val="00972491"/>
    <w:rsid w:val="00991B53"/>
    <w:rsid w:val="009A73A0"/>
    <w:rsid w:val="009B0080"/>
    <w:rsid w:val="009C0935"/>
    <w:rsid w:val="009D2298"/>
    <w:rsid w:val="009D39EB"/>
    <w:rsid w:val="009E553B"/>
    <w:rsid w:val="009F09EB"/>
    <w:rsid w:val="00A07D80"/>
    <w:rsid w:val="00A42345"/>
    <w:rsid w:val="00A62804"/>
    <w:rsid w:val="00A83976"/>
    <w:rsid w:val="00A872D9"/>
    <w:rsid w:val="00AC0BEA"/>
    <w:rsid w:val="00AC4A09"/>
    <w:rsid w:val="00AE6674"/>
    <w:rsid w:val="00B017AC"/>
    <w:rsid w:val="00B03838"/>
    <w:rsid w:val="00B24C25"/>
    <w:rsid w:val="00B27304"/>
    <w:rsid w:val="00B359AB"/>
    <w:rsid w:val="00B635C0"/>
    <w:rsid w:val="00B642DB"/>
    <w:rsid w:val="00B73EFE"/>
    <w:rsid w:val="00B905AD"/>
    <w:rsid w:val="00B93152"/>
    <w:rsid w:val="00BA2FC9"/>
    <w:rsid w:val="00BD3D96"/>
    <w:rsid w:val="00BF20B6"/>
    <w:rsid w:val="00BF2E1A"/>
    <w:rsid w:val="00BF5763"/>
    <w:rsid w:val="00C04C33"/>
    <w:rsid w:val="00C06E09"/>
    <w:rsid w:val="00C27B85"/>
    <w:rsid w:val="00C27F6C"/>
    <w:rsid w:val="00C33757"/>
    <w:rsid w:val="00C35F7F"/>
    <w:rsid w:val="00C362B5"/>
    <w:rsid w:val="00C47D87"/>
    <w:rsid w:val="00C623DA"/>
    <w:rsid w:val="00C74D8E"/>
    <w:rsid w:val="00C7737F"/>
    <w:rsid w:val="00C8143E"/>
    <w:rsid w:val="00C9330C"/>
    <w:rsid w:val="00C95CA1"/>
    <w:rsid w:val="00CA4885"/>
    <w:rsid w:val="00CA6232"/>
    <w:rsid w:val="00CC767A"/>
    <w:rsid w:val="00CD64E3"/>
    <w:rsid w:val="00CD6F85"/>
    <w:rsid w:val="00CF0495"/>
    <w:rsid w:val="00D041FC"/>
    <w:rsid w:val="00D17680"/>
    <w:rsid w:val="00D23254"/>
    <w:rsid w:val="00D37507"/>
    <w:rsid w:val="00D474F7"/>
    <w:rsid w:val="00D52085"/>
    <w:rsid w:val="00D52477"/>
    <w:rsid w:val="00D63EC9"/>
    <w:rsid w:val="00D77E85"/>
    <w:rsid w:val="00D86DE2"/>
    <w:rsid w:val="00D92BF7"/>
    <w:rsid w:val="00DB09A1"/>
    <w:rsid w:val="00DF016F"/>
    <w:rsid w:val="00DF67C3"/>
    <w:rsid w:val="00DF73B8"/>
    <w:rsid w:val="00E35119"/>
    <w:rsid w:val="00E50DC8"/>
    <w:rsid w:val="00E600D4"/>
    <w:rsid w:val="00E6397F"/>
    <w:rsid w:val="00E657EC"/>
    <w:rsid w:val="00E73730"/>
    <w:rsid w:val="00E860AC"/>
    <w:rsid w:val="00E870C7"/>
    <w:rsid w:val="00E91BA7"/>
    <w:rsid w:val="00EC07D6"/>
    <w:rsid w:val="00EE7A46"/>
    <w:rsid w:val="00EF3360"/>
    <w:rsid w:val="00EF7701"/>
    <w:rsid w:val="00F06FC9"/>
    <w:rsid w:val="00F27DB9"/>
    <w:rsid w:val="00F33A25"/>
    <w:rsid w:val="00F47764"/>
    <w:rsid w:val="00F65BF0"/>
    <w:rsid w:val="00F83C1F"/>
    <w:rsid w:val="00FB6303"/>
    <w:rsid w:val="00FC6D69"/>
    <w:rsid w:val="00FD3A31"/>
    <w:rsid w:val="00FE59A7"/>
    <w:rsid w:val="00FE67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31521"/>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31" w:type="paragraph">
    <w:name w:val="Body Text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Podnoje" w:type="paragraph">
    <w:name w:val="footer"/>
    <w:basedOn w:val="Normal"/>
    <w:pPr>
      <w:tabs>
        <w:tab w:pos="4536" w:val="center"/>
        <w:tab w:pos="9072" w:val="right"/>
      </w:tabs>
    </w:pPr>
  </w:style>
  <w:style w:styleId="Tekstbalonia" w:type="paragraph">
    <w:name w:val="Balloon Text"/>
    <w:basedOn w:val="Normal"/>
    <w:semiHidden/>
    <w:rsid w:val="00911D18"/>
    <w:rPr>
      <w:rFonts w:cs="Tahoma" w:hAnsi="Tahoma" w:ascii="Tahoma"/>
      <w:sz w:val="16"/>
      <w:szCs w:val="16"/>
    </w:rPr>
  </w:style>
  <w:style w:styleId="Tijeloteksta" w:type="paragraph">
    <w:name w:val="Body Text"/>
    <w:basedOn w:val="Normal"/>
    <w:link w:val="TijelotekstaChar"/>
    <w:rsid w:val="00355CFF"/>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link w:val="Tijeloteksta"/>
    <w:rsid w:val="00355CFF"/>
    <w:rPr>
      <w:rFonts w:cs="Arial" w:hAnsi="Arial" w:ascii="Arial"/>
      <w:sz w:val="22"/>
      <w:szCs w:val="24"/>
    </w:rPr>
  </w:style>
  <w:style w:styleId="Tekstrezerviranogmjesta" w:type="character">
    <w:name w:val="Placeholder Text"/>
    <w:basedOn w:val="Zadanifontodlomka"/>
    <w:uiPriority w:val="99"/>
    <w:semiHidden/>
    <w:rsid w:val="00972491"/>
    <w:rPr>
      <w:color w:val="808080"/>
      <w:bdr w:space="0" w:sz="0" w:color="auto" w:val="none"/>
      <w:shd w:fill="auto" w:color="auto" w:val="clear"/>
    </w:rPr>
  </w:style>
  <w:style w:customStyle="true" w:styleId="eSPISCCParagraphDefaultFont" w:type="character">
    <w:name w:val="eSPIS_CC_Paragraph Default Font"/>
    <w:basedOn w:val="Zadanifontodlomka"/>
    <w:rsid w:val="009724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2491"/>
    <w:rPr>
      <w:sz w:val="24"/>
      <w:bdr w:space="0" w:sz="0" w:color="auto" w:val="none"/>
      <w:shd w:fill="FFFFCC" w:color="auto" w:val="clear"/>
      <w:lang w:val="hr-HR"/>
    </w:rPr>
  </w:style>
  <w:style w:customStyle="true" w:styleId="PozadinaSvijetloCrvena" w:type="character">
    <w:name w:val="Pozadina_SvijetloCrvena"/>
    <w:basedOn w:val="eSPISCCParagraphDefaultFont"/>
    <w:rsid w:val="009724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24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31521"/>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31" w:type="paragraph">
    <w:name w:val="Body Text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Zaglavlje" w:type="paragraph">
    <w:name w:val="head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Podnoje" w:type="paragraph">
    <w:name w:val="footer"/>
    <w:basedOn w:val="Normal"/>
    <w:pPr>
      <w:tabs>
        <w:tab w:pos="4536" w:val="center"/>
        <w:tab w:pos="9072" w:val="right"/>
      </w:tabs>
    </w:pPr>
  </w:style>
  <w:style w:styleId="Tekstbalonia" w:type="paragraph">
    <w:name w:val="Balloon Text"/>
    <w:basedOn w:val="Normal"/>
    <w:semiHidden/>
    <w:rsid w:val="00911D18"/>
    <w:rPr>
      <w:rFonts w:ascii="Tahoma" w:cs="Tahoma" w:hAnsi="Tahoma"/>
      <w:sz w:val="16"/>
      <w:szCs w:val="16"/>
    </w:rPr>
  </w:style>
  <w:style w:styleId="Tijeloteksta" w:type="paragraph">
    <w:name w:val="Body Text"/>
    <w:basedOn w:val="Normal"/>
    <w:link w:val="TijelotekstaChar"/>
    <w:rsid w:val="00355CFF"/>
    <w:pPr>
      <w:widowControl/>
      <w:overflowPunct/>
      <w:autoSpaceDE/>
      <w:autoSpaceDN/>
      <w:adjustRightInd/>
      <w:textAlignment w:val="auto"/>
    </w:pPr>
    <w:rPr>
      <w:rFonts w:ascii="Arial" w:cs="Arial" w:hAnsi="Arial"/>
      <w:sz w:val="22"/>
      <w:szCs w:val="24"/>
    </w:rPr>
  </w:style>
  <w:style w:customStyle="1" w:styleId="TijelotekstaChar" w:type="character">
    <w:name w:val="Tijelo teksta Char"/>
    <w:link w:val="Tijeloteksta"/>
    <w:rsid w:val="00355CFF"/>
    <w:rPr>
      <w:rFonts w:ascii="Arial" w:cs="Arial" w:hAnsi="Arial"/>
      <w:sz w:val="22"/>
      <w:szCs w:val="24"/>
    </w:rPr>
  </w:style>
  <w:style w:styleId="Tekstrezerviranogmjesta" w:type="character">
    <w:name w:val="Placeholder Text"/>
    <w:basedOn w:val="Zadanifontodlomka"/>
    <w:uiPriority w:val="99"/>
    <w:semiHidden/>
    <w:rsid w:val="00972491"/>
    <w:rPr>
      <w:color w:val="808080"/>
      <w:bdr w:color="auto" w:space="0" w:sz="0" w:val="none"/>
      <w:shd w:color="auto" w:fill="auto" w:val="clear"/>
    </w:rPr>
  </w:style>
  <w:style w:customStyle="1" w:styleId="eSPISCCParagraphDefaultFont" w:type="character">
    <w:name w:val="eSPIS_CC_Paragraph Default Font"/>
    <w:basedOn w:val="Zadanifontodlomka"/>
    <w:rsid w:val="009724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2491"/>
    <w:rPr>
      <w:sz w:val="24"/>
      <w:bdr w:color="auto" w:space="0" w:sz="0" w:val="none"/>
      <w:shd w:color="auto" w:fill="FFFFCC" w:val="clear"/>
      <w:lang w:val="hr-HR"/>
    </w:rPr>
  </w:style>
  <w:style w:customStyle="1" w:styleId="PozadinaSvijetloCrvena" w:type="character">
    <w:name w:val="Pozadina_SvijetloCrvena"/>
    <w:basedOn w:val="eSPISCCParagraphDefaultFont"/>
    <w:rsid w:val="009724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24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932850">
      <w:bodyDiv w:val="true"/>
      <w:marLeft w:val="0"/>
      <w:marRight w:val="0"/>
      <w:marTop w:val="0"/>
      <w:marBottom w:val="0"/>
      <w:divBdr>
        <w:top w:space="0" w:sz="0" w:color="auto" w:val="none"/>
        <w:left w:space="0" w:sz="0" w:color="auto" w:val="none"/>
        <w:bottom w:space="0" w:sz="0" w:color="auto" w:val="none"/>
        <w:right w:space="0" w:sz="0" w:color="auto" w:val="none"/>
      </w:divBdr>
    </w:div>
    <w:div w:id="949169442">
      <w:bodyDiv w:val="true"/>
      <w:marLeft w:val="0"/>
      <w:marRight w:val="0"/>
      <w:marTop w:val="0"/>
      <w:marBottom w:val="0"/>
      <w:divBdr>
        <w:top w:space="0" w:sz="0" w:color="auto" w:val="none"/>
        <w:left w:space="0" w:sz="0" w:color="auto" w:val="none"/>
        <w:bottom w:space="0" w:sz="0" w:color="auto" w:val="none"/>
        <w:right w:space="0" w:sz="0" w:color="auto" w:val="none"/>
      </w:divBdr>
    </w:div>
    <w:div w:id="19257990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2000.</izvorni_sadrzaj>
    <derivirana_varijabla naziv="DomainObject.Predmet.DatumOsnivanja_1">28. ožujka 2000.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kolovoza 2010.</izvorni_sadrzaj>
    <derivirana_varijabla naziv="DomainObject.Predmet.DatumRjesavanja_1">3. kolovoza 2010.</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 kolovoza 2010.</izvorni_sadrzaj>
    <derivirana_varijabla naziv="DomainObject.Predmet.DatumZatvaranja_1">3. kolovoza 2010.</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2003-06-16 PREDMET Spis presigniran iz ref. sutkinje Buljan u ref. sutkinje Pelicarić IN2 napomene: 2004-11-09 PREDMET spis presigniran iz ref. sutkinje Pelicarić po naredbi 10 Su-30/04 u ref. suca Galića IN2 napomene: 2006-06-27 PREDMET podnesak stečajnog upravitelja od 26.07.2006. IN2 napomene: 2006-11-27 PREDMET podnesak ( Puce d.o.o) od 24.11.2006 IN2 napomene: 2007-06-27 PREDMET podnesak (ŽDO) od 26.06.2007. IN2 napomene: 2007-07-18 PREDMET ŽALBA Puce d.o.o. od 16.7.07. u vijeće IN2 napomene: 2007-07-23 PREDMET Ogl. ploča od 23.7.07. IN2 napomene: 2007-10-31 PREDMET podnesak (Ivica Ćutuk) od 30.10.2007. IN2 napomene: 2008-06-04 PREDMET podnesak (Puce d.o.o.) od 03.06.2008. IN2 napomene: 2008-10-09 PREDMET Drugostup. odl. Pž-5785/07 od 08.07.08.u referadu IN2 napomene: 2009-09-25 PREDMET podnesak (OGS Zagreb) od 24.09.2009. IN2 napomene: 2010-01-15 PREDMET Podnesak od Novak Stjepana od 15.01.2010. IN2 napomene: 2010-02-09 PREDMET Podnesak (HZZO) od 09.02.2010. IN2 napomene: 2010-03-01 PREDMET ogl. ploča od 01.03.2010. IN2 napomene: 2010-03-12 PREDMET Podnesak (st. uprav. BRANKO PETANJEK) od 12.03.2010. IN2 napomene: 2010-04-26 PREDMET Žalba (PUCE d.o.o.) od 26.04.2010. u vijeće dana 26.04.2010. IN2 napomene: 2010-05-10 PREDMET ogl. ploča od 10.05.2010. IN2 napomene: 2010-08-02 PREDMET odluka VTS-Pž-2887/10. od 18.05.2010. u vijeće dana 02.08.2010. IN2 napomene: 2010-08-19 PREDMET VD - rj. od 13.05.2010. VTS-a RH 66. Pž-2887/10-9 od 19.08.2010. IN2 napomene: 2010-08-20 PREDMET ogl. ploča od 20.08.2010. IN2 napomene: 2010-09-23 PREDMET Podnesak (OD IVANČEVIĆ &amp; PARTNERI, odvj. Jure Grbavac) od 23.09.2010. IN2 napomene: 2010-11-30 PREDMET spis + odluka VS RH Revt-221/09. od 15.10.2010. u vijeće dana 30.11.2010. IN2 napomene: 2011-01-21 PREDMET Podnesak (OGS ZG) od 20.01.2011. Povijest stečajnih upravitelja: 11.09.2000.-19.09.2003. NIKOLA FELKS BONANI; 19.09.2003.-26.04.2004. BRANKO PETANJEK; 26.04.2004.-27.05.2004. ANĐELKO JUREŠKA; 27.05.2004.- BRANKO PETANJEK;</izvorni_sadrzaj>
    <derivirana_varijabla naziv="DomainObject.Predmet.Opis_1">MIGRIRANO IZ IN2 IN2 napomene: 2003-06-16 PREDMET Spis presigniran iz ref. sutkinje Buljan u ref. sutkinje Pelicarić IN2 napomene: 2004-11-09 PREDMET spis presigniran iz ref. sutkinje Pelicarić po naredbi 10 Su-30/04 u ref. suca Galića IN2 napomene: 2006-06-27 PREDMET podnesak stečajnog upravitelja od 26.07.2006. IN2 napomene: 2006-11-27 PREDMET podnesak ( Puce d.o.o) od 24.11.2006 IN2 napomene: 2007-06-27 PREDMET podnesak (ŽDO) od 26.06.2007. IN2 napomene: 2007-07-18 PREDMET ŽALBA Puce d.o.o. od 16.7.07. u vijeće IN2 napomene: 2007-07-23 PREDMET Ogl. ploča od 23.7.07. IN2 napomene: 2007-10-31 PREDMET podnesak (Ivica Ćutuk) od 30.10.2007. IN2 napomene: 2008-06-04 PREDMET podnesak (Puce d.o.o.) od 03.06.2008. IN2 napomene: 2008-10-09 PREDMET Drugostup. odl. Pž-5785/07 od 08.07.08.u referadu IN2 napomene: 2009-09-25 PREDMET podnesak (OGS Zagreb) od 24.09.2009. IN2 napomene: 2010-01-15 PREDMET Podnesak od Novak Stjepana od 15.01.2010. IN2 napomene: 2010-02-09 PREDMET Podnesak (HZZO) od 09.02.2010. IN2 napomene: 2010-03-01 PREDMET ogl. ploča od 01.03.2010. IN2 napomene: 2010-03-12 PREDMET Podnesak (st. uprav. BRANKO PETANJEK) od 12.03.2010. IN2 napomene: 2010-04-26 PREDMET Žalba (PUCE d.o.o.) od 26.04.2010. u vijeće dana 26.04.2010. IN2 napomene: 2010-05-10 PREDMET ogl. ploča od 10.05.2010. IN2 napomene: 2010-08-02 PREDMET odluka VTS-Pž-2887/10. od 18.05.2010. u vijeće dana 02.08.2010. IN2 napomene: 2010-08-19 PREDMET VD - rj. od 13.05.2010. VTS-a RH 66. Pž-2887/10-9 od 19.08.2010. IN2 napomene: 2010-08-20 PREDMET ogl. ploča od 20.08.2010. IN2 napomene: 2010-09-23 PREDMET Podnesak (OD IVANČEVIĆ &amp; PARTNERI, odvj. Jure Grbavac) od 23.09.2010. IN2 napomene: 2010-11-30 PREDMET spis + odluka VS RH Revt-221/09. od 15.10.2010. u vijeće dana 30.11.2010. IN2 napomene: 2011-01-21 PREDMET Podnesak (OGS ZG) od 20.01.2011. Povijest stečajnih upravitelja: 11.09.2000.-19.09.2003. NIKOLA FELKS BONANI; 19.09.2003.-26.04.2004. BRANKO PETANJEK; 26.04.2004.-27.05.2004. ANĐELKO JUREŠKA; 27.05.2004.- BRANKO PETANJEK;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St-275/2000</izvorni_sadrzaj>
    <derivirana_varijabla naziv="DomainObject.Predmet.OznakaBroj_1">St-275/2000</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
    <derivirana_varijabla naziv="DomainObject.Predmet.PrimjedbaSuca_1"/>
  </DomainObject.Predmet.PrimjedbaSuca>
  <DomainObject.Predmet.ProtustrankaFormated>
    <izvorni_sadrzaj>  HABERER USLUGE d.o.o.</izvorni_sadrzaj>
    <derivirana_varijabla naziv="DomainObject.Predmet.ProtustrankaFormated_1">  HABERER USLUGE d.o.o.</derivirana_varijabla>
  </DomainObject.Predmet.ProtustrankaFormated>
  <DomainObject.Predmet.ProtustrankaFormatedOIB>
    <izvorni_sadrzaj>  HABERER USLUGE d.o.o., OIB 73749395922</izvorni_sadrzaj>
    <derivirana_varijabla naziv="DomainObject.Predmet.ProtustrankaFormatedOIB_1">  HABERER USLUGE d.o.o., OIB 73749395922</derivirana_varijabla>
  </DomainObject.Predmet.ProtustrankaFormatedOIB>
  <DomainObject.Predmet.ProtustrankaFormatedWithAdress>
    <izvorni_sadrzaj> HABERER USLUGE d.o.o., Žitnjak bb, 10000 Zagreb</izvorni_sadrzaj>
    <derivirana_varijabla naziv="DomainObject.Predmet.ProtustrankaFormatedWithAdress_1"> HABERER USLUGE d.o.o., Žitnjak bb, 10000 Zagreb</derivirana_varijabla>
  </DomainObject.Predmet.ProtustrankaFormatedWithAdress>
  <DomainObject.Predmet.ProtustrankaFormatedWithAdressOIB>
    <izvorni_sadrzaj> HABERER USLUGE d.o.o., OIB 73749395922, Žitnjak bb, 10000 Zagreb</izvorni_sadrzaj>
    <derivirana_varijabla naziv="DomainObject.Predmet.ProtustrankaFormatedWithAdressOIB_1"> HABERER USLUGE d.o.o., OIB 73749395922, Žitnjak bb, 10000 Zagreb</derivirana_varijabla>
  </DomainObject.Predmet.ProtustrankaFormatedWithAdressOIB>
  <DomainObject.Predmet.ProtustrankaWithAdress>
    <izvorni_sadrzaj>HABERER USLUGE d.o.o. Žitnjak bb, 10000 Zagreb</izvorni_sadrzaj>
    <derivirana_varijabla naziv="DomainObject.Predmet.ProtustrankaWithAdress_1">HABERER USLUGE d.o.o. Žitnjak bb, 10000 Zagreb</derivirana_varijabla>
  </DomainObject.Predmet.ProtustrankaWithAdress>
  <DomainObject.Predmet.ProtustrankaWithAdressOIB>
    <izvorni_sadrzaj>HABERER USLUGE d.o.o., OIB 73749395922, Žitnjak bb, 10000 Zagreb</izvorni_sadrzaj>
    <derivirana_varijabla naziv="DomainObject.Predmet.ProtustrankaWithAdressOIB_1">HABERER USLUGE d.o.o., OIB 73749395922, Žitnjak bb, 10000 Zagreb</derivirana_varijabla>
  </DomainObject.Predmet.ProtustrankaWithAdressOIB>
  <DomainObject.Predmet.ProtustrankaNazivFormated>
    <izvorni_sadrzaj>HABERER USLUGE d.o.o.</izvorni_sadrzaj>
    <derivirana_varijabla naziv="DomainObject.Predmet.ProtustrankaNazivFormated_1">HABERER USLUGE d.o.o.</derivirana_varijabla>
  </DomainObject.Predmet.ProtustrankaNazivFormated>
  <DomainObject.Predmet.ProtustrankaNazivFormatedOIB>
    <izvorni_sadrzaj>HABERER USLUGE d.o.o., OIB 73749395922</izvorni_sadrzaj>
    <derivirana_varijabla naziv="DomainObject.Predmet.ProtustrankaNazivFormatedOIB_1">HABERER USLUGE d.o.o., OIB 73749395922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Samostalni sindikat energetike, kemija i nemetala Hrvatske</izvorni_sadrzaj>
    <derivirana_varijabla naziv="DomainObject.Predmet.StrankaFormated_1">  Samostalni sindikat energetike, kemija i nemetala Hrvatske</derivirana_varijabla>
  </DomainObject.Predmet.StrankaFormated>
  <DomainObject.Predmet.StrankaFormatedOIB>
    <izvorni_sadrzaj>  Samostalni sindikat energetike, kemija i nemetala Hrvatske, OIB 28143499914</izvorni_sadrzaj>
    <derivirana_varijabla naziv="DomainObject.Predmet.StrankaFormatedOIB_1">  Samostalni sindikat energetike, kemija i nemetala Hrvatske, OIB 28143499914</derivirana_varijabla>
  </DomainObject.Predmet.StrankaFormatedOIB>
  <DomainObject.Predmet.StrankaFormatedWithAdress>
    <izvorni_sadrzaj> Samostalni sindikat energetike, kemija i nemetala Hrvatske, TRG KRALJA PETRA KREŠIMIRA 4, 10000 Zagreb</izvorni_sadrzaj>
    <derivirana_varijabla naziv="DomainObject.Predmet.StrankaFormatedWithAdress_1"> Samostalni sindikat energetike, kemija i nemetala Hrvatske, TRG KRALJA PETRA KREŠIMIRA 4, 10000 Zagreb</derivirana_varijabla>
  </DomainObject.Predmet.StrankaFormatedWithAdress>
  <DomainObject.Predmet.StrankaFormatedWithAdressOIB>
    <izvorni_sadrzaj> Samostalni sindikat energetike, kemija i nemetala Hrvatske, OIB 28143499914, TRG KRALJA PETRA KREŠIMIRA 4, 10000 Zagreb</izvorni_sadrzaj>
    <derivirana_varijabla naziv="DomainObject.Predmet.StrankaFormatedWithAdressOIB_1"> Samostalni sindikat energetike, kemija i nemetala Hrvatske, OIB 28143499914, TRG KRALJA PETRA KREŠIMIRA 4, 10000 Zagreb</derivirana_varijabla>
  </DomainObject.Predmet.StrankaFormatedWithAdressOIB>
  <DomainObject.Predmet.StrankaWithAdress>
    <izvorni_sadrzaj>Samostalni sindikat energetike, kemija i nemetala Hrvatske TRG KRALJA PETRA KREŠIMIRA 4,10000 Zagreb</izvorni_sadrzaj>
    <derivirana_varijabla naziv="DomainObject.Predmet.StrankaWithAdress_1">Samostalni sindikat energetike, kemija i nemetala Hrvatske TRG KRALJA PETRA KREŠIMIRA 4,10000 Zagreb</derivirana_varijabla>
  </DomainObject.Predmet.StrankaWithAdress>
  <DomainObject.Predmet.StrankaWithAdressOIB>
    <izvorni_sadrzaj>Samostalni sindikat energetike, kemija i nemetala Hrvatske, OIB 28143499914, TRG KRALJA PETRA KREŠIMIRA 4,10000 Zagreb</izvorni_sadrzaj>
    <derivirana_varijabla naziv="DomainObject.Predmet.StrankaWithAdressOIB_1">Samostalni sindikat energetike, kemija i nemetala Hrvatske, OIB 28143499914, TRG KRALJA PETRA KREŠIMIRA 4,10000 Zagreb</derivirana_varijabla>
  </DomainObject.Predmet.StrankaWithAdressOIB>
  <DomainObject.Predmet.StrankaNazivFormated>
    <izvorni_sadrzaj>Samostalni sindikat energetike, kemija i nemetala Hrvatske</izvorni_sadrzaj>
    <derivirana_varijabla naziv="DomainObject.Predmet.StrankaNazivFormated_1">Samostalni sindikat energetike, kemija i nemetala Hrvatske</derivirana_varijabla>
  </DomainObject.Predmet.StrankaNazivFormated>
  <DomainObject.Predmet.StrankaNazivFormatedOIB>
    <izvorni_sadrzaj>Samostalni sindikat energetike, kemija i nemetala Hrvatske, OIB 28143499914</izvorni_sadrzaj>
    <derivirana_varijabla naziv="DomainObject.Predmet.StrankaNazivFormatedOIB_1">Samostalni sindikat energetike, kemija i nemetala Hrvatske, OIB 28143499914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Samostalni sindikat energetike, kemija i nemetala Hrvatske</item>
    </izvorni_sadrzaj>
    <derivirana_varijabla naziv="DomainObject.Predmet.StrankaListFormated_1">
      <item>Samostalni sindikat energetike, kemija i nemetala Hrvatske</item>
    </derivirana_varijabla>
  </DomainObject.Predmet.StrankaListFormated>
  <DomainObject.Predmet.StrankaListFormatedOIB>
    <izvorni_sadrzaj>
      <item>Samostalni sindikat energetike, kemija i nemetala Hrvatske, OIB 28143499914</item>
    </izvorni_sadrzaj>
    <derivirana_varijabla naziv="DomainObject.Predmet.StrankaListFormatedOIB_1">
      <item>Samostalni sindikat energetike, kemija i nemetala Hrvatske, OIB 28143499914</item>
    </derivirana_varijabla>
  </DomainObject.Predmet.StrankaListFormatedOIB>
  <DomainObject.Predmet.StrankaListFormatedWithAdress>
    <izvorni_sadrzaj>
      <item>Samostalni sindikat energetike, kemija i nemetala Hrvatske, TRG KRALJA PETRA KREŠIMIRA 4, 10000 Zagreb</item>
    </izvorni_sadrzaj>
    <derivirana_varijabla naziv="DomainObject.Predmet.StrankaListFormatedWithAdress_1">
      <item>Samostalni sindikat energetike, kemija i nemetala Hrvatske, TRG KRALJA PETRA KREŠIMIRA 4, 10000 Zagreb</item>
    </derivirana_varijabla>
  </DomainObject.Predmet.StrankaListFormatedWithAdress>
  <DomainObject.Predmet.StrankaListFormatedWithAdressOIB>
    <izvorni_sadrzaj>
      <item>Samostalni sindikat energetike, kemija i nemetala Hrvatske, OIB 28143499914, TRG KRALJA PETRA KREŠIMIRA 4, 10000 Zagreb</item>
    </izvorni_sadrzaj>
    <derivirana_varijabla naziv="DomainObject.Predmet.StrankaListFormatedWithAdressOIB_1">
      <item>Samostalni sindikat energetike, kemija i nemetala Hrvatske, OIB 28143499914, TRG KRALJA PETRA KREŠIMIRA 4, 10000 Zagreb</item>
    </derivirana_varijabla>
  </DomainObject.Predmet.StrankaListFormatedWithAdressOIB>
  <DomainObject.Predmet.StrankaListNazivFormated>
    <izvorni_sadrzaj>
      <item>Samostalni sindikat energetike, kemija i nemetala Hrvatske</item>
    </izvorni_sadrzaj>
    <derivirana_varijabla naziv="DomainObject.Predmet.StrankaListNazivFormated_1">
      <item>Samostalni sindikat energetike, kemija i nemetala Hrvatske</item>
    </derivirana_varijabla>
  </DomainObject.Predmet.StrankaListNazivFormated>
  <DomainObject.Predmet.StrankaListNazivFormatedOIB>
    <izvorni_sadrzaj>
      <item>Samostalni sindikat energetike, kemija i nemetala Hrvatske, OIB 28143499914</item>
    </izvorni_sadrzaj>
    <derivirana_varijabla naziv="DomainObject.Predmet.StrankaListNazivFormatedOIB_1">
      <item>Samostalni sindikat energetike, kemija i nemetala Hrvatske, OIB 28143499914</item>
    </derivirana_varijabla>
  </DomainObject.Predmet.StrankaListNazivFormatedOIB>
  <DomainObject.Predmet.ProtuStrankaListFormated>
    <izvorni_sadrzaj>
      <item>HABERER USLUGE d.o.o.</item>
    </izvorni_sadrzaj>
    <derivirana_varijabla naziv="DomainObject.Predmet.ProtuStrankaListFormated_1">
      <item>HABERER USLUGE d.o.o.</item>
    </derivirana_varijabla>
  </DomainObject.Predmet.ProtuStrankaListFormated>
  <DomainObject.Predmet.ProtuStrankaListFormatedOIB>
    <izvorni_sadrzaj>
      <item>HABERER USLUGE d.o.o., OIB 73749395922</item>
    </izvorni_sadrzaj>
    <derivirana_varijabla naziv="DomainObject.Predmet.ProtuStrankaListFormatedOIB_1">
      <item>HABERER USLUGE d.o.o., OIB 73749395922</item>
    </derivirana_varijabla>
  </DomainObject.Predmet.ProtuStrankaListFormatedOIB>
  <DomainObject.Predmet.ProtuStrankaListFormatedWithAdress>
    <izvorni_sadrzaj>
      <item>HABERER USLUGE d.o.o., Žitnjak bb, 10000 Zagreb</item>
    </izvorni_sadrzaj>
    <derivirana_varijabla naziv="DomainObject.Predmet.ProtuStrankaListFormatedWithAdress_1">
      <item>HABERER USLUGE d.o.o., Žitnjak bb, 10000 Zagreb</item>
    </derivirana_varijabla>
  </DomainObject.Predmet.ProtuStrankaListFormatedWithAdress>
  <DomainObject.Predmet.ProtuStrankaListFormatedWithAdressOIB>
    <izvorni_sadrzaj>
      <item>HABERER USLUGE d.o.o., OIB 73749395922, Žitnjak bb, 10000 Zagreb</item>
    </izvorni_sadrzaj>
    <derivirana_varijabla naziv="DomainObject.Predmet.ProtuStrankaListFormatedWithAdressOIB_1">
      <item>HABERER USLUGE d.o.o., OIB 73749395922, Žitnjak bb, 10000 Zagreb</item>
    </derivirana_varijabla>
  </DomainObject.Predmet.ProtuStrankaListFormatedWithAdressOIB>
  <DomainObject.Predmet.ProtuStrankaListNazivFormated>
    <izvorni_sadrzaj>
      <item>HABERER USLUGE d.o.o.</item>
    </izvorni_sadrzaj>
    <derivirana_varijabla naziv="DomainObject.Predmet.ProtuStrankaListNazivFormated_1">
      <item>HABERER USLUGE d.o.o.</item>
    </derivirana_varijabla>
  </DomainObject.Predmet.ProtuStrankaListNazivFormated>
  <DomainObject.Predmet.ProtuStrankaListNazivFormatedOIB>
    <izvorni_sadrzaj>
      <item>HABERER USLUGE d.o.o., OIB 73749395922</item>
    </izvorni_sadrzaj>
    <derivirana_varijabla naziv="DomainObject.Predmet.ProtuStrankaListNazivFormatedOIB_1">
      <item>HABERER USLUGE d.o.o., OIB 73749395922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Samostalni sindikat energetike, kemija i nemetala Hrvatske</izvorni_sadrzaj>
    <derivirana_varijabla naziv="DomainObject.Predmet.StrankaIDrugi_1">Samostalni sindikat energetike, kemija i nemetala Hrvatske</derivirana_varijabla>
  </DomainObject.Predmet.StrankaIDrugi>
  <DomainObject.Predmet.ProtustrankaIDrugi>
    <izvorni_sadrzaj>HABERER USLUGE d.o.o.</izvorni_sadrzaj>
    <derivirana_varijabla naziv="DomainObject.Predmet.ProtustrankaIDrugi_1">HABERER USLUGE d.o.o.</derivirana_varijabla>
  </DomainObject.Predmet.ProtustrankaIDrugi>
  <DomainObject.Predmet.StrankaIDrugiAdressOIB>
    <izvorni_sadrzaj>Samostalni sindikat energetike, kemija i nemetala Hrvatske, OIB 28143499914, TRG KRALJA PETRA KREŠIMIRA 4, 10000 Zagreb</izvorni_sadrzaj>
    <derivirana_varijabla naziv="DomainObject.Predmet.StrankaIDrugiAdressOIB_1">Samostalni sindikat energetike, kemija i nemetala Hrvatske, OIB 28143499914, TRG KRALJA PETRA KREŠIMIRA 4, 10000 Zagreb</derivirana_varijabla>
  </DomainObject.Predmet.StrankaIDrugiAdressOIB>
  <DomainObject.Predmet.ProtustrankaIDrugiAdressOIB>
    <izvorni_sadrzaj>HABERER USLUGE d.o.o., OIB 73749395922, Žitnjak bb, 10000 Zagreb</izvorni_sadrzaj>
    <derivirana_varijabla naziv="DomainObject.Predmet.ProtustrankaIDrugiAdressOIB_1">HABERER USLUGE d.o.o., OIB 73749395922,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rujna 2000.</izvorni_sadrzaj>
    <derivirana_varijabla naziv="DomainObject.Predmet.OdlukaRjesenje.DatumDonosenjaOdluke_1">11. rujna 2000.</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St-275/2000-0</izvorni_sadrzaj>
    <derivirana_varijabla naziv="DomainObject.Predmet.OdlukaRjesenje.Oznaka_1">St-275/2000-0</derivirana_varijabla>
  </DomainObject.Predmet.OdlukaRjesenje.Oznaka>
  <DomainObject.Predmet.SudioniciListNaziv>
    <izvorni_sadrzaj>
      <item>Samostalni sindikat energetike, kemija i nemetala Hrvatske</item>
      <item>HABERER USLUGE d.o.o.</item>
    </izvorni_sadrzaj>
    <derivirana_varijabla naziv="DomainObject.Predmet.SudioniciListNaziv_1">
      <item>Samostalni sindikat energetike, kemija i nemetala Hrvatske</item>
      <item>HABERER USLUGE d.o.o.</item>
    </derivirana_varijabla>
  </DomainObject.Predmet.SudioniciListNaziv>
  <DomainObject.Predmet.SudioniciListAdressOIB>
    <izvorni_sadrzaj>
      <item>Samostalni sindikat energetike, kemija i nemetala Hrvatske, OIB 28143499914, TRG KRALJA PETRA KREŠIMIRA 4,10000 Zagreb</item>
      <item>HABERER USLUGE d.o.o., OIB 73749395922, Žitnjak bb,10000 Zagreb</item>
    </izvorni_sadrzaj>
    <derivirana_varijabla naziv="DomainObject.Predmet.SudioniciListAdressOIB_1">
      <item>Samostalni sindikat energetike, kemija i nemetala Hrvatske, OIB 28143499914, TRG KRALJA PETRA KREŠIMIRA 4,10000 Zagreb</item>
      <item>HABERER USLUGE d.o.o., OIB 73749395922, Žitnjak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28143499914</item>
      <item>, OIB 73749395922</item>
    </izvorni_sadrzaj>
    <derivirana_varijabla naziv="DomainObject.Predmet.SudioniciListNazivOIB_1">
      <item>, OIB 28143499914</item>
      <item>, OIB 73749395922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532</properties:Words>
  <properties:Characters>2929</properties:Characters>
  <properties:Lines>78</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2017-12-07T12:04:00Z</dcterms:created>
  <dc:creator>MINISTARSTVO PRAVOSUĐA</dc:creator>
  <cp:lastModifiedBy>Valentina Delač</cp:lastModifiedBy>
  <cp:lastPrinted>2017-12-07T12:06:00Z</cp:lastPrinted>
  <dcterms:modified xmlns:xsi="http://www.w3.org/2001/XMLSchema-instance" xsi:type="dcterms:W3CDTF">2017-12-07T12:06:00Z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