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9ba9" w14:paraId="a469ba9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F73428" w:rsidP="00F73428" w:rsidR="00F73428" w:rsidRPr="00BF7980">
      <w:pPr>
        <w:jc w:val="right"/>
        <w:rPr>
          <w:b/>
          <w:lang w:val="hr-HR"/>
        </w:rPr>
      </w:pPr>
      <w:r w:rsidRPr="00BF7980">
        <w:rPr>
          <w:b/>
          <w:lang w:val="hr-HR"/>
        </w:rPr>
        <w:t xml:space="preserve"> Posl.br.</w:t>
      </w:r>
      <w:r w:rsidR="00BF7980" w:rsidRPr="00BF7980">
        <w:rPr>
          <w:b/>
          <w:lang w:val="hr-HR"/>
        </w:rPr>
        <w:t>6</w:t>
      </w:r>
      <w:r w:rsidRPr="00BF7980">
        <w:rPr>
          <w:b/>
          <w:lang w:val="hr-HR"/>
        </w:rPr>
        <w:t>.St-</w:t>
      </w:r>
      <w:r w:rsidR="00BF7980" w:rsidRPr="00BF7980">
        <w:rPr>
          <w:b/>
          <w:lang w:val="hr-HR"/>
        </w:rPr>
        <w:t>2</w:t>
      </w:r>
      <w:r w:rsidR="00283977">
        <w:rPr>
          <w:b/>
          <w:lang w:val="hr-HR"/>
        </w:rPr>
        <w:t>26</w:t>
      </w:r>
      <w:r w:rsidRPr="00BF7980">
        <w:rPr>
          <w:b/>
          <w:lang w:val="hr-HR"/>
        </w:rPr>
        <w:t>/</w:t>
      </w:r>
      <w:r w:rsidR="00BF7980" w:rsidRPr="00BF7980">
        <w:rPr>
          <w:b/>
          <w:lang w:val="hr-HR"/>
        </w:rPr>
        <w:t>20</w:t>
      </w:r>
      <w:r w:rsidRPr="00BF7980">
        <w:rPr>
          <w:b/>
          <w:lang w:val="hr-HR"/>
        </w:rPr>
        <w:t>1</w:t>
      </w:r>
      <w:r w:rsidR="00283977">
        <w:rPr>
          <w:b/>
          <w:lang w:val="hr-HR"/>
        </w:rPr>
        <w:t>6</w:t>
      </w:r>
      <w:r w:rsidR="00D20599">
        <w:rPr>
          <w:b/>
          <w:lang w:val="hr-HR"/>
        </w:rPr>
        <w:t>-9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BF7980">
      <w:pPr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U   I M E   R E P U B L I K E   H R V A T S K E</w:t>
      </w:r>
    </w:p>
    <w:p w:rsidRDefault="00BF7980" w:rsidP="00CF597E" w:rsidR="00BF7980" w:rsidRPr="00BF7980">
      <w:pPr>
        <w:jc w:val="center"/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R J E Š E N J E</w:t>
      </w:r>
    </w:p>
    <w:p w:rsidRDefault="00CF597E" w:rsidP="00CF597E" w:rsidR="00CF597E" w:rsidRPr="00F73428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>sucu toga suda Diani Butigan Granić,</w:t>
      </w:r>
      <w:r w:rsidRPr="00F73428">
        <w:rPr>
          <w:lang w:val="hr-HR"/>
        </w:rPr>
        <w:t xml:space="preserve"> </w:t>
      </w:r>
      <w:r w:rsidR="00F86BB5">
        <w:rPr>
          <w:lang w:val="hr-HR"/>
        </w:rPr>
        <w:t>povodom prijedloga</w:t>
      </w:r>
      <w:r w:rsidRPr="00F73428">
        <w:rPr>
          <w:lang w:val="hr-HR"/>
        </w:rPr>
        <w:t xml:space="preserve"> Financijske agencije, RC Split, Mažuranićevo šetalište 24 b, Split</w:t>
      </w:r>
      <w:r w:rsidR="00BF7980">
        <w:rPr>
          <w:lang w:val="hr-HR"/>
        </w:rPr>
        <w:t xml:space="preserve">, </w:t>
      </w:r>
      <w:r w:rsidRPr="00F73428">
        <w:rPr>
          <w:lang w:val="hr-HR"/>
        </w:rPr>
        <w:t xml:space="preserve">za </w:t>
      </w:r>
      <w:r w:rsidR="00F86BB5">
        <w:rPr>
          <w:lang w:val="hr-HR"/>
        </w:rPr>
        <w:t xml:space="preserve">otvaranje stečajnog postupka </w:t>
      </w:r>
      <w:r w:rsidRPr="00F73428">
        <w:rPr>
          <w:lang w:val="hr-HR"/>
        </w:rPr>
        <w:t xml:space="preserve">nad dužnikom </w:t>
      </w:r>
      <w:r w:rsidR="00F86BB5" w:rsidRPr="00F86BB5">
        <w:rPr>
          <w:sz w:val="22"/>
          <w:szCs w:val="22"/>
          <w:lang w:val="en-AU"/>
        </w:rPr>
        <w:t>DUBROVNIK AND MORE d.o.o. za turizam i putnička agencija, Cavtat, Put od Oboda 42, MBS: 060307498, OIB: 68065045976</w:t>
      </w:r>
      <w:r w:rsidR="00F73428">
        <w:rPr>
          <w:lang w:val="hr-HR"/>
        </w:rPr>
        <w:t xml:space="preserve">, </w:t>
      </w:r>
      <w:r w:rsidRPr="00F73428">
        <w:rPr>
          <w:lang w:val="hr-HR"/>
        </w:rPr>
        <w:t xml:space="preserve">dana </w:t>
      </w:r>
      <w:r w:rsidR="00F86BB5">
        <w:rPr>
          <w:lang w:val="hr-HR"/>
        </w:rPr>
        <w:t>1</w:t>
      </w:r>
      <w:r w:rsidR="00D579D1">
        <w:rPr>
          <w:lang w:val="hr-HR"/>
        </w:rPr>
        <w:t>8</w:t>
      </w:r>
      <w:r w:rsidR="00F73428">
        <w:rPr>
          <w:lang w:val="hr-HR"/>
        </w:rPr>
        <w:t xml:space="preserve">. </w:t>
      </w:r>
      <w:r w:rsidR="00F86BB5">
        <w:rPr>
          <w:lang w:val="hr-HR"/>
        </w:rPr>
        <w:t>veljače</w:t>
      </w:r>
      <w:r w:rsidR="00F73428">
        <w:rPr>
          <w:lang w:val="hr-HR"/>
        </w:rPr>
        <w:t xml:space="preserve"> 2016. godine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D579D1" w:rsidP="00D95091" w:rsidR="00D579D1" w:rsidRPr="00D95091">
      <w:pPr>
        <w:ind w:firstLine="708"/>
        <w:jc w:val="both"/>
        <w:rPr>
          <w:sz w:val="22"/>
          <w:szCs w:val="22"/>
          <w:lang w:val="hr-HR"/>
        </w:rPr>
      </w:pPr>
      <w:r w:rsidRPr="00D95091">
        <w:rPr>
          <w:sz w:val="22"/>
          <w:szCs w:val="22"/>
          <w:lang w:val="hr-HR"/>
        </w:rPr>
        <w:t>Odbija se prijedlog za otvaranje stečajnog postupka nad dužnikom</w:t>
      </w:r>
      <w:r w:rsidRPr="00D95091">
        <w:rPr>
          <w:b/>
          <w:sz w:val="22"/>
          <w:szCs w:val="22"/>
          <w:lang w:val="hr-HR"/>
        </w:rPr>
        <w:t xml:space="preserve"> </w:t>
      </w:r>
      <w:r w:rsidR="00F86BB5" w:rsidRPr="00F86BB5">
        <w:rPr>
          <w:sz w:val="22"/>
          <w:szCs w:val="22"/>
          <w:lang w:val="en-AU"/>
        </w:rPr>
        <w:t>DUBROVNIK AND MORE d.o.o. za turizam i putnička agencija, Cavtat, Put od Oboda 42, MBS: 060307498, OIB: 68065045976</w:t>
      </w:r>
      <w:r w:rsidRPr="00D95091">
        <w:rPr>
          <w:sz w:val="22"/>
          <w:szCs w:val="22"/>
          <w:lang w:val="hr-HR"/>
        </w:rPr>
        <w:t>.</w:t>
      </w:r>
    </w:p>
    <w:p w:rsidRDefault="00D579D1" w:rsidP="00D579D1" w:rsidR="00D579D1" w:rsidRPr="00D95091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F86BB5" w:rsidP="00F86BB5" w:rsidR="00F86BB5">
      <w:pPr>
        <w:ind w:firstLine="708"/>
        <w:jc w:val="both"/>
        <w:rPr>
          <w:sz w:val="22"/>
          <w:szCs w:val="22"/>
          <w:lang w:val="hr-HR"/>
        </w:rPr>
      </w:pPr>
      <w:r w:rsidRPr="004D5719">
        <w:rPr>
          <w:sz w:val="22"/>
          <w:szCs w:val="22"/>
          <w:lang w:val="hr-HR"/>
        </w:rPr>
        <w:t>Financijska agencija RC Split,</w:t>
      </w:r>
      <w:r>
        <w:rPr>
          <w:sz w:val="22"/>
          <w:szCs w:val="22"/>
          <w:lang w:val="hr-HR"/>
        </w:rPr>
        <w:t xml:space="preserve"> </w:t>
      </w:r>
      <w:r w:rsidRPr="004D5719">
        <w:rPr>
          <w:sz w:val="22"/>
          <w:szCs w:val="22"/>
          <w:lang w:val="hr-HR"/>
        </w:rPr>
        <w:t xml:space="preserve">Podružnica Dubrovnik je podnijela ovom sudu </w:t>
      </w:r>
      <w:r>
        <w:rPr>
          <w:sz w:val="22"/>
          <w:szCs w:val="22"/>
          <w:lang w:val="hr-HR"/>
        </w:rPr>
        <w:t>21</w:t>
      </w:r>
      <w:r w:rsidRPr="004D5719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>siječnja 2016</w:t>
      </w:r>
      <w:r w:rsidRPr="004D5719">
        <w:rPr>
          <w:sz w:val="22"/>
          <w:szCs w:val="22"/>
          <w:lang w:val="hr-HR"/>
        </w:rPr>
        <w:t>. godine prijedlog za otvaranje stečajnog postupka nad dužnikom. U prijedlogu</w:t>
      </w:r>
      <w:r>
        <w:rPr>
          <w:sz w:val="22"/>
          <w:szCs w:val="22"/>
          <w:lang w:val="hr-HR"/>
        </w:rPr>
        <w:t xml:space="preserve"> se u bitnome navodi da na dan 13</w:t>
      </w:r>
      <w:r w:rsidRPr="004D5719">
        <w:rPr>
          <w:sz w:val="22"/>
          <w:szCs w:val="22"/>
          <w:lang w:val="hr-HR"/>
        </w:rPr>
        <w:t>. s</w:t>
      </w:r>
      <w:r>
        <w:rPr>
          <w:sz w:val="22"/>
          <w:szCs w:val="22"/>
          <w:lang w:val="hr-HR"/>
        </w:rPr>
        <w:t>iječnja 2016</w:t>
      </w:r>
      <w:r w:rsidRPr="004D5719">
        <w:rPr>
          <w:sz w:val="22"/>
          <w:szCs w:val="22"/>
          <w:lang w:val="hr-HR"/>
        </w:rPr>
        <w:t xml:space="preserve">. godine dužnik u Očevidniku redoslijeda osnova za plaćanje ima evidentirane neizvršene osnove za plaćanje u neprekinutom razdoblju od 120 dana u ukupnom iznosu od </w:t>
      </w:r>
      <w:r>
        <w:rPr>
          <w:sz w:val="22"/>
          <w:szCs w:val="22"/>
          <w:lang w:val="hr-HR"/>
        </w:rPr>
        <w:t>16.899,54</w:t>
      </w:r>
      <w:r w:rsidRPr="004D5719">
        <w:rPr>
          <w:sz w:val="22"/>
          <w:szCs w:val="22"/>
          <w:lang w:val="hr-HR"/>
        </w:rPr>
        <w:t xml:space="preserve"> kuna, da ima 1 zaposlenog, da ima račun kod </w:t>
      </w:r>
      <w:r>
        <w:rPr>
          <w:sz w:val="22"/>
          <w:szCs w:val="22"/>
          <w:lang w:val="hr-HR"/>
        </w:rPr>
        <w:t>Splitska banka d.d., te</w:t>
      </w:r>
      <w:r w:rsidRPr="004D5719">
        <w:rPr>
          <w:sz w:val="22"/>
          <w:szCs w:val="22"/>
          <w:lang w:val="hr-HR"/>
        </w:rPr>
        <w:t xml:space="preserve"> da ne raspolaže drugim podacima o imovini, </w:t>
      </w:r>
      <w:r>
        <w:rPr>
          <w:sz w:val="22"/>
          <w:szCs w:val="22"/>
          <w:lang w:val="hr-HR"/>
        </w:rPr>
        <w:t xml:space="preserve">kao i </w:t>
      </w:r>
      <w:r w:rsidRPr="004D5719">
        <w:rPr>
          <w:sz w:val="22"/>
          <w:szCs w:val="22"/>
          <w:lang w:val="hr-HR"/>
        </w:rPr>
        <w:t>da nema zaplijenjenih sredstava na ime predujma za namirenje troškova stečajnog postupka</w:t>
      </w:r>
      <w:r>
        <w:rPr>
          <w:sz w:val="22"/>
          <w:szCs w:val="22"/>
          <w:lang w:val="hr-HR"/>
        </w:rPr>
        <w:t>.</w:t>
      </w:r>
    </w:p>
    <w:p w:rsidRDefault="00D579D1" w:rsidP="00D579D1" w:rsidR="00D579D1">
      <w:pPr>
        <w:jc w:val="both"/>
        <w:rPr>
          <w:sz w:val="22"/>
          <w:szCs w:val="22"/>
        </w:rPr>
      </w:pPr>
    </w:p>
    <w:p w:rsidRDefault="00333915" w:rsidP="00D579D1" w:rsid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  <w:t>Rješenjem ovog suda posl.br. St.</w:t>
      </w:r>
      <w:r w:rsidR="00A250C3">
        <w:rPr>
          <w:sz w:val="22"/>
          <w:szCs w:val="22"/>
          <w:lang w:val="hr-HR"/>
        </w:rPr>
        <w:t>226</w:t>
      </w:r>
      <w:r w:rsidRPr="00333915">
        <w:rPr>
          <w:sz w:val="22"/>
          <w:szCs w:val="22"/>
          <w:lang w:val="hr-HR"/>
        </w:rPr>
        <w:t>/201</w:t>
      </w:r>
      <w:r w:rsidR="00A250C3">
        <w:rPr>
          <w:sz w:val="22"/>
          <w:szCs w:val="22"/>
          <w:lang w:val="hr-HR"/>
        </w:rPr>
        <w:t>6-4</w:t>
      </w:r>
      <w:r w:rsidRPr="00333915">
        <w:rPr>
          <w:sz w:val="22"/>
          <w:szCs w:val="22"/>
          <w:lang w:val="hr-HR"/>
        </w:rPr>
        <w:t xml:space="preserve"> od 2</w:t>
      </w:r>
      <w:r w:rsidR="00A250C3">
        <w:rPr>
          <w:sz w:val="22"/>
          <w:szCs w:val="22"/>
          <w:lang w:val="hr-HR"/>
        </w:rPr>
        <w:t>5</w:t>
      </w:r>
      <w:r w:rsidRPr="00333915">
        <w:rPr>
          <w:sz w:val="22"/>
          <w:szCs w:val="22"/>
          <w:lang w:val="hr-HR"/>
        </w:rPr>
        <w:t xml:space="preserve">. </w:t>
      </w:r>
      <w:r w:rsidR="00A250C3">
        <w:rPr>
          <w:sz w:val="22"/>
          <w:szCs w:val="22"/>
          <w:lang w:val="hr-HR"/>
        </w:rPr>
        <w:t>siječnja</w:t>
      </w:r>
      <w:r w:rsidRPr="00333915">
        <w:rPr>
          <w:sz w:val="22"/>
          <w:szCs w:val="22"/>
          <w:lang w:val="hr-HR"/>
        </w:rPr>
        <w:t xml:space="preserve"> 201</w:t>
      </w:r>
      <w:r w:rsidR="00A250C3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 godine</w:t>
      </w:r>
      <w:r>
        <w:rPr>
          <w:sz w:val="22"/>
          <w:szCs w:val="22"/>
          <w:lang w:val="hr-HR"/>
        </w:rPr>
        <w:t xml:space="preserve"> pokrenut je prethodni postupak radi utvrđivanja pretpostavki za otvaranje stečajnog postupka.</w:t>
      </w:r>
    </w:p>
    <w:p w:rsidRDefault="00333915" w:rsidP="00D579D1" w:rsidR="00333915" w:rsidRPr="00333915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  <w:t>Iz Potvrde F</w:t>
      </w:r>
      <w:r w:rsidR="0072151A">
        <w:rPr>
          <w:sz w:val="22"/>
          <w:szCs w:val="22"/>
          <w:lang w:val="hr-HR"/>
        </w:rPr>
        <w:t xml:space="preserve">inancijske agencije od 18. veljače 2016. godine (list spisa 77) </w:t>
      </w:r>
      <w:r w:rsidRPr="00333915">
        <w:rPr>
          <w:sz w:val="22"/>
          <w:szCs w:val="22"/>
          <w:lang w:val="hr-HR"/>
        </w:rPr>
        <w:t xml:space="preserve">proizlazi da </w:t>
      </w:r>
      <w:r w:rsidR="00D42952" w:rsidRPr="00333915">
        <w:rPr>
          <w:sz w:val="22"/>
          <w:szCs w:val="22"/>
          <w:lang w:val="hr-HR"/>
        </w:rPr>
        <w:t>dužnik nema u očevidniku redoslijeda za plaćanje evidentirane neizvršene osnove za plaćanje</w:t>
      </w:r>
      <w:r w:rsidR="0072151A">
        <w:rPr>
          <w:sz w:val="22"/>
          <w:szCs w:val="22"/>
          <w:lang w:val="hr-HR"/>
        </w:rPr>
        <w:t xml:space="preserve"> i da računi dužnika nisu blokirani</w:t>
      </w:r>
      <w:r w:rsidRPr="00333915">
        <w:rPr>
          <w:sz w:val="22"/>
          <w:szCs w:val="22"/>
          <w:lang w:val="hr-HR"/>
        </w:rPr>
        <w:t>.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</w:p>
    <w:p w:rsidRDefault="00D579D1" w:rsidP="002724D2" w:rsidR="00C1514D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</w:r>
      <w:r w:rsidR="00C1514D">
        <w:rPr>
          <w:sz w:val="22"/>
          <w:szCs w:val="22"/>
          <w:lang w:val="hr-HR"/>
        </w:rPr>
        <w:t>Temeljem</w:t>
      </w:r>
      <w:r w:rsidRPr="00333915">
        <w:rPr>
          <w:sz w:val="22"/>
          <w:szCs w:val="22"/>
          <w:lang w:val="hr-HR"/>
        </w:rPr>
        <w:t xml:space="preserve"> čl. </w:t>
      </w:r>
      <w:r w:rsidR="00D42952">
        <w:rPr>
          <w:sz w:val="22"/>
          <w:szCs w:val="22"/>
          <w:lang w:val="hr-HR"/>
        </w:rPr>
        <w:t>5</w:t>
      </w:r>
      <w:r w:rsidRPr="00333915">
        <w:rPr>
          <w:sz w:val="22"/>
          <w:szCs w:val="22"/>
          <w:lang w:val="hr-HR"/>
        </w:rPr>
        <w:t xml:space="preserve">. </w:t>
      </w:r>
      <w:r w:rsidR="00D42952" w:rsidRPr="00D42952">
        <w:rPr>
          <w:sz w:val="22"/>
          <w:szCs w:val="22"/>
          <w:lang w:val="hr-HR"/>
        </w:rPr>
        <w:t>Stečajnog zakona (NN 71/15, dalje u tekstu SZ)</w:t>
      </w:r>
      <w:r w:rsidR="00D42952">
        <w:rPr>
          <w:sz w:val="22"/>
          <w:szCs w:val="22"/>
          <w:lang w:val="hr-HR"/>
        </w:rPr>
        <w:t xml:space="preserve"> s</w:t>
      </w:r>
      <w:r w:rsidR="00D42952" w:rsidRPr="00D42952">
        <w:rPr>
          <w:sz w:val="22"/>
          <w:szCs w:val="22"/>
          <w:lang w:val="hr-HR"/>
        </w:rPr>
        <w:t>tečajni razlozi su nesposobnost za plaćanje i prezaduženost</w:t>
      </w:r>
      <w:r w:rsidR="00D42952">
        <w:rPr>
          <w:sz w:val="22"/>
          <w:szCs w:val="22"/>
          <w:lang w:val="hr-HR"/>
        </w:rPr>
        <w:t xml:space="preserve">. </w:t>
      </w:r>
    </w:p>
    <w:p w:rsidRDefault="00C1514D" w:rsidP="002724D2" w:rsidR="00C1514D">
      <w:pPr>
        <w:jc w:val="both"/>
        <w:rPr>
          <w:sz w:val="22"/>
          <w:szCs w:val="22"/>
          <w:lang w:val="hr-HR"/>
        </w:rPr>
      </w:pPr>
    </w:p>
    <w:p w:rsidRDefault="00D42952" w:rsidP="00C1514D" w:rsidR="002724D2" w:rsidRPr="002724D2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Sukladno čl. 6. SZ </w:t>
      </w:r>
      <w:r w:rsidR="002724D2">
        <w:rPr>
          <w:sz w:val="22"/>
          <w:szCs w:val="22"/>
          <w:lang w:val="hr-HR"/>
        </w:rPr>
        <w:t>n</w:t>
      </w:r>
      <w:r w:rsidR="002724D2" w:rsidRPr="002724D2">
        <w:rPr>
          <w:sz w:val="22"/>
          <w:szCs w:val="22"/>
          <w:lang w:val="hr-HR"/>
        </w:rPr>
        <w:t xml:space="preserve">esposobnost za plaćanje postoji ako dužnik ne može trajnije ispunjavati svoje dospjele novčane obveze. Okolnost da je dužnik namirio ili da može namiriti u cijelosti ili </w:t>
      </w:r>
      <w:r w:rsidR="002724D2" w:rsidRPr="002724D2">
        <w:rPr>
          <w:sz w:val="22"/>
          <w:szCs w:val="22"/>
          <w:lang w:val="hr-HR"/>
        </w:rPr>
        <w:lastRenderedPageBreak/>
        <w:t>djelomično tražbine nekih vjerovnika ne znači da je sposoban za plaćanje.</w:t>
      </w:r>
      <w:r w:rsidR="002724D2">
        <w:rPr>
          <w:sz w:val="22"/>
          <w:szCs w:val="22"/>
          <w:lang w:val="hr-HR"/>
        </w:rPr>
        <w:t xml:space="preserve"> </w:t>
      </w:r>
      <w:r w:rsidR="002724D2" w:rsidRPr="002724D2">
        <w:rPr>
          <w:sz w:val="22"/>
          <w:szCs w:val="22"/>
          <w:lang w:val="hr-HR"/>
        </w:rPr>
        <w:t>Smatrat će se da je dužnik nesposoban za plaćanje:</w:t>
      </w:r>
    </w:p>
    <w:p w:rsidRDefault="002724D2" w:rsidP="002724D2" w:rsidR="002724D2">
      <w:pPr>
        <w:jc w:val="both"/>
        <w:rPr>
          <w:sz w:val="22"/>
          <w:szCs w:val="22"/>
          <w:lang w:val="hr-HR"/>
        </w:rPr>
      </w:pPr>
      <w:r w:rsidRPr="002724D2">
        <w:rPr>
          <w:sz w:val="22"/>
          <w:szCs w:val="22"/>
          <w:lang w:val="hr-HR"/>
        </w:rPr>
        <w:t>−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 w:rsidRPr="002724D2">
        <w:rPr>
          <w:sz w:val="22"/>
          <w:szCs w:val="22"/>
          <w:lang w:val="hr-HR"/>
        </w:rPr>
        <w:br/>
        <w:t>− ako nije isplatio tri uzastopne plaće koje radniku pripadaju prema ugovoru o radu, pravilniku o radu, kolektivnom ugovoru ili posebnom propisu odnosno prema drugom aktu kojim se uređuju obveze poslodavca prema radniku.</w:t>
      </w:r>
    </w:p>
    <w:p w:rsidRDefault="00C1514D" w:rsidP="002724D2" w:rsidR="00C1514D">
      <w:pPr>
        <w:jc w:val="both"/>
        <w:rPr>
          <w:sz w:val="22"/>
          <w:szCs w:val="22"/>
          <w:lang w:val="hr-HR"/>
        </w:rPr>
      </w:pPr>
    </w:p>
    <w:p w:rsidRDefault="00C1514D" w:rsidP="00C1514D" w:rsidR="00C1514D" w:rsidRPr="00C1514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Prema čl. 7. SZ p</w:t>
      </w:r>
      <w:r w:rsidRPr="00C1514D">
        <w:rPr>
          <w:sz w:val="22"/>
          <w:szCs w:val="22"/>
          <w:lang w:val="hr-HR"/>
        </w:rPr>
        <w:t>rezaduženost postoji ako je imovina dužnika pravne osobe manja od postojećih obveza.</w:t>
      </w:r>
    </w:p>
    <w:p w:rsidRDefault="00C1514D" w:rsidP="002724D2" w:rsidR="00C1514D" w:rsidRPr="002724D2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  <w:t>Postojanje stečajnog razloga procjenjuje se u trenutku donošenja odluke.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</w:p>
    <w:p w:rsidRDefault="00D579D1" w:rsidP="001F6E0F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  <w:t>Prema potvrdi FINA-e od</w:t>
      </w:r>
      <w:r w:rsidR="00AE4CAC" w:rsidRPr="00AE4CAC">
        <w:rPr>
          <w:sz w:val="22"/>
          <w:szCs w:val="22"/>
          <w:lang w:val="hr-HR"/>
        </w:rPr>
        <w:t xml:space="preserve"> 18. veljače 2016. godine </w:t>
      </w:r>
      <w:r w:rsidRPr="00333915">
        <w:rPr>
          <w:sz w:val="22"/>
          <w:szCs w:val="22"/>
          <w:lang w:val="hr-HR"/>
        </w:rPr>
        <w:t>dužnik nema u očevidniku redoslijeda za plaćanje evidentirane neizvršene osnove za plaćanje</w:t>
      </w:r>
      <w:r w:rsidR="00AE4CAC">
        <w:rPr>
          <w:sz w:val="22"/>
          <w:szCs w:val="22"/>
          <w:lang w:val="hr-HR"/>
        </w:rPr>
        <w:t xml:space="preserve"> i računi dužnika nisu blokirani</w:t>
      </w:r>
      <w:r w:rsidRPr="00333915">
        <w:rPr>
          <w:sz w:val="22"/>
          <w:szCs w:val="22"/>
          <w:lang w:val="hr-HR"/>
        </w:rPr>
        <w:t xml:space="preserve">. Dakle, nije ispunjena zakonska predmnjeva o nesposobnosti za plaćanje, a predlagatelj ne dostavlja drugih dokaza iz kojih bi proizlazilo postojanje nekog od stečajnih razloga. Okolnost da je </w:t>
      </w:r>
      <w:r w:rsidR="0025350A">
        <w:rPr>
          <w:sz w:val="22"/>
          <w:szCs w:val="22"/>
          <w:lang w:val="hr-HR"/>
        </w:rPr>
        <w:t xml:space="preserve">na dan 1. rujna 2015. </w:t>
      </w:r>
      <w:r w:rsidRPr="00333915">
        <w:rPr>
          <w:sz w:val="22"/>
          <w:szCs w:val="22"/>
          <w:lang w:val="hr-HR"/>
        </w:rPr>
        <w:t xml:space="preserve"> račun dužnika bio blokiran dulje od 60 dana, ne predstavlja činjenicu iz koje proizlazi zakonska presumpcija o postojanju stečajnog razloga. Štoviše, iz potvrde FINA-e proizlazi da </w:t>
      </w:r>
      <w:r w:rsidR="0025350A">
        <w:rPr>
          <w:sz w:val="22"/>
          <w:szCs w:val="22"/>
          <w:lang w:val="hr-HR"/>
        </w:rPr>
        <w:t xml:space="preserve">je nakon toga račun </w:t>
      </w:r>
      <w:r w:rsidR="001F6E0F">
        <w:rPr>
          <w:sz w:val="22"/>
          <w:szCs w:val="22"/>
          <w:lang w:val="hr-HR"/>
        </w:rPr>
        <w:t>deblokiran i</w:t>
      </w:r>
      <w:r w:rsidRPr="00333915">
        <w:rPr>
          <w:sz w:val="22"/>
          <w:szCs w:val="22"/>
          <w:lang w:val="hr-HR"/>
        </w:rPr>
        <w:t xml:space="preserve"> da u trenutku otvaranja stečaja nema evidentiranih neizvršenih osnova za plaćanje.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  <w:t xml:space="preserve">Zbog navedenog, na temelju navedenih propisa, a nakon što je utvrdio da nisu ostvareni uvjeti iz čl. </w:t>
      </w:r>
      <w:r w:rsidR="001F6E0F">
        <w:rPr>
          <w:sz w:val="22"/>
          <w:szCs w:val="22"/>
          <w:lang w:val="hr-HR"/>
        </w:rPr>
        <w:t>5</w:t>
      </w:r>
      <w:r w:rsidRPr="00333915">
        <w:rPr>
          <w:sz w:val="22"/>
          <w:szCs w:val="22"/>
          <w:lang w:val="hr-HR"/>
        </w:rPr>
        <w:t xml:space="preserve">. SZ, odlučeno je kao u izreci. </w:t>
      </w:r>
    </w:p>
    <w:p w:rsidRDefault="00D579D1" w:rsidP="00D579D1" w:rsidR="00D579D1" w:rsidRPr="00333915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AE4CAC">
        <w:rPr>
          <w:b/>
          <w:sz w:val="22"/>
          <w:szCs w:val="22"/>
          <w:lang w:val="hr-HR"/>
        </w:rPr>
        <w:t>1</w:t>
      </w:r>
      <w:r w:rsidR="001F6E0F">
        <w:rPr>
          <w:b/>
          <w:sz w:val="22"/>
          <w:szCs w:val="22"/>
          <w:lang w:val="hr-HR"/>
        </w:rPr>
        <w:t xml:space="preserve">8. </w:t>
      </w:r>
      <w:r w:rsidR="00AE4CAC">
        <w:rPr>
          <w:b/>
          <w:sz w:val="22"/>
          <w:szCs w:val="22"/>
          <w:lang w:val="hr-HR"/>
        </w:rPr>
        <w:t>veljače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AE4CAC">
        <w:rPr>
          <w:sz w:val="22"/>
          <w:szCs w:val="22"/>
          <w:lang w:val="hr-HR"/>
        </w:rPr>
        <w:t>1</w:t>
      </w:r>
      <w:r w:rsidR="001F6E0F">
        <w:rPr>
          <w:sz w:val="22"/>
          <w:szCs w:val="22"/>
          <w:lang w:val="hr-HR"/>
        </w:rPr>
        <w:t>8</w:t>
      </w:r>
      <w:r w:rsidRPr="00333915">
        <w:rPr>
          <w:sz w:val="22"/>
          <w:szCs w:val="22"/>
          <w:lang w:val="hr-HR"/>
        </w:rPr>
        <w:t>.0</w:t>
      </w:r>
      <w:r w:rsidR="00AE4CAC">
        <w:rPr>
          <w:sz w:val="22"/>
          <w:szCs w:val="22"/>
          <w:lang w:val="hr-HR"/>
        </w:rPr>
        <w:t>2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D579D1" w:rsidP="00CF597E" w:rsidR="00CF597E">
      <w:pPr>
        <w:numPr>
          <w:ilvl w:val="0"/>
          <w:numId w:val="2"/>
        </w:numPr>
        <w:jc w:val="both"/>
        <w:rPr>
          <w:lang w:val="hr-HR"/>
        </w:rPr>
      </w:pPr>
      <w:r w:rsidRPr="001F6E0F">
        <w:rPr>
          <w:sz w:val="22"/>
          <w:szCs w:val="22"/>
          <w:lang w:val="hr-HR"/>
        </w:rPr>
        <w:t>predlagatelju</w:t>
      </w:r>
      <w:r w:rsidR="001F6E0F" w:rsidRPr="001F6E0F">
        <w:rPr>
          <w:sz w:val="22"/>
          <w:szCs w:val="22"/>
          <w:lang w:val="hr-HR"/>
        </w:rPr>
        <w:t xml:space="preserve">, elektronskom poštom i putem </w:t>
      </w:r>
      <w:r w:rsidR="00CF597E" w:rsidRPr="001F6E0F">
        <w:rPr>
          <w:lang w:val="hr-HR"/>
        </w:rPr>
        <w:t>e oglasna ploča</w:t>
      </w:r>
      <w:r w:rsidR="001F6E0F">
        <w:rPr>
          <w:lang w:val="hr-HR"/>
        </w:rPr>
        <w:t>,</w:t>
      </w:r>
    </w:p>
    <w:p w:rsidRDefault="001F6E0F" w:rsidP="00CF597E" w:rsidR="001F6E0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dužniku,</w:t>
      </w:r>
      <w:r w:rsidR="00EC25B4">
        <w:rPr>
          <w:lang w:val="hr-HR"/>
        </w:rPr>
        <w:t xml:space="preserve"> po punomoćniku,</w:t>
      </w:r>
    </w:p>
    <w:p w:rsidRDefault="00EC25B4" w:rsidP="00CF597E" w:rsidR="004E780F" w:rsidRPr="001F6E0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SG Splitska banka,</w:t>
      </w:r>
    </w:p>
    <w:p w:rsidRDefault="00CF597E" w:rsidP="00CF597E" w:rsidR="00CF597E" w:rsidRPr="00333915">
      <w:pPr>
        <w:numPr>
          <w:ilvl w:val="0"/>
          <w:numId w:val="2"/>
        </w:numPr>
        <w:rPr>
          <w:lang w:val="hr-HR"/>
        </w:rPr>
      </w:pPr>
      <w:r w:rsidRPr="00333915">
        <w:rPr>
          <w:lang w:val="hr-HR"/>
        </w:rPr>
        <w:t>e-Oglasna ploča suda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F4C" w:rsidRPr="000C2F4C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D20599" w:rsidRPr="00D20599">
          <w:rPr>
            <w:b/>
            <w:lang w:val="hr-HR"/>
          </w:rPr>
          <w:t>Posl.br.6.St-226/2016-9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C2F4C"/>
    <w:rsid w:val="001F6E0F"/>
    <w:rsid w:val="002033F6"/>
    <w:rsid w:val="00214D07"/>
    <w:rsid w:val="0025350A"/>
    <w:rsid w:val="002724D2"/>
    <w:rsid w:val="00283977"/>
    <w:rsid w:val="00333915"/>
    <w:rsid w:val="004E780F"/>
    <w:rsid w:val="006F3EF3"/>
    <w:rsid w:val="0072151A"/>
    <w:rsid w:val="00740790"/>
    <w:rsid w:val="00A250C3"/>
    <w:rsid w:val="00AE4CAC"/>
    <w:rsid w:val="00BA4483"/>
    <w:rsid w:val="00BF7980"/>
    <w:rsid w:val="00C1514D"/>
    <w:rsid w:val="00CF597E"/>
    <w:rsid w:val="00D20599"/>
    <w:rsid w:val="00D42952"/>
    <w:rsid w:val="00D579D1"/>
    <w:rsid w:val="00D95091"/>
    <w:rsid w:val="00EC25B4"/>
    <w:rsid w:val="00F73428"/>
    <w:rsid w:val="00F8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C2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F4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F4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F4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F4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C2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F4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F4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F4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F4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20207 Cavtat</izvorni_sadrzaj>
    <derivirana_varijabla naziv="DomainObject.Predmet.ProtustrankaFormatedWithAdress_1"> DUBROVNIK and more d.o.o. za turizam i putnička agencija, Put od Oboda 42, 20207 Cavtat</derivirana_varijabla>
  </DomainObject.Predmet.ProtustrankaFormatedWithAdress>
  <DomainObject.Predmet.ProtustrankaFormatedWithAdressOIB>
    <izvorni_sadrzaj> DUBROVNIK and more d.o.o. za turizam i putnička agencija, OIB 68065045976, Put od Oboda 42, 20207 Cavtat</izvorni_sadrzaj>
    <derivirana_varijabla naziv="DomainObject.Predmet.ProtustrankaFormatedWithAdressOIB_1"> DUBROVNIK and more d.o.o. za turizam i putnička agencija, OIB 68065045976, Put od Oboda 42, 20207 Cavtat</derivirana_varijabla>
  </DomainObject.Predmet.ProtustrankaFormatedWithAdressOIB>
  <DomainObject.Predmet.ProtustrankaWithAdress>
    <izvorni_sadrzaj>DUBROVNIK and more d.o.o. za turizam i putnička agencija Put od Oboda 42, 20207 Cavtat</izvorni_sadrzaj>
    <derivirana_varijabla naziv="DomainObject.Predmet.ProtustrankaWithAdress_1">DUBROVNIK and more d.o.o. za turizam i putnička agencija Put od Oboda 42, 20207 Cavtat</derivirana_varijabla>
  </DomainObject.Predmet.ProtustrankaWithAdress>
  <DomainObject.Predmet.ProtustrankaWithAdressOIB>
    <izvorni_sadrzaj>DUBROVNIK and more d.o.o. za turizam i putnička agencija, OIB 68065045976, Put od Oboda 42, 20207 Cavtat</izvorni_sadrzaj>
    <derivirana_varijabla naziv="DomainObject.Predmet.ProtustrankaWithAdressOIB_1">DUBROVNIK and more d.o.o. za turizam i putnička agencija, OIB 68065045976, Put od Oboda 42, 20207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16899.54</izvorni_sadrzaj>
    <derivirana_varijabla naziv="DomainObject.Predmet.TrenutnaVrijednost_1">16899.54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20207 Cavtat</item>
    </izvorni_sadrzaj>
    <derivirana_varijabla naziv="DomainObject.Predmet.ProtuStrankaListFormatedWithAdress_1">
      <item>DUBROVNIK and more d.o.o. za turizam i putnička agencija, Put od Oboda 42, 20207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20207 Cavtat</item>
    </izvorni_sadrzaj>
    <derivirana_varijabla naziv="DomainObject.Predmet.ProtuStrankaListFormatedWithAdressOIB_1">
      <item>DUBROVNIK and more d.o.o. za turizam i putnička agencija, OIB 68065045976, Put od Oboda 42, 20207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20207 Cavtat</izvorni_sadrzaj>
    <derivirana_varijabla naziv="DomainObject.Predmet.ProtustrankaIDrugiAdressOIB_1">DUBROVNIK and more d.o.o. za turizam i putnička agencija, OIB 68065045976, Put od Oboda 42,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42,20207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3510</properties:Characters>
  <properties:Lines>92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2016-02-18T09:22:00Z</dcterms:created>
  <dc:creator>Diana Butigan Granić</dc:creator>
  <cp:lastModifiedBy>Srđan Gavranić</cp:lastModifiedBy>
  <cp:lastPrinted>2016-02-18T09:24:00Z</cp:lastPrinted>
  <dcterms:modified xmlns:xsi="http://www.w3.org/2001/XMLSchema-instance" xsi:type="dcterms:W3CDTF">2016-02-18T09:25:00Z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