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3297" w14:paraId="65e3297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FE6FB4" w:rsidP="0002371B" w:rsidR="00FE6FB4" w:rsidRPr="0002371B">
      <w:pPr>
        <w:rPr>
          <w:rFonts w:hAnsi="Times New Roman" w:ascii="Times New Roman"/>
          <w:szCs w:val="24"/>
        </w:rPr>
      </w:pPr>
    </w:p>
    <w:p w:rsidRDefault="0002371B" w:rsidP="00D14B5D" w:rsidR="00D14B5D" w:rsidRPr="00E3158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E6FB4">
        <w:rPr>
          <w:rFonts w:hAnsi="Times New Roman" w:ascii="Times New Roman"/>
          <w:sz w:val="24"/>
          <w:szCs w:val="24"/>
        </w:rPr>
        <w:t>Trgovački sud u Varaždinu,</w:t>
      </w:r>
      <w:r w:rsidRPr="00FE6FB4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FE6FB4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FE6FB4">
        <w:rPr>
          <w:rFonts w:hAnsi="Times New Roman" w:ascii="Times New Roman"/>
          <w:sz w:val="24"/>
          <w:szCs w:val="24"/>
        </w:rPr>
        <w:t xml:space="preserve"> stečajnim dužnikom</w:t>
      </w:r>
      <w:r w:rsidR="00FE6FB4" w:rsidRPr="00FE6FB4">
        <w:rPr>
          <w:rFonts w:hAnsi="Times New Roman" w:ascii="Times New Roman"/>
          <w:sz w:val="24"/>
          <w:szCs w:val="24"/>
        </w:rPr>
        <w:t xml:space="preserve"> TOROID d.o.o. u stečaju, OIB: 34314000065, Čakovečka 20, Nedelišće</w:t>
      </w:r>
      <w:r w:rsidRPr="00FE6FB4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FE6FB4" w:rsidRPr="00FE6FB4">
        <w:rPr>
          <w:rFonts w:hAnsi="Times New Roman" w:ascii="Times New Roman"/>
          <w:sz w:val="24"/>
          <w:szCs w:val="24"/>
        </w:rPr>
        <w:t>17. studenog 2016., dana 24</w:t>
      </w:r>
      <w:r w:rsidRPr="00FE6FB4">
        <w:rPr>
          <w:rFonts w:hAnsi="Times New Roman" w:ascii="Times New Roman"/>
          <w:sz w:val="24"/>
          <w:szCs w:val="24"/>
        </w:rPr>
        <w:t>. studenog 2016. donosi</w:t>
      </w:r>
    </w:p>
    <w:p w:rsidRDefault="0002371B" w:rsidP="0002371B" w:rsidR="0002371B">
      <w:pPr>
        <w:jc w:val="center"/>
        <w:rPr>
          <w:rFonts w:hAnsi="Times New Roman" w:ascii="Times New Roman"/>
        </w:rPr>
      </w:pPr>
      <w:r w:rsidRPr="0002371B">
        <w:rPr>
          <w:rFonts w:hAnsi="Times New Roman" w:ascii="Times New Roman"/>
        </w:rPr>
        <w:t>TABLICU UTVRĐENIH I OSPORENIH TRAŽBINA</w:t>
      </w:r>
    </w:p>
    <w:p w:rsidRDefault="00E31580" w:rsidP="00E31580" w:rsidR="00E31580">
      <w:pPr>
        <w:rPr>
          <w:rFonts w:hAnsi="Times New Roman" w:ascii="Times New Roman"/>
        </w:rPr>
      </w:pPr>
    </w:p>
    <w:p w:rsidRDefault="00CA4667" w:rsidP="00143D3E" w:rsidR="00FE6FB4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I/ </w:t>
      </w:r>
      <w:r w:rsidR="00143D3E">
        <w:rPr>
          <w:rFonts w:hAnsi="Times New Roman" w:ascii="Times New Roman"/>
          <w:b/>
        </w:rPr>
        <w:t>PRVI</w:t>
      </w:r>
      <w:r w:rsidR="00143D3E" w:rsidRPr="003F3F9D">
        <w:rPr>
          <w:rFonts w:hAnsi="Times New Roman" w:ascii="Times New Roman"/>
          <w:b/>
        </w:rPr>
        <w:t xml:space="preserve"> VIŠI ISPLATNI RED</w:t>
      </w:r>
    </w:p>
    <w:p w:rsidRDefault="00CA4667" w:rsidP="00E31580" w:rsidR="00E31580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CA4667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D14B5D" w:rsidP="00E31580" w:rsidR="00D14B5D" w:rsidRPr="00E31580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6"/>
        <w:gridCol w:w="1700"/>
        <w:gridCol w:w="1703"/>
        <w:gridCol w:w="1985"/>
        <w:gridCol w:w="1703"/>
        <w:gridCol w:w="1841"/>
        <w:gridCol w:w="1703"/>
        <w:gridCol w:w="2260"/>
      </w:tblGrid>
      <w:tr w:rsidTr="00E31580" w:rsidR="00E31580">
        <w:tc>
          <w:tcPr>
            <w:tcW w:type="pct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80" w:rsidP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31580" w:rsidR="00E31580">
        <w:tc>
          <w:tcPr>
            <w:tcW w:type="pct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Medved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00661286395</w:t>
            </w:r>
          </w:p>
        </w:tc>
        <w:tc>
          <w:tcPr>
            <w:tcW w:type="pct" w:w="7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Okrugli vrh 116, Sveti Juraj na Bregu, 40311 Lopatinec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jc w:val="right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113.840,48 kn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Nepravomoćna presuda Općinskog suda u Čakovcu broj P-144/10</w:t>
            </w:r>
          </w:p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obračuni kamata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jc w:val="right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50.597,73 kn</w:t>
            </w:r>
          </w:p>
        </w:tc>
        <w:tc>
          <w:tcPr>
            <w:tcW w:type="pct" w:w="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Nepravomoćna presuda Općinskog suda u Čakovcu broj P-144/10</w:t>
            </w:r>
          </w:p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obračuni kamata</w:t>
            </w:r>
          </w:p>
        </w:tc>
      </w:tr>
      <w:tr w:rsidTr="00E31580" w:rsidR="00E31580">
        <w:tc>
          <w:tcPr>
            <w:tcW w:type="pct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jc w:val="center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Zlatko Tkalčec</w:t>
            </w:r>
          </w:p>
          <w:p w:rsidRDefault="00E31580" w:rsidP="00E31580" w:rsidR="00E31580" w:rsidRPr="00E31580">
            <w:pPr>
              <w:jc w:val="center"/>
            </w:pP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61467600982</w:t>
            </w:r>
          </w:p>
        </w:tc>
        <w:tc>
          <w:tcPr>
            <w:tcW w:type="pct" w:w="7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Čakovečka 20, 40305 Nedelišće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80" w:rsidR="00E31580">
            <w:pPr>
              <w:pStyle w:val="Bezproreda"/>
              <w:spacing w:lineRule="auto" w:line="276"/>
              <w:jc w:val="right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20.517,99 kn</w:t>
            </w:r>
          </w:p>
          <w:p w:rsidRDefault="00E31580" w:rsidR="00E31580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9.510,83 kn</w:t>
            </w:r>
          </w:p>
          <w:p w:rsidRDefault="00E31580" w:rsidR="00E31580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30.028,82 kn</w:t>
            </w:r>
          </w:p>
          <w:p w:rsidRDefault="00E31580" w:rsidR="00E31580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31580" w:rsidR="00E31580">
            <w:pPr>
              <w:pStyle w:val="Bezproreda"/>
              <w:spacing w:lineRule="auto" w:line="276"/>
              <w:jc w:val="right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57.427,83 kn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Neisplaćene plaće, neto, por. i doprinosi, bruto</w:t>
            </w:r>
          </w:p>
          <w:p w:rsidRDefault="00E31580" w:rsidR="00E3158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otpremnina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jc w:val="right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117.485,47 kn</w:t>
            </w:r>
          </w:p>
        </w:tc>
        <w:tc>
          <w:tcPr>
            <w:tcW w:type="pct" w:w="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80" w:rsidR="00E31580">
            <w:pPr>
              <w:pStyle w:val="Bezproreda"/>
              <w:spacing w:lineRule="auto" w:line="276"/>
              <w:rPr>
                <w:rFonts w:eastAsiaTheme="minorEastAsia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Neisplaćene plaće, neto, por. i doprinosi, bruto</w:t>
            </w:r>
          </w:p>
        </w:tc>
      </w:tr>
    </w:tbl>
    <w:p w:rsidRDefault="00143D3E" w:rsidP="0002371B" w:rsidR="00143D3E">
      <w:pPr>
        <w:rPr>
          <w:rFonts w:hAnsi="Times New Roman" w:ascii="Times New Roman"/>
        </w:rPr>
      </w:pPr>
    </w:p>
    <w:p w:rsidRDefault="00CA4667" w:rsidP="00143D3E" w:rsidR="00CA4667" w:rsidRPr="003F3F9D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II/ </w:t>
      </w:r>
      <w:r w:rsidR="00143D3E">
        <w:rPr>
          <w:rFonts w:hAnsi="Times New Roman" w:ascii="Times New Roman"/>
          <w:b/>
        </w:rPr>
        <w:t>DRUGI</w:t>
      </w:r>
      <w:r w:rsidR="00143D3E" w:rsidRPr="003F3F9D">
        <w:rPr>
          <w:rFonts w:hAnsi="Times New Roman" w:ascii="Times New Roman"/>
          <w:b/>
        </w:rPr>
        <w:t xml:space="preserve"> VIŠI ISPLATNI RED</w:t>
      </w:r>
    </w:p>
    <w:p w:rsidRDefault="00CA4667" w:rsidP="00D14B5D" w:rsidR="00E31580" w:rsidRPr="00D14B5D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CA4667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92"/>
        <w:gridCol w:w="2501"/>
        <w:gridCol w:w="1893"/>
        <w:gridCol w:w="1893"/>
        <w:gridCol w:w="1975"/>
        <w:gridCol w:w="2069"/>
        <w:gridCol w:w="1698"/>
        <w:gridCol w:w="1776"/>
      </w:tblGrid>
      <w:tr w:rsidTr="00842FB1" w:rsidR="00D14B5D" w:rsidRPr="00B40BEB">
        <w:trPr>
          <w:jc w:val="center"/>
        </w:trPr>
        <w:tc>
          <w:tcPr>
            <w:tcW w:type="pct" w:w="603"/>
            <w:vAlign w:val="center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97"/>
            <w:vAlign w:val="center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3"/>
            <w:vAlign w:val="center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03"/>
            <w:vAlign w:val="center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29"/>
            <w:vAlign w:val="center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659"/>
            <w:vAlign w:val="center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1"/>
            <w:vAlign w:val="center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66"/>
            <w:vAlign w:val="center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42FB1" w:rsidR="00D14B5D" w:rsidRPr="001417CA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6D4C">
              <w:rPr>
                <w:rFonts w:hAnsi="Times New Roman" w:ascii="Times New Roman"/>
                <w:sz w:val="24"/>
                <w:szCs w:val="24"/>
              </w:rPr>
              <w:t>ADDIKO BANK d.d. (ranije: HYPO ALPE-ADRIA-BANK d.d.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  <w:p w:rsidRDefault="00D14B5D" w:rsidP="00842FB1" w:rsidR="00D14B5D" w:rsidRPr="00AD5731"/>
          <w:p w:rsidRDefault="00D14B5D" w:rsidP="00842FB1" w:rsidR="00D14B5D" w:rsidRPr="00AD5731"/>
          <w:p w:rsidRDefault="00D14B5D" w:rsidP="00842FB1" w:rsidR="00D14B5D" w:rsidRPr="00AD5731"/>
          <w:p w:rsidRDefault="00D14B5D" w:rsidP="00842FB1" w:rsidR="00D14B5D" w:rsidRPr="00AD5731"/>
          <w:p w:rsidRDefault="00D14B5D" w:rsidP="00842FB1" w:rsidR="00D14B5D" w:rsidRPr="00AD5731"/>
          <w:p w:rsidRDefault="00D14B5D" w:rsidP="00842FB1" w:rsidR="00D14B5D" w:rsidRPr="00AD5731"/>
          <w:p w:rsidRDefault="00D14B5D" w:rsidP="00842FB1" w:rsidR="00D14B5D" w:rsidRPr="00AD5731"/>
          <w:p w:rsidRDefault="00D14B5D" w:rsidP="00842FB1" w:rsidR="00D14B5D"/>
          <w:p w:rsidRDefault="00D14B5D" w:rsidP="00842FB1" w:rsidR="00D14B5D" w:rsidRPr="00AD5731">
            <w:pPr>
              <w:jc w:val="center"/>
            </w:pPr>
          </w:p>
        </w:tc>
        <w:tc>
          <w:tcPr>
            <w:tcW w:type="pct" w:w="603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6D4C"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pct" w:w="603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6D4C">
              <w:rPr>
                <w:rFonts w:hAnsi="Times New Roman" w:ascii="Times New Roman"/>
                <w:sz w:val="24"/>
                <w:szCs w:val="24"/>
              </w:rPr>
              <w:t>Slavonska 6, 10000 Zagreb</w:t>
            </w:r>
          </w:p>
        </w:tc>
        <w:tc>
          <w:tcPr>
            <w:tcW w:type="pct" w:w="629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bookmarkStart w:name="OLE_LINK1" w:id="1"/>
            <w:r w:rsidRPr="00F86D4C">
              <w:rPr>
                <w:rFonts w:hAnsi="Times New Roman" w:ascii="Times New Roman"/>
                <w:sz w:val="24"/>
                <w:szCs w:val="24"/>
              </w:rPr>
              <w:t>1.071.576,63</w:t>
            </w:r>
            <w:bookmarkEnd w:id="1"/>
          </w:p>
        </w:tc>
        <w:tc>
          <w:tcPr>
            <w:tcW w:type="pct" w:w="659"/>
          </w:tcPr>
          <w:p w:rsidRDefault="00D14B5D" w:rsidP="00842FB1" w:rsidR="00D14B5D" w:rsidRPr="00DF27C4">
            <w:r w:rsidRPr="00DF27C4">
              <w:t>Ugovor o kreditu broj 141-23/2005 sa pripadajućim Anexom i Sporazum o osiguranju novčane tražbine zasnivanjem založnog prava na nekretninama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1.071.576,63</w:t>
            </w:r>
          </w:p>
        </w:tc>
        <w:tc>
          <w:tcPr>
            <w:tcW w:type="pct" w:w="566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6D4C">
              <w:rPr>
                <w:rFonts w:hAnsi="Times New Roman" w:ascii="Times New Roman"/>
                <w:sz w:val="24"/>
                <w:szCs w:val="24"/>
              </w:rPr>
              <w:t>Ugovor o kreditu broj 141-23/2005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</w:t>
            </w:r>
            <w:r w:rsidRPr="00F86D4C">
              <w:rPr>
                <w:rFonts w:hAnsi="Times New Roman" w:ascii="Times New Roman"/>
                <w:sz w:val="24"/>
                <w:szCs w:val="24"/>
              </w:rPr>
              <w:t>a pripadajućim Anexom i Sporazum o osiguranju novčane tražbine zasnivanjem založnog prava na nekretninama</w:t>
            </w:r>
          </w:p>
        </w:tc>
      </w:tr>
      <w:tr w:rsidTr="00842FB1" w:rsidR="00D14B5D" w:rsidRPr="00B40BEB">
        <w:trPr>
          <w:jc w:val="center"/>
        </w:trPr>
        <w:tc>
          <w:tcPr>
            <w:tcW w:type="pct" w:w="603"/>
          </w:tcPr>
          <w:p w:rsidRDefault="00D14B5D" w:rsidP="00842FB1" w:rsidR="00D14B5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7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pct" w:w="603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85828625994</w:t>
            </w:r>
          </w:p>
        </w:tc>
        <w:tc>
          <w:tcPr>
            <w:tcW w:type="pct" w:w="603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80, 10000 Zagreb</w:t>
            </w:r>
          </w:p>
        </w:tc>
        <w:tc>
          <w:tcPr>
            <w:tcW w:type="pct" w:w="629"/>
          </w:tcPr>
          <w:p w:rsidRDefault="00D14B5D" w:rsidP="00842FB1" w:rsidR="00D14B5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711,00</w:t>
            </w:r>
          </w:p>
        </w:tc>
        <w:tc>
          <w:tcPr>
            <w:tcW w:type="pct" w:w="659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odobra-vanju predstečajne nagodbe Trgovačkog suda u Varaždinu broj 2 Stpn-66/13-16 od 12. studenog 2013. godine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711,00</w:t>
            </w:r>
          </w:p>
        </w:tc>
        <w:tc>
          <w:tcPr>
            <w:tcW w:type="pct" w:w="566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42FB1" w:rsidR="00D14B5D" w:rsidRPr="00B40BEB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Hrvatska, zastupana po Županijskom državnom odvjetništvu u Varaždinu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Varaždin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 w:rsidRPr="003C0F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C0F65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629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59.701,13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1.573,31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469,99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35,83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1.281,96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32,44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434,83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13,65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1.016.517,58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59.051,49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3.845,88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97,31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102,26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1,91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436,00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11,04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 w:rsidRPr="003C0F6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C0F65">
              <w:rPr>
                <w:rFonts w:hAnsi="Times New Roman" w:ascii="Times New Roman"/>
                <w:b/>
                <w:sz w:val="24"/>
                <w:szCs w:val="24"/>
              </w:rPr>
              <w:t>1.147.549,79 kn</w:t>
            </w:r>
          </w:p>
        </w:tc>
        <w:tc>
          <w:tcPr>
            <w:tcW w:type="pct" w:w="659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 Porez na dodanu vrijednost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Porez na tvrtku odnosno naziv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mirov. osig. II-stup temeljem radnog odnosa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Članarina u Hrvatskoj gospodarskoj komori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Prih. od napl.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por. duga plaćenog po rješenju o reprogramiranju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mirovinsko osig. na tem. gen. solid. temeljem radnog odn.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zdravst. osiguranje zašt. zdr. temelj. radn. odnosa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zapošljavanje / kamate</w:t>
            </w:r>
          </w:p>
        </w:tc>
        <w:tc>
          <w:tcPr>
            <w:tcW w:type="pct" w:w="541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59.701,13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1.573,31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469,99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35,83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1.281,96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32,44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434,83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13,65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1.016.517,58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59.051,49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3.845,88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97,31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102,26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1,91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436,00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11,04 kn</w:t>
            </w:r>
          </w:p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 w:rsidRPr="003C0F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C0F65">
              <w:rPr>
                <w:rFonts w:hAnsi="Times New Roman" w:ascii="Times New Roman"/>
                <w:b/>
                <w:sz w:val="24"/>
                <w:szCs w:val="24"/>
              </w:rPr>
              <w:t xml:space="preserve">1.147.549,79 </w:t>
            </w:r>
            <w:r w:rsidRPr="003C0F65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kn</w:t>
            </w:r>
          </w:p>
        </w:tc>
        <w:tc>
          <w:tcPr>
            <w:tcW w:type="pct" w:w="566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 Porez na dodanu vrijednost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Porez na tvrtku odnosno naziv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mirov. osig. II-stup temeljem radnog odnosa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Članarina u Hrvatskoj gospodarskoj komori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Prih. od napl. por. duga plaćenog po rješenju o reprogramiranju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mirovinsko osig. na tem. gen. solid. temeljem radnog odn.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zdravst. osiguranje zašt. zdr. temelj. radn. odnosa / kamate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zapošljavanje / kamate</w:t>
            </w:r>
          </w:p>
        </w:tc>
      </w:tr>
      <w:tr w:rsidTr="00842FB1" w:rsidR="00D14B5D" w:rsidRPr="00B40BEB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Odvjetnik mr. Marijan Petrić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17894053299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Kolodvorska 13, Varaždin</w:t>
            </w:r>
          </w:p>
        </w:tc>
        <w:tc>
          <w:tcPr>
            <w:tcW w:type="pct" w:w="629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29.556,84 kn</w:t>
            </w:r>
          </w:p>
        </w:tc>
        <w:tc>
          <w:tcPr>
            <w:tcW w:type="pct" w:w="659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-račun R1 22/2012 od 14. ožujka 2016. godine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-izračun zakonskih zateznih kamata na ispostavljeni račun 22/2012,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-zapisnik s ročišta od 12.02.2013. 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12.02.2013.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23.04.2013.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očevida od 13.06.2013.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12.07.2013.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-očitovanje na vještački nalaz od 02.10.2013.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21.01.2014.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ročišta od 18.03.2014.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ročišta od 29.04.2014.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-žalba od 05.05.2014.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18.06.2014.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29.556,84 kn</w:t>
            </w:r>
          </w:p>
        </w:tc>
        <w:tc>
          <w:tcPr>
            <w:tcW w:type="pct" w:w="566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-račun R1 22/2012 od 14. ožujka 2016. godine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-izračun zakonskih zateznih kamata na ispostavljeni račun 22/2012,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-zapisnik s ročišta od 12.02.2013. 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12.02.2013.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23.04.2013.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očevida od 13.06.2013.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12.07.2013.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-očitovanje na vještački nalaz od 02.10.2013.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21.01.2014.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-zapisnik s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ročišta od 18.03.2014.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ročišta od 29.04.2014.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-žalba od 05.05.2014.</w:t>
            </w:r>
          </w:p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18.06.2014.</w:t>
            </w:r>
          </w:p>
        </w:tc>
      </w:tr>
      <w:tr w:rsidTr="00842FB1" w:rsidR="00D14B5D" w:rsidRPr="00B40BEB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STROJOPROMET-ZAGREB D.O.O.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97994010225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6, 10292 Šenkovec</w:t>
            </w:r>
          </w:p>
        </w:tc>
        <w:tc>
          <w:tcPr>
            <w:tcW w:type="pct" w:w="629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14.533,08 kn</w:t>
            </w:r>
          </w:p>
        </w:tc>
        <w:tc>
          <w:tcPr>
            <w:tcW w:type="pct" w:w="659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-izvadak iz poslovnih knjiga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-obračun kamata na otvorene stavke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-potvrda o uplaćenoj pristojbi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14.533,08 kn</w:t>
            </w:r>
          </w:p>
        </w:tc>
        <w:tc>
          <w:tcPr>
            <w:tcW w:type="pct" w:w="566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-izvadak iz poslovnih knjiga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-obračun kamata na otvorene stavke</w:t>
            </w:r>
          </w:p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-potvrda o uplaćenoj pristojbi</w:t>
            </w:r>
          </w:p>
        </w:tc>
      </w:tr>
      <w:tr w:rsidTr="00842FB1" w:rsidR="00D14B5D" w:rsidRPr="001417CA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10000 Zagreb</w:t>
            </w:r>
          </w:p>
        </w:tc>
        <w:tc>
          <w:tcPr>
            <w:tcW w:type="pct" w:w="629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323,81 kn</w:t>
            </w:r>
          </w:p>
        </w:tc>
        <w:tc>
          <w:tcPr>
            <w:tcW w:type="pct" w:w="659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-kartica reprogramiranih potraživanja po predstečajnoj nagodbi, ispis od 11.10.2016.</w:t>
            </w:r>
          </w:p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-stanje nezatvorenih računa na dan 30.09.2015.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323,81 kn</w:t>
            </w:r>
          </w:p>
        </w:tc>
        <w:tc>
          <w:tcPr>
            <w:tcW w:type="pct" w:w="566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-kartica reprogramiranih potraživanja po predstečajnoj nagodbi, ispis od 11.10.2016.</w:t>
            </w:r>
          </w:p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-stanje nezatvorenih računa na dan 30.09.2015.</w:t>
            </w:r>
          </w:p>
        </w:tc>
      </w:tr>
      <w:tr w:rsidTr="00842FB1" w:rsidR="00D14B5D" w:rsidRPr="00B40BEB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EUROHERC OSIGURANJE D.D.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Vukovarska 282, Zagreb</w:t>
            </w:r>
          </w:p>
        </w:tc>
        <w:tc>
          <w:tcPr>
            <w:tcW w:type="pct" w:w="629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3.167,18 kn</w:t>
            </w:r>
          </w:p>
        </w:tc>
        <w:tc>
          <w:tcPr>
            <w:tcW w:type="pct" w:w="659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Police osiguranja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3.167,18 kn</w:t>
            </w:r>
          </w:p>
        </w:tc>
        <w:tc>
          <w:tcPr>
            <w:tcW w:type="pct" w:w="566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Police osiguranja</w:t>
            </w:r>
          </w:p>
        </w:tc>
      </w:tr>
      <w:tr w:rsidTr="00842FB1" w:rsidR="00D14B5D" w:rsidRPr="00B40BEB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Farkaša Vukotinovića 2, Zagreb</w:t>
            </w:r>
          </w:p>
        </w:tc>
        <w:tc>
          <w:tcPr>
            <w:tcW w:type="pct" w:w="629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23.437,37 kn</w:t>
            </w:r>
          </w:p>
        </w:tc>
        <w:tc>
          <w:tcPr>
            <w:tcW w:type="pct" w:w="659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odobra-vanju predstečajne nagodbe Trgovačkog suda u Varaždinu broj 2 Stpn-66/13-16 od 12. studenog 2013. godine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23.437,37 kn</w:t>
            </w:r>
          </w:p>
        </w:tc>
        <w:tc>
          <w:tcPr>
            <w:tcW w:type="pct" w:w="566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Predstečajna nagodba</w:t>
            </w:r>
          </w:p>
        </w:tc>
      </w:tr>
      <w:tr w:rsidTr="00842FB1" w:rsidR="00D14B5D" w:rsidRPr="00084A42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pct" w:w="629"/>
          </w:tcPr>
          <w:p w:rsidRDefault="00D14B5D" w:rsidP="00842FB1" w:rsidR="00D14B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14.522,51 kn</w:t>
            </w:r>
          </w:p>
        </w:tc>
        <w:tc>
          <w:tcPr>
            <w:tcW w:type="pct" w:w="659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sufinanciranju zapošljavanja dugotrajno nezaposlenih osoba od 2011. godine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14.522,51</w:t>
            </w:r>
          </w:p>
        </w:tc>
        <w:tc>
          <w:tcPr>
            <w:tcW w:type="pct" w:w="566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42FB1" w:rsidR="00D14B5D" w:rsidRPr="00084A42">
        <w:trPr>
          <w:jc w:val="center"/>
        </w:trPr>
        <w:tc>
          <w:tcPr>
            <w:tcW w:type="pct" w:w="603"/>
          </w:tcPr>
          <w:p w:rsidRDefault="00D14B5D" w:rsidP="00842FB1" w:rsidR="00D14B5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797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MEDVED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4A42">
              <w:rPr>
                <w:rFonts w:hAnsi="Times New Roman" w:ascii="Times New Roman"/>
                <w:sz w:val="24"/>
                <w:szCs w:val="24"/>
              </w:rPr>
              <w:t>00661286395</w:t>
            </w:r>
          </w:p>
        </w:tc>
        <w:tc>
          <w:tcPr>
            <w:tcW w:type="pct" w:w="603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4A42">
              <w:rPr>
                <w:rFonts w:hAnsi="Times New Roman" w:ascii="Times New Roman"/>
                <w:sz w:val="24"/>
                <w:szCs w:val="24"/>
              </w:rPr>
              <w:t>Okrugli vrh 116, Sveti Juraj na Bregu, 40311 Lopatinec</w:t>
            </w:r>
          </w:p>
        </w:tc>
        <w:tc>
          <w:tcPr>
            <w:tcW w:type="pct" w:w="629"/>
          </w:tcPr>
          <w:p w:rsidRDefault="00D14B5D" w:rsidP="00842FB1" w:rsidR="00D14B5D" w:rsidRPr="000E12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E1292">
              <w:rPr>
                <w:rFonts w:hAnsi="Times New Roman" w:ascii="Times New Roman"/>
                <w:sz w:val="24"/>
                <w:szCs w:val="24"/>
              </w:rPr>
              <w:t>24.820,00 kn</w:t>
            </w:r>
          </w:p>
        </w:tc>
        <w:tc>
          <w:tcPr>
            <w:tcW w:type="pct" w:w="659"/>
          </w:tcPr>
          <w:p w:rsidRDefault="00D14B5D" w:rsidP="00842FB1" w:rsidR="00D14B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E1292">
              <w:rPr>
                <w:rFonts w:hAnsi="Times New Roman" w:ascii="Times New Roman"/>
                <w:sz w:val="24"/>
                <w:szCs w:val="24"/>
              </w:rPr>
              <w:t>Presuda u predmetu P-144/10 Os Čakovec</w:t>
            </w:r>
          </w:p>
        </w:tc>
        <w:tc>
          <w:tcPr>
            <w:tcW w:type="pct" w:w="541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E1292">
              <w:rPr>
                <w:rFonts w:hAnsi="Times New Roman" w:ascii="Times New Roman"/>
                <w:sz w:val="24"/>
                <w:szCs w:val="24"/>
              </w:rPr>
              <w:t>24.820,00 kn</w:t>
            </w:r>
          </w:p>
        </w:tc>
        <w:tc>
          <w:tcPr>
            <w:tcW w:type="pct" w:w="566"/>
          </w:tcPr>
          <w:p w:rsidRDefault="00D14B5D" w:rsidP="00842FB1" w:rsidR="00D14B5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E1292">
              <w:rPr>
                <w:rFonts w:hAnsi="Times New Roman" w:ascii="Times New Roman"/>
                <w:sz w:val="24"/>
                <w:szCs w:val="24"/>
              </w:rPr>
              <w:t>Presuda u predmetu P-144/10 Os Čakovec</w:t>
            </w:r>
          </w:p>
        </w:tc>
      </w:tr>
    </w:tbl>
    <w:p w:rsidRDefault="00FE6FB4" w:rsidP="0002371B" w:rsidR="00FE6FB4">
      <w:pPr>
        <w:rPr>
          <w:rFonts w:hAnsi="Times New Roman" w:ascii="Times New Roman"/>
        </w:rPr>
      </w:pPr>
    </w:p>
    <w:p w:rsidRDefault="00F74DA5" w:rsidP="0002371B" w:rsidR="00F74DA5">
      <w:pPr>
        <w:rPr>
          <w:rFonts w:hAnsi="Times New Roman" w:ascii="Times New Roman"/>
        </w:rPr>
      </w:pPr>
    </w:p>
    <w:p w:rsidRDefault="0002371B" w:rsidP="00F74DA5" w:rsidR="00F74DA5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FE6FB4">
        <w:rPr>
          <w:rFonts w:hAnsi="Times New Roman" w:ascii="Times New Roman"/>
        </w:rPr>
        <w:t>24</w:t>
      </w:r>
      <w:r>
        <w:rPr>
          <w:rFonts w:hAnsi="Times New Roman" w:ascii="Times New Roman"/>
        </w:rPr>
        <w:t>. studenog 2016.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74DA5">
        <w:rPr>
          <w:rFonts w:hAnsi="Times New Roman" w:ascii="Times New Roman"/>
        </w:rPr>
        <w:tab/>
      </w:r>
      <w:r w:rsidR="00F74DA5">
        <w:rPr>
          <w:rFonts w:hAnsi="Times New Roman" w:ascii="Times New Roman"/>
        </w:rPr>
        <w:tab/>
      </w:r>
      <w:r w:rsidR="00F74DA5">
        <w:rPr>
          <w:rFonts w:hAnsi="Times New Roman" w:ascii="Times New Roman"/>
        </w:rPr>
        <w:tab/>
      </w:r>
      <w:r w:rsidR="00F74DA5">
        <w:rPr>
          <w:rFonts w:hAnsi="Times New Roman" w:ascii="Times New Roman"/>
        </w:rPr>
        <w:tab/>
      </w:r>
    </w:p>
    <w:p w:rsidRDefault="00F74DA5" w:rsidP="00F74DA5" w:rsidR="00F74DA5">
      <w:pPr>
        <w:rPr>
          <w:rFonts w:hAnsi="Times New Roman" w:ascii="Times New Roman"/>
        </w:rPr>
      </w:pPr>
    </w:p>
    <w:p w:rsidRDefault="00F74DA5" w:rsidP="00F74DA5" w:rsidR="00F74DA5" w:rsidRPr="00F74DA5">
      <w:pPr>
        <w:ind w:firstLine="708" w:left="9912"/>
        <w:rPr>
          <w:rFonts w:hAnsi="Times New Roman" w:ascii="Times New Roman"/>
          <w:sz w:val="24"/>
          <w:szCs w:val="24"/>
        </w:rPr>
      </w:pPr>
      <w:r w:rsidRPr="00F74DA5">
        <w:rPr>
          <w:rFonts w:hAnsi="Times New Roman" w:ascii="Times New Roman"/>
          <w:sz w:val="24"/>
          <w:szCs w:val="24"/>
        </w:rPr>
        <w:t>SUDAC</w:t>
      </w:r>
    </w:p>
    <w:p w:rsidRDefault="00F74DA5" w:rsidP="00F74DA5" w:rsidR="00F74DA5" w:rsidRPr="00F74DA5">
      <w:pPr>
        <w:ind w:firstLine="708" w:left="9204"/>
        <w:jc w:val="both"/>
        <w:rPr>
          <w:rFonts w:hAnsi="Times New Roman" w:ascii="Times New Roman"/>
          <w:sz w:val="24"/>
          <w:szCs w:val="24"/>
        </w:rPr>
      </w:pPr>
      <w:r w:rsidRPr="00F74DA5">
        <w:rPr>
          <w:rFonts w:hAnsi="Times New Roman" w:ascii="Times New Roman"/>
          <w:sz w:val="24"/>
          <w:szCs w:val="24"/>
        </w:rPr>
        <w:t>Ksenija Flack-Makitan, v.r.</w:t>
      </w:r>
    </w:p>
    <w:p w:rsidRDefault="00F74DA5" w:rsidP="00F74DA5" w:rsidR="00C61F72" w:rsidRPr="00F74DA5">
      <w:pPr>
        <w:ind w:firstLine="708" w:left="8496"/>
        <w:jc w:val="both"/>
        <w:rPr>
          <w:rFonts w:hAnsi="Times New Roman" w:ascii="Times New Roman"/>
          <w:sz w:val="24"/>
          <w:szCs w:val="24"/>
        </w:rPr>
      </w:pPr>
      <w:r w:rsidRPr="00F74DA5">
        <w:rPr>
          <w:rFonts w:hAnsi="Times New Roman" w:ascii="Times New Roman"/>
          <w:sz w:val="24"/>
          <w:szCs w:val="24"/>
        </w:rPr>
        <w:t>Za točnost otpravka – ovlašteni službenik:</w:t>
      </w:r>
    </w:p>
    <w:sectPr w:rsidSect="00E31580" w:rsidR="00C61F72" w:rsidRPr="00F74DA5">
      <w:headerReference w:type="default" r:id="rId11"/>
      <w:headerReference w:type="first" r:id="rId12"/>
      <w:pgSz w:orient="landscape" w:h="11906" w:w="16838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EEF" w:rsidP="00702487" w:rsidR="00A27EEF">
      <w:pPr>
        <w:spacing w:after="0"/>
      </w:pPr>
      <w:r>
        <w:separator/>
      </w:r>
    </w:p>
  </w:endnote>
  <w:endnote w:id="0" w:type="continuationSeparator">
    <w:p w:rsidRDefault="00A27EEF" w:rsidP="00702487" w:rsidR="00A27E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EEF" w:rsidP="00702487" w:rsidR="00A27EEF">
      <w:pPr>
        <w:spacing w:after="0"/>
      </w:pPr>
      <w:r>
        <w:separator/>
      </w:r>
    </w:p>
  </w:footnote>
  <w:footnote w:id="0" w:type="continuationSeparator">
    <w:p w:rsidRDefault="00A27EEF" w:rsidP="00702487" w:rsidR="00A27EE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8903040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F74DA5">
          <w:rPr>
            <w:rFonts w:hAnsi="Times New Roman" w:ascii="Times New Roman"/>
            <w:noProof/>
            <w:sz w:val="24"/>
            <w:szCs w:val="24"/>
          </w:rPr>
          <w:t>7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02371B" w:rsid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FE6FB4">
          <w:rPr>
            <w:rFonts w:hAnsi="Times New Roman" w:ascii="Times New Roman"/>
            <w:sz w:val="24"/>
            <w:szCs w:val="24"/>
          </w:rPr>
          <w:t>439/16-20</w:t>
        </w:r>
      </w:p>
      <w:p w:rsidRDefault="00F74DA5" w:rsidR="0002371B">
        <w:pPr>
          <w:pStyle w:val="Zaglavlje"/>
          <w:jc w:val="center"/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71B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02371B">
      <w:rPr>
        <w:rFonts w:hAnsi="Times New Roman" w:ascii="Times New Roman"/>
        <w:sz w:val="24"/>
        <w:szCs w:val="24"/>
      </w:rPr>
      <w:t>Poslovni broj: 5 St-</w:t>
    </w:r>
    <w:r w:rsidR="00FE6FB4">
      <w:rPr>
        <w:rFonts w:hAnsi="Times New Roman" w:ascii="Times New Roman"/>
        <w:sz w:val="24"/>
        <w:szCs w:val="24"/>
      </w:rPr>
      <w:t>439/16-20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A3AB0"/>
    <w:rsid w:val="0013234D"/>
    <w:rsid w:val="00143D3E"/>
    <w:rsid w:val="00153061"/>
    <w:rsid w:val="001834B7"/>
    <w:rsid w:val="00197B43"/>
    <w:rsid w:val="00303A7E"/>
    <w:rsid w:val="00333B38"/>
    <w:rsid w:val="00366525"/>
    <w:rsid w:val="00387CB0"/>
    <w:rsid w:val="00392DCB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92E03"/>
    <w:rsid w:val="00702487"/>
    <w:rsid w:val="007A61BD"/>
    <w:rsid w:val="008512FB"/>
    <w:rsid w:val="00852A9E"/>
    <w:rsid w:val="00897461"/>
    <w:rsid w:val="009037B1"/>
    <w:rsid w:val="0093226B"/>
    <w:rsid w:val="0093553C"/>
    <w:rsid w:val="00964F39"/>
    <w:rsid w:val="009C4F7C"/>
    <w:rsid w:val="00A04FAF"/>
    <w:rsid w:val="00A27EEF"/>
    <w:rsid w:val="00BA6AEA"/>
    <w:rsid w:val="00BC1B05"/>
    <w:rsid w:val="00C61F72"/>
    <w:rsid w:val="00CA4667"/>
    <w:rsid w:val="00CA6C92"/>
    <w:rsid w:val="00D14B5D"/>
    <w:rsid w:val="00E31580"/>
    <w:rsid w:val="00E91EBE"/>
    <w:rsid w:val="00F74DA5"/>
    <w:rsid w:val="00FE6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2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DC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DCB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DC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DC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83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29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St-439/2016-20</izvorni_sadrzaj>
    <derivirana_varijabla naziv="DomainObject.Oznaka_1">St-439/2016-20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  <item>Zlatko Tkalčec</item>
    </izvorni_sadrzaj>
    <derivirana_varijabla naziv="DomainObject.Predmet.OstaliListFormated_1">
      <item>Sudski registar</item>
      <item>Zlatko Tkalčec</item>
    </derivirana_varijabla>
  </DomainObject.Predmet.OstaliListFormated>
  <DomainObject.Predmet.OstaliListFormatedOIB>
    <izvorni_sadrzaj>
      <item>Sudski registar</item>
      <item>Zlatko Tkalčec, OIB 61467600982</item>
    </izvorni_sadrzaj>
    <derivirana_varijabla naziv="DomainObject.Predmet.OstaliListFormatedOIB_1">
      <item>Sudski registar</item>
      <item>Zlatko Tkalčec, OIB 61467600982</item>
    </derivirana_varijabla>
  </DomainObject.Predmet.OstaliListFormatedOIB>
  <DomainObject.Predmet.OstaliListFormatedWithAdress>
    <izvorni_sadrzaj>
      <item>Sudski registar</item>
      <item>Zlatko Tkalčec, Čakovečka 1, 40305 Nedelišće</item>
    </izvorni_sadrzaj>
    <derivirana_varijabla naziv="DomainObject.Predmet.OstaliListFormatedWithAdress_1">
      <item>Sudski registar</item>
      <item>Zlatko Tkalčec, Čakovečka 1, 40305 Nedelišće</item>
    </derivirana_varijabla>
  </DomainObject.Predmet.OstaliListFormatedWithAdress>
  <DomainObject.Predmet.OstaliListFormatedWithAdressOIB>
    <izvorni_sadrzaj>
      <item>Sudski registar</item>
      <item>Zlatko Tkalčec, OIB 61467600982, Čakovečka 1, 40305 Nedelišće</item>
    </izvorni_sadrzaj>
    <derivirana_varijabla naziv="DomainObject.Predmet.OstaliListFormatedWithAdressOIB_1">
      <item>Sudski registar</item>
      <item>Zlatko Tkalčec, OIB 61467600982, Čakovečka 1, 40305 Nedelišće</item>
    </derivirana_varijabla>
  </DomainObject.Predmet.OstaliListFormatedWithAdressOIB>
  <DomainObject.Predmet.OstaliListNazivFormated>
    <izvorni_sadrzaj>
      <item>Sudski registar</item>
      <item>Zlatko Tkalčec</item>
    </izvorni_sadrzaj>
    <derivirana_varijabla naziv="DomainObject.Predmet.OstaliListNazivFormated_1">
      <item>Sudski registar</item>
      <item>Zlatko Tkalčec</item>
    </derivirana_varijabla>
  </DomainObject.Predmet.OstaliListNazivFormated>
  <DomainObject.Predmet.OstaliListNazivFormatedOIB>
    <izvorni_sadrzaj>
      <item>Sudski registar</item>
      <item>Zlatko Tkalčec, OIB 61467600982</item>
    </izvorni_sadrzaj>
    <derivirana_varijabla naziv="DomainObject.Predmet.OstaliListNazivFormatedOIB_1">
      <item>Sudski registar</item>
      <item>Zlatko Tkalčec, OIB 61467600982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St-439/2016-20</izvorni_sadrzaj>
    <derivirana_varijabla naziv="DomainObject.PoslovniBrojDokumenta_1">St-439/2016-20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  <item>Zlatko Tkalčec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  <item>Zlatko Tkalčec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  <item>, OIB 61467600982</item>
    </izvorni_sadrzaj>
    <derivirana_varijabla naziv="DomainObject.Predmet.SudioniciListNazivOIB_1">
      <item>, OIB 85821130368</item>
      <item>, OIB 34314000065</item>
      <item>, OIB null</item>
      <item>, OIB 61467600982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B9BA5-4CA5-473E-BB34-E1556572E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877</properties:Words>
  <properties:Characters>5247</properties:Characters>
  <properties:Lines>579</properties:Lines>
  <properties:Paragraphs>208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2016-11-18T13:25:00Z</cp:lastPrinted>
  <dcterms:modified xmlns:xsi="http://www.w3.org/2001/XMLSchema-instance" xsi:type="dcterms:W3CDTF">2016-11-24T13:53:00Z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St-439/2016-20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