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9aa7c" w14:paraId="1a9aa7c" w:rsidRDefault="0002041E" w:rsidP="0002041E" w:rsidR="0002041E" w:rsidRPr="00E974B3">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Pr>
          <w:noProof/>
        </w:rPr>
        <w:drawing>
          <wp:inline distR="0" distL="0" distB="0" distT="0">
            <wp:extent cy="723899" cx="561975"/>
            <wp:effectExtent b="63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02041E" w:rsidP="0002041E" w:rsidR="0002041E" w:rsidRPr="00E974B3">
      <w:pPr>
        <w:pStyle w:val="Naslov2"/>
        <w:jc w:val="left"/>
        <w:rPr>
          <w:b w:val="false"/>
          <w:bCs w:val="false"/>
          <w:sz w:val="24"/>
        </w:rPr>
      </w:pPr>
      <w:r>
        <w:rPr>
          <w:b w:val="false"/>
          <w:bCs w:val="false"/>
          <w:sz w:val="24"/>
        </w:rPr>
        <w:t xml:space="preserve">    </w:t>
      </w:r>
      <w:r w:rsidRPr="00E974B3">
        <w:rPr>
          <w:b w:val="false"/>
          <w:bCs w:val="false"/>
          <w:sz w:val="24"/>
        </w:rPr>
        <w:t>REPUBLIKA HRVATSKA</w:t>
      </w:r>
    </w:p>
    <w:p w:rsidRDefault="0002041E" w:rsidP="0002041E" w:rsidR="0002041E" w:rsidRPr="00E974B3">
      <w:r>
        <w:t xml:space="preserve">           </w:t>
      </w:r>
      <w:r w:rsidRPr="00E974B3">
        <w:t>Trgovački sud u Zagrebu</w:t>
      </w:r>
    </w:p>
    <w:p w:rsidRDefault="0002041E" w:rsidP="0002041E" w:rsidR="0002041E">
      <w:r>
        <w:t xml:space="preserve">           </w:t>
      </w:r>
      <w:r w:rsidRPr="00E974B3">
        <w:t>Zagreb, Amruševa 2/II</w:t>
      </w:r>
    </w:p>
    <w:p w:rsidRDefault="0002041E" w:rsidP="0002041E" w:rsidR="0002041E"/>
    <w:p w:rsidRDefault="0002041E" w:rsidP="0002041E" w:rsidR="0002041E" w:rsidRPr="00E974B3">
      <w:pPr>
        <w:jc w:val="right"/>
        <w:rPr>
          <w:b/>
        </w:rPr>
      </w:pPr>
      <w:r>
        <w:rPr>
          <w:sz w:val="24"/>
        </w:rPr>
        <w:t>20</w:t>
      </w:r>
      <w:r w:rsidRPr="00482933">
        <w:rPr>
          <w:sz w:val="24"/>
        </w:rPr>
        <w:t>.</w:t>
      </w:r>
      <w:r>
        <w:rPr>
          <w:b/>
          <w:sz w:val="24"/>
        </w:rPr>
        <w:t xml:space="preserve"> </w:t>
      </w:r>
      <w:r w:rsidRPr="00482933">
        <w:rPr>
          <w:sz w:val="24"/>
        </w:rPr>
        <w:t>S</w:t>
      </w:r>
      <w:r>
        <w:rPr>
          <w:sz w:val="24"/>
        </w:rPr>
        <w:t>t-785/15</w:t>
      </w:r>
      <w:r w:rsidR="00F6509A">
        <w:rPr>
          <w:sz w:val="24"/>
        </w:rPr>
        <w:t>-7</w:t>
      </w:r>
    </w:p>
    <w:p w:rsidRDefault="00F44CB5" w:rsidP="00F44CB5" w:rsidR="0002041E">
      <w:pPr>
        <w:rPr>
          <w:b/>
          <w:sz w:val="24"/>
        </w:rPr>
      </w:pPr>
      <w:r>
        <w:rPr>
          <w:b/>
          <w:sz w:val="24"/>
        </w:rPr>
        <w:tab/>
      </w:r>
      <w:r>
        <w:rPr>
          <w:b/>
          <w:sz w:val="24"/>
        </w:rPr>
        <w:tab/>
      </w:r>
      <w:r>
        <w:rPr>
          <w:b/>
          <w:sz w:val="24"/>
        </w:rPr>
        <w:tab/>
      </w:r>
      <w:r>
        <w:rPr>
          <w:b/>
          <w:sz w:val="24"/>
        </w:rPr>
        <w:tab/>
      </w:r>
    </w:p>
    <w:p w:rsidRDefault="0002041E" w:rsidP="0002041E" w:rsidR="0002041E">
      <w:pPr>
        <w:jc w:val="center"/>
        <w:rPr>
          <w:sz w:val="24"/>
          <w:szCs w:val="24"/>
        </w:rPr>
      </w:pPr>
      <w:r>
        <w:rPr>
          <w:sz w:val="24"/>
          <w:szCs w:val="24"/>
        </w:rPr>
        <w:t>R E P U B L I K A   H R V A T S K A</w:t>
      </w:r>
    </w:p>
    <w:p w:rsidRDefault="00F44CB5" w:rsidP="0002041E" w:rsidR="0002041E" w:rsidRPr="0002041E">
      <w:pPr>
        <w:jc w:val="right"/>
        <w:rPr>
          <w:sz w:val="24"/>
        </w:rPr>
      </w:pPr>
      <w:r>
        <w:rPr>
          <w:b/>
          <w:sz w:val="24"/>
        </w:rPr>
        <w:tab/>
      </w:r>
      <w:r>
        <w:rPr>
          <w:b/>
          <w:sz w:val="24"/>
        </w:rPr>
        <w:tab/>
      </w:r>
      <w:r>
        <w:rPr>
          <w:b/>
          <w:sz w:val="24"/>
        </w:rPr>
        <w:tab/>
      </w:r>
      <w:r>
        <w:rPr>
          <w:b/>
          <w:sz w:val="24"/>
        </w:rPr>
        <w:tab/>
      </w:r>
      <w:r>
        <w:rPr>
          <w:b/>
          <w:sz w:val="24"/>
        </w:rPr>
        <w:tab/>
        <w:t xml:space="preserve">  </w:t>
      </w:r>
    </w:p>
    <w:p w:rsidRDefault="002D5139" w:rsidP="005C10F2" w:rsidR="0016422E">
      <w:pPr>
        <w:ind w:hanging="2880" w:left="2880"/>
        <w:jc w:val="center"/>
        <w:rPr>
          <w:sz w:val="24"/>
          <w:szCs w:val="24"/>
        </w:rPr>
      </w:pPr>
      <w:r>
        <w:rPr>
          <w:sz w:val="24"/>
          <w:szCs w:val="24"/>
        </w:rPr>
        <w:t xml:space="preserve">R J E Š  E NJ E </w:t>
      </w:r>
    </w:p>
    <w:p w:rsidRDefault="004D5D56" w:rsidP="005C10F2" w:rsidR="004D5D56">
      <w:pPr>
        <w:ind w:hanging="2880" w:left="2880"/>
        <w:jc w:val="center"/>
        <w:rPr>
          <w:sz w:val="24"/>
          <w:szCs w:val="24"/>
        </w:rPr>
      </w:pPr>
    </w:p>
    <w:p w:rsidRDefault="000924C9" w:rsidP="005C10F2" w:rsidR="000924C9" w:rsidRPr="006B4A8A">
      <w:pPr>
        <w:ind w:hanging="2880" w:left="2880"/>
        <w:jc w:val="center"/>
        <w:rPr>
          <w:sz w:val="24"/>
          <w:szCs w:val="24"/>
        </w:rPr>
      </w:pPr>
    </w:p>
    <w:p w:rsidRDefault="008600EF" w:rsidP="00F0263F" w:rsidR="00F44CB5">
      <w:pPr>
        <w:ind w:firstLine="708"/>
        <w:jc w:val="both"/>
        <w:rPr>
          <w:sz w:val="24"/>
          <w:szCs w:val="24"/>
        </w:rPr>
      </w:pPr>
      <w:r w:rsidRPr="008600EF">
        <w:rPr>
          <w:sz w:val="24"/>
          <w:szCs w:val="24"/>
        </w:rPr>
        <w:t>Trgovački sud u Zagrebu</w:t>
      </w:r>
      <w:r w:rsidR="000924C9">
        <w:rPr>
          <w:sz w:val="24"/>
          <w:szCs w:val="24"/>
        </w:rPr>
        <w:t xml:space="preserve">, po sucu </w:t>
      </w:r>
      <w:r w:rsidR="0002041E">
        <w:rPr>
          <w:sz w:val="24"/>
          <w:szCs w:val="24"/>
        </w:rPr>
        <w:t>Luciji Butigan</w:t>
      </w:r>
      <w:r w:rsidR="006B4A8A">
        <w:rPr>
          <w:sz w:val="24"/>
          <w:szCs w:val="24"/>
        </w:rPr>
        <w:t xml:space="preserve">, </w:t>
      </w:r>
      <w:r w:rsidR="000924C9" w:rsidRPr="000924C9">
        <w:rPr>
          <w:sz w:val="24"/>
          <w:szCs w:val="24"/>
          <w:lang w:val="en-GB"/>
        </w:rPr>
        <w:t xml:space="preserve">u stečajnom </w:t>
      </w:r>
      <w:r w:rsidR="002D11D7">
        <w:rPr>
          <w:sz w:val="24"/>
          <w:szCs w:val="24"/>
          <w:lang w:val="en-GB"/>
        </w:rPr>
        <w:t>predmetu  povodu prijedloga predlagatelja</w:t>
      </w:r>
      <w:r w:rsidR="002D5139">
        <w:rPr>
          <w:sz w:val="24"/>
          <w:szCs w:val="24"/>
          <w:lang w:val="en-GB"/>
        </w:rPr>
        <w:t xml:space="preserve">-vjerovnika </w:t>
      </w:r>
      <w:r w:rsidR="000924C9" w:rsidRPr="000924C9">
        <w:rPr>
          <w:sz w:val="24"/>
          <w:szCs w:val="24"/>
        </w:rPr>
        <w:t xml:space="preserve"> </w:t>
      </w:r>
      <w:r w:rsidR="0002041E">
        <w:rPr>
          <w:sz w:val="24"/>
          <w:szCs w:val="24"/>
        </w:rPr>
        <w:t>BALENT d.o.o. Zagreb</w:t>
      </w:r>
      <w:r w:rsidR="002D11D7">
        <w:rPr>
          <w:sz w:val="24"/>
          <w:szCs w:val="24"/>
        </w:rPr>
        <w:t>,</w:t>
      </w:r>
      <w:r w:rsidR="0002041E">
        <w:rPr>
          <w:sz w:val="24"/>
          <w:szCs w:val="24"/>
        </w:rPr>
        <w:t xml:space="preserve"> Donje Svetice 33, OIB:65812474252</w:t>
      </w:r>
      <w:r w:rsidR="00E34522">
        <w:rPr>
          <w:sz w:val="24"/>
          <w:szCs w:val="24"/>
        </w:rPr>
        <w:t>,</w:t>
      </w:r>
      <w:r w:rsidR="006B4A8A">
        <w:rPr>
          <w:sz w:val="24"/>
          <w:szCs w:val="24"/>
        </w:rPr>
        <w:t xml:space="preserve"> </w:t>
      </w:r>
      <w:r w:rsidR="00F0263F">
        <w:rPr>
          <w:sz w:val="24"/>
          <w:szCs w:val="24"/>
        </w:rPr>
        <w:t xml:space="preserve">kojeg zastupa punomoćnik Alen Ivković, Rijeka, Užarska 28/4 </w:t>
      </w:r>
      <w:r w:rsidRPr="008600EF">
        <w:rPr>
          <w:sz w:val="24"/>
          <w:szCs w:val="24"/>
        </w:rPr>
        <w:t xml:space="preserve">za </w:t>
      </w:r>
      <w:r w:rsidR="00DF299C">
        <w:rPr>
          <w:sz w:val="24"/>
          <w:szCs w:val="24"/>
        </w:rPr>
        <w:t>otvaranje</w:t>
      </w:r>
      <w:r w:rsidR="006B4A8A">
        <w:rPr>
          <w:sz w:val="24"/>
          <w:szCs w:val="24"/>
        </w:rPr>
        <w:t xml:space="preserve"> </w:t>
      </w:r>
      <w:r w:rsidRPr="008600EF">
        <w:rPr>
          <w:sz w:val="24"/>
          <w:szCs w:val="24"/>
        </w:rPr>
        <w:t xml:space="preserve">stečajnog postupka nad dužnikom </w:t>
      </w:r>
      <w:r w:rsidR="0002041E">
        <w:rPr>
          <w:sz w:val="24"/>
          <w:szCs w:val="24"/>
        </w:rPr>
        <w:t xml:space="preserve">URBANIKO d.o.o. za trgovinu i usluge, Zagreb, Bednjanska 10, OIB:60195010747, dana </w:t>
      </w:r>
      <w:r w:rsidR="00DA2726">
        <w:rPr>
          <w:sz w:val="24"/>
          <w:szCs w:val="24"/>
        </w:rPr>
        <w:t>21</w:t>
      </w:r>
      <w:r w:rsidR="002D5139">
        <w:rPr>
          <w:sz w:val="24"/>
          <w:szCs w:val="24"/>
        </w:rPr>
        <w:t xml:space="preserve">. </w:t>
      </w:r>
      <w:r w:rsidR="00DA2726">
        <w:rPr>
          <w:sz w:val="24"/>
          <w:szCs w:val="24"/>
        </w:rPr>
        <w:t>travnja</w:t>
      </w:r>
      <w:r w:rsidR="002D5139">
        <w:rPr>
          <w:sz w:val="24"/>
          <w:szCs w:val="24"/>
        </w:rPr>
        <w:t xml:space="preserve"> </w:t>
      </w:r>
      <w:r w:rsidRPr="008600EF">
        <w:rPr>
          <w:sz w:val="24"/>
          <w:szCs w:val="24"/>
        </w:rPr>
        <w:t>201</w:t>
      </w:r>
      <w:r w:rsidR="002D5139">
        <w:rPr>
          <w:sz w:val="24"/>
          <w:szCs w:val="24"/>
        </w:rPr>
        <w:t>7</w:t>
      </w:r>
      <w:r w:rsidRPr="008600EF">
        <w:rPr>
          <w:sz w:val="24"/>
          <w:szCs w:val="24"/>
        </w:rPr>
        <w:t>.</w:t>
      </w:r>
    </w:p>
    <w:p w:rsidRDefault="004D5D56" w:rsidP="00F0263F" w:rsidR="004D5D56">
      <w:pPr>
        <w:ind w:firstLine="708"/>
        <w:jc w:val="both"/>
        <w:rPr>
          <w:sz w:val="24"/>
          <w:szCs w:val="24"/>
        </w:rPr>
      </w:pPr>
    </w:p>
    <w:p w:rsidRDefault="00FD761F" w:rsidP="0002041E" w:rsidR="00FD761F" w:rsidRPr="00FD761F">
      <w:pPr>
        <w:jc w:val="both"/>
        <w:rPr>
          <w:sz w:val="24"/>
          <w:szCs w:val="24"/>
        </w:rPr>
      </w:pPr>
    </w:p>
    <w:p w:rsidRDefault="002D5139" w:rsidP="00CF56FE" w:rsidR="002D5139">
      <w:pPr>
        <w:jc w:val="center"/>
        <w:rPr>
          <w:sz w:val="24"/>
          <w:szCs w:val="24"/>
        </w:rPr>
      </w:pPr>
      <w:r>
        <w:rPr>
          <w:sz w:val="24"/>
          <w:szCs w:val="24"/>
        </w:rPr>
        <w:t>r i j e  š i o   je</w:t>
      </w:r>
    </w:p>
    <w:p w:rsidRDefault="00DA2726" w:rsidP="00CF56FE" w:rsidR="00DA2726">
      <w:pPr>
        <w:jc w:val="center"/>
        <w:rPr>
          <w:sz w:val="24"/>
          <w:szCs w:val="24"/>
        </w:rPr>
      </w:pPr>
    </w:p>
    <w:p w:rsidRDefault="00DA2726" w:rsidP="00DA2726" w:rsidR="00DA2726">
      <w:pPr>
        <w:rPr>
          <w:sz w:val="24"/>
          <w:szCs w:val="24"/>
        </w:rPr>
      </w:pPr>
      <w:r>
        <w:rPr>
          <w:sz w:val="24"/>
          <w:szCs w:val="24"/>
        </w:rPr>
        <w:t>Prijedlog za otvaranje stečajnog postupka nad dužnikom URBANIKO d.o.o. za trgovinu i usluge, Zagreb, Bednjanska 10, OIB:60195010747, se odbacuje.</w:t>
      </w:r>
    </w:p>
    <w:p w:rsidRDefault="002D5139" w:rsidP="00DA2726" w:rsidR="002D5139" w:rsidRPr="00FD761F">
      <w:pPr>
        <w:jc w:val="both"/>
        <w:rPr>
          <w:sz w:val="24"/>
          <w:szCs w:val="24"/>
        </w:rPr>
      </w:pPr>
    </w:p>
    <w:p w:rsidRDefault="006F7DFB" w:rsidP="00CF56FE" w:rsidR="006F7DFB" w:rsidRPr="00010102">
      <w:pPr>
        <w:jc w:val="center"/>
        <w:rPr>
          <w:b/>
          <w:sz w:val="24"/>
          <w:szCs w:val="24"/>
        </w:rPr>
      </w:pPr>
    </w:p>
    <w:p w:rsidRDefault="00CF56FE" w:rsidP="00CF56FE" w:rsidR="00CF56FE">
      <w:pPr>
        <w:jc w:val="center"/>
        <w:rPr>
          <w:sz w:val="24"/>
          <w:szCs w:val="24"/>
        </w:rPr>
      </w:pPr>
      <w:r w:rsidRPr="00010102">
        <w:rPr>
          <w:sz w:val="24"/>
          <w:szCs w:val="24"/>
        </w:rPr>
        <w:t>Obrazloženje</w:t>
      </w:r>
    </w:p>
    <w:p w:rsidRDefault="000924C9" w:rsidP="00CF56FE" w:rsidR="000924C9" w:rsidRPr="00010102">
      <w:pPr>
        <w:jc w:val="center"/>
        <w:rPr>
          <w:sz w:val="24"/>
          <w:szCs w:val="24"/>
        </w:rPr>
      </w:pPr>
    </w:p>
    <w:p w:rsidRDefault="00DA2726" w:rsidP="00DA2726" w:rsidR="00FD761F">
      <w:pPr>
        <w:ind w:firstLine="708"/>
        <w:jc w:val="both"/>
        <w:rPr>
          <w:sz w:val="24"/>
          <w:szCs w:val="24"/>
        </w:rPr>
      </w:pPr>
      <w:r>
        <w:rPr>
          <w:sz w:val="24"/>
          <w:szCs w:val="24"/>
          <w:lang w:val="en-GB"/>
        </w:rPr>
        <w:t>Temeljem članka 109. st. 1 i 2. Stečajnog zakona u (NN 71/15, dalje:SZ), p</w:t>
      </w:r>
      <w:r w:rsidR="00FD761F">
        <w:rPr>
          <w:sz w:val="24"/>
          <w:szCs w:val="24"/>
          <w:lang w:val="en-GB"/>
        </w:rPr>
        <w:t xml:space="preserve">redlagatelj </w:t>
      </w:r>
      <w:r w:rsidR="00E34522">
        <w:rPr>
          <w:sz w:val="24"/>
          <w:szCs w:val="24"/>
        </w:rPr>
        <w:t>BALENT d.o.o. Zagreb, Donje Svetice 33, OIB:65812474252</w:t>
      </w:r>
      <w:r w:rsidR="00FD761F">
        <w:rPr>
          <w:sz w:val="24"/>
          <w:szCs w:val="24"/>
        </w:rPr>
        <w:t xml:space="preserve">, podnio je prijedlog da se nad društvom </w:t>
      </w:r>
      <w:r w:rsidR="00E34522">
        <w:rPr>
          <w:sz w:val="24"/>
          <w:szCs w:val="24"/>
        </w:rPr>
        <w:t>URBANIKO d.o.o. za trgovinu i usluge, Zagreb, Bednjanska 10, OIB:60195010747</w:t>
      </w:r>
      <w:r w:rsidR="00FD761F">
        <w:rPr>
          <w:sz w:val="24"/>
          <w:szCs w:val="24"/>
        </w:rPr>
        <w:t xml:space="preserve">, otvori </w:t>
      </w:r>
      <w:r>
        <w:rPr>
          <w:sz w:val="24"/>
          <w:szCs w:val="24"/>
        </w:rPr>
        <w:t>stečajni postupak</w:t>
      </w:r>
      <w:r w:rsidR="00FD761F">
        <w:rPr>
          <w:sz w:val="24"/>
          <w:szCs w:val="24"/>
        </w:rPr>
        <w:t>.</w:t>
      </w:r>
      <w:r w:rsidR="0096530F">
        <w:rPr>
          <w:sz w:val="24"/>
          <w:szCs w:val="24"/>
        </w:rPr>
        <w:t xml:space="preserve"> </w:t>
      </w:r>
    </w:p>
    <w:p w:rsidRDefault="00DA2726" w:rsidP="00DA2726" w:rsidR="00DA2726">
      <w:pPr>
        <w:ind w:firstLine="708"/>
        <w:jc w:val="both"/>
        <w:rPr>
          <w:sz w:val="24"/>
          <w:szCs w:val="24"/>
        </w:rPr>
      </w:pPr>
    </w:p>
    <w:p w:rsidRDefault="00DA2726" w:rsidP="00DA2726" w:rsidR="00DA2726">
      <w:pPr>
        <w:ind w:firstLine="708"/>
        <w:jc w:val="both"/>
        <w:rPr>
          <w:sz w:val="24"/>
          <w:szCs w:val="24"/>
        </w:rPr>
      </w:pPr>
      <w:r>
        <w:rPr>
          <w:sz w:val="24"/>
          <w:szCs w:val="24"/>
        </w:rPr>
        <w:t>Rješenjem ovog suda br. St-785/15 od 26. siječnja 2017., a na temelju čl. 114. st. 1. SZ</w:t>
      </w:r>
      <w:r w:rsidR="00F032B4">
        <w:rPr>
          <w:sz w:val="24"/>
          <w:szCs w:val="24"/>
        </w:rPr>
        <w:t xml:space="preserve"> predlagatelj-</w:t>
      </w:r>
      <w:r>
        <w:rPr>
          <w:sz w:val="24"/>
          <w:szCs w:val="24"/>
        </w:rPr>
        <w:t>vjerovnik pozvan je na uplatu predujma u iznosu od 1.000,00 kn za korist Fonda za namirenje troškova stečajnog postupka, te na uplatu dodatnog predujma u iznosu od 6.000,00 kn</w:t>
      </w:r>
      <w:r w:rsidR="00F032B4">
        <w:rPr>
          <w:sz w:val="24"/>
          <w:szCs w:val="24"/>
        </w:rPr>
        <w:t>.</w:t>
      </w:r>
    </w:p>
    <w:p w:rsidRDefault="00F032B4" w:rsidP="00DA2726" w:rsidR="00F032B4">
      <w:pPr>
        <w:ind w:firstLine="708"/>
        <w:jc w:val="both"/>
        <w:rPr>
          <w:sz w:val="24"/>
          <w:szCs w:val="24"/>
        </w:rPr>
      </w:pPr>
    </w:p>
    <w:p w:rsidRDefault="00F032B4" w:rsidP="00DA2726" w:rsidR="00F032B4">
      <w:pPr>
        <w:ind w:firstLine="708"/>
        <w:jc w:val="both"/>
        <w:rPr>
          <w:sz w:val="24"/>
          <w:szCs w:val="24"/>
        </w:rPr>
      </w:pPr>
      <w:r>
        <w:rPr>
          <w:sz w:val="24"/>
          <w:szCs w:val="24"/>
        </w:rPr>
        <w:t>Prethodno citirano rješenje predlagatelj je putem punomoćnika primio dana 01. veljače 2017. (list 29 spisa), ali po istome nije postupio odnosno nije uplatio zatraženi trošak.</w:t>
      </w:r>
    </w:p>
    <w:p w:rsidRDefault="00F6509A" w:rsidP="00DA2726" w:rsidR="00F6509A">
      <w:pPr>
        <w:ind w:firstLine="708"/>
        <w:jc w:val="both"/>
        <w:rPr>
          <w:sz w:val="24"/>
          <w:szCs w:val="24"/>
        </w:rPr>
      </w:pPr>
    </w:p>
    <w:p w:rsidRDefault="00F032B4" w:rsidP="00DA2726" w:rsidR="00F032B4">
      <w:pPr>
        <w:ind w:firstLine="708"/>
        <w:jc w:val="both"/>
        <w:rPr>
          <w:sz w:val="24"/>
          <w:szCs w:val="24"/>
        </w:rPr>
      </w:pPr>
    </w:p>
    <w:p w:rsidRDefault="00F032B4" w:rsidP="00DA2726" w:rsidR="00F032B4">
      <w:pPr>
        <w:ind w:firstLine="708"/>
        <w:jc w:val="both"/>
        <w:rPr>
          <w:sz w:val="24"/>
          <w:szCs w:val="24"/>
        </w:rPr>
      </w:pPr>
      <w:r>
        <w:rPr>
          <w:sz w:val="24"/>
          <w:szCs w:val="24"/>
        </w:rPr>
        <w:t>Čl. 114 st. 1 SZ-a propisano je, da je podnositelj prijedloga za otvaranje stečajnog postupka dužan platiti iznos predujam od 1.000,00 kn u Fond za namirenje troškova stečajnog postupka, te po nalogu suda u roku od 8 dana dodatni iznos predujma koji ne može biti viši od 20.000,00 kn, ako ovim zakonom nije drukčije određeno.</w:t>
      </w:r>
    </w:p>
    <w:p w:rsidRDefault="00F032B4" w:rsidP="00DA2726" w:rsidR="00F032B4">
      <w:pPr>
        <w:ind w:firstLine="708"/>
        <w:jc w:val="both"/>
        <w:rPr>
          <w:sz w:val="24"/>
          <w:szCs w:val="24"/>
        </w:rPr>
      </w:pPr>
    </w:p>
    <w:p w:rsidRDefault="00F6509A" w:rsidP="00DA2726" w:rsidR="00F6509A">
      <w:pPr>
        <w:ind w:firstLine="708"/>
        <w:jc w:val="both"/>
        <w:rPr>
          <w:sz w:val="24"/>
          <w:szCs w:val="24"/>
        </w:rPr>
      </w:pPr>
    </w:p>
    <w:p w:rsidRDefault="00F032B4" w:rsidP="00DA2726" w:rsidR="00F032B4">
      <w:pPr>
        <w:ind w:firstLine="708"/>
        <w:jc w:val="both"/>
        <w:rPr>
          <w:sz w:val="24"/>
          <w:szCs w:val="24"/>
        </w:rPr>
      </w:pPr>
      <w:r>
        <w:rPr>
          <w:sz w:val="24"/>
          <w:szCs w:val="24"/>
        </w:rPr>
        <w:lastRenderedPageBreak/>
        <w:t xml:space="preserve">Čl. 114. st. 5. SZ-a propisano je, da ako podnositelj prijedloga za otvaranje stečajnog postupka nije uplatio predujam iz st. 1. citiranog čl., da će sud prijedlog odbaciti kao nedopušten, pa je slijedom citiranog doneseno ovo rješenje. </w:t>
      </w:r>
    </w:p>
    <w:p w:rsidRDefault="00DA2726" w:rsidP="00DA2726" w:rsidR="00DA2726">
      <w:pPr>
        <w:ind w:firstLine="708"/>
        <w:jc w:val="both"/>
        <w:rPr>
          <w:sz w:val="24"/>
          <w:szCs w:val="24"/>
        </w:rPr>
      </w:pPr>
    </w:p>
    <w:p w:rsidRDefault="00DA2726" w:rsidP="00DA2726" w:rsidR="00DA2726">
      <w:pPr>
        <w:ind w:firstLine="708"/>
        <w:jc w:val="both"/>
        <w:rPr>
          <w:sz w:val="24"/>
          <w:szCs w:val="24"/>
        </w:rPr>
      </w:pPr>
    </w:p>
    <w:p w:rsidRDefault="00DA2726" w:rsidP="00DA2726" w:rsidR="00DA2726" w:rsidRPr="00DA2726">
      <w:pPr>
        <w:ind w:firstLine="708"/>
        <w:jc w:val="both"/>
        <w:rPr>
          <w:sz w:val="24"/>
          <w:szCs w:val="24"/>
          <w:lang w:val="en-GB"/>
        </w:rPr>
      </w:pPr>
    </w:p>
    <w:p w:rsidRDefault="00070F91" w:rsidP="000924C9" w:rsidR="00070F91">
      <w:pPr>
        <w:ind w:firstLine="708"/>
        <w:jc w:val="both"/>
        <w:rPr>
          <w:sz w:val="24"/>
          <w:szCs w:val="24"/>
        </w:rPr>
      </w:pPr>
    </w:p>
    <w:p w:rsidRDefault="0096530F" w:rsidP="00FD761F" w:rsidR="0096530F">
      <w:pPr>
        <w:pStyle w:val="Default"/>
        <w:ind w:firstLine="708"/>
        <w:jc w:val="both"/>
        <w:rPr>
          <w:lang w:val="en-GB"/>
        </w:rPr>
      </w:pPr>
    </w:p>
    <w:p w:rsidRDefault="00562E17" w:rsidP="00DD2B2F" w:rsidR="00CF56FE">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F6509A">
        <w:rPr>
          <w:sz w:val="24"/>
          <w:szCs w:val="24"/>
        </w:rPr>
        <w:t>21</w:t>
      </w:r>
      <w:r w:rsidR="00070F91">
        <w:rPr>
          <w:sz w:val="24"/>
          <w:szCs w:val="24"/>
        </w:rPr>
        <w:t xml:space="preserve">. </w:t>
      </w:r>
      <w:r w:rsidR="00F6509A">
        <w:rPr>
          <w:sz w:val="24"/>
          <w:szCs w:val="24"/>
        </w:rPr>
        <w:t>travnja</w:t>
      </w:r>
      <w:r w:rsidR="00606779">
        <w:rPr>
          <w:sz w:val="24"/>
          <w:szCs w:val="24"/>
        </w:rPr>
        <w:t xml:space="preserve"> </w:t>
      </w:r>
      <w:r w:rsidR="007A20E4">
        <w:rPr>
          <w:sz w:val="24"/>
          <w:szCs w:val="24"/>
        </w:rPr>
        <w:t>201</w:t>
      </w:r>
      <w:r w:rsidR="00070F91">
        <w:rPr>
          <w:sz w:val="24"/>
          <w:szCs w:val="24"/>
        </w:rPr>
        <w:t>7</w:t>
      </w:r>
      <w:r w:rsidR="0043052F">
        <w:rPr>
          <w:sz w:val="24"/>
          <w:szCs w:val="24"/>
        </w:rPr>
        <w:t>.</w:t>
      </w:r>
    </w:p>
    <w:p w:rsidRDefault="00F6509A" w:rsidP="00DD2B2F" w:rsidR="00F6509A" w:rsidRPr="00010102">
      <w:pPr>
        <w:jc w:val="center"/>
        <w:rPr>
          <w:sz w:val="24"/>
          <w:szCs w:val="24"/>
        </w:rPr>
      </w:pPr>
    </w:p>
    <w:p w:rsidRDefault="00F6509A" w:rsidP="00E34522" w:rsidR="00CA083A">
      <w:pPr>
        <w:ind w:firstLine="3" w:left="5661"/>
        <w:rPr>
          <w:sz w:val="24"/>
          <w:szCs w:val="24"/>
        </w:rPr>
      </w:pPr>
      <w:r>
        <w:rPr>
          <w:sz w:val="24"/>
          <w:szCs w:val="24"/>
        </w:rPr>
        <w:t xml:space="preserve">                     </w:t>
      </w:r>
      <w:r w:rsidR="00E34522">
        <w:rPr>
          <w:sz w:val="24"/>
          <w:szCs w:val="24"/>
        </w:rPr>
        <w:t xml:space="preserve"> </w:t>
      </w:r>
      <w:r w:rsidR="0043052F" w:rsidRPr="00010102">
        <w:rPr>
          <w:sz w:val="24"/>
          <w:szCs w:val="24"/>
        </w:rPr>
        <w:t>Sudac:</w:t>
      </w:r>
    </w:p>
    <w:p w:rsidRDefault="00F6509A" w:rsidP="00E34522" w:rsidR="00F6509A">
      <w:pPr>
        <w:ind w:firstLine="3" w:left="5661"/>
        <w:rPr>
          <w:sz w:val="24"/>
          <w:szCs w:val="24"/>
        </w:rPr>
      </w:pPr>
    </w:p>
    <w:p w:rsidRDefault="00CA083A" w:rsidP="004D5D56" w:rsidR="00F0263F">
      <w:pPr>
        <w:jc w:val="right"/>
        <w:rPr>
          <w:sz w:val="24"/>
          <w:szCs w:val="24"/>
        </w:rPr>
      </w:pPr>
      <w:r>
        <w:rPr>
          <w:sz w:val="24"/>
          <w:szCs w:val="24"/>
        </w:rPr>
        <w:t xml:space="preserve"> </w:t>
      </w:r>
      <w:r w:rsidR="000E530D">
        <w:rPr>
          <w:sz w:val="24"/>
          <w:szCs w:val="24"/>
        </w:rPr>
        <w:t xml:space="preserve"> </w:t>
      </w:r>
      <w:r w:rsidR="00E34522">
        <w:rPr>
          <w:sz w:val="24"/>
          <w:szCs w:val="24"/>
        </w:rPr>
        <w:t>Lucija Butigan</w:t>
      </w:r>
      <w:r>
        <w:rPr>
          <w:sz w:val="24"/>
          <w:szCs w:val="24"/>
        </w:rPr>
        <w:t xml:space="preserve"> </w:t>
      </w:r>
      <w:r w:rsidR="0062549D">
        <w:rPr>
          <w:sz w:val="24"/>
          <w:szCs w:val="24"/>
        </w:rPr>
        <w:t xml:space="preserve"> v.r.</w:t>
      </w:r>
    </w:p>
    <w:p w:rsidRDefault="00F0263F" w:rsidP="00F0263F" w:rsidR="00F0263F">
      <w:pPr>
        <w:rPr>
          <w:sz w:val="24"/>
          <w:szCs w:val="24"/>
        </w:rPr>
      </w:pPr>
    </w:p>
    <w:p w:rsidRDefault="0043052F" w:rsidP="00F0263F" w:rsidR="00CF56FE" w:rsidRPr="00010102">
      <w:pPr>
        <w:rPr>
          <w:sz w:val="24"/>
          <w:szCs w:val="24"/>
        </w:rPr>
      </w:pPr>
      <w:r>
        <w:rPr>
          <w:sz w:val="24"/>
          <w:szCs w:val="24"/>
        </w:rPr>
        <w:t>U</w:t>
      </w:r>
      <w:r w:rsidRPr="00010102">
        <w:rPr>
          <w:sz w:val="24"/>
          <w:szCs w:val="24"/>
        </w:rPr>
        <w:t>puta o pravnom lijeku</w:t>
      </w:r>
      <w:r w:rsidR="00CF56FE" w:rsidRPr="00010102">
        <w:rPr>
          <w:sz w:val="24"/>
          <w:szCs w:val="24"/>
        </w:rPr>
        <w:t>:</w:t>
      </w:r>
    </w:p>
    <w:p w:rsidRDefault="007125DA" w:rsidP="00CF56FE" w:rsidR="00CF56FE" w:rsidRPr="00010102">
      <w:pPr>
        <w:jc w:val="both"/>
        <w:rPr>
          <w:sz w:val="24"/>
          <w:szCs w:val="24"/>
        </w:rPr>
      </w:pPr>
      <w:r>
        <w:rPr>
          <w:sz w:val="24"/>
        </w:rPr>
        <w:t xml:space="preserve">Protiv ovog </w:t>
      </w:r>
      <w:r w:rsidR="00F0263F">
        <w:rPr>
          <w:sz w:val="24"/>
        </w:rPr>
        <w:t>rješenja dopuštena je žalba. Žalba se podnosi u roku od 8 dana od dana primitka ovog rješenja,  a podnosi se putem Trgovačkog suda u zagrebu za Visoki trgovački sud RH u 3 primjerka.</w:t>
      </w:r>
    </w:p>
    <w:p w:rsidRDefault="00F0263F" w:rsidP="00CF56FE" w:rsidR="00F0263F">
      <w:pPr>
        <w:jc w:val="both"/>
        <w:rPr>
          <w:sz w:val="24"/>
          <w:szCs w:val="24"/>
        </w:rPr>
      </w:pPr>
    </w:p>
    <w:p w:rsidRDefault="004D5D56" w:rsidP="00F6509A" w:rsidR="004D5D56">
      <w:pPr>
        <w:ind w:left="108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62549D" w:rsidP="0062549D" w:rsidR="0062549D">
      <w:pPr>
        <w:ind w:left="1363"/>
        <w:jc w:val="right"/>
        <w:rPr>
          <w:sz w:val="24"/>
          <w:szCs w:val="24"/>
        </w:rPr>
      </w:pPr>
      <w:r>
        <w:rPr>
          <w:sz w:val="24"/>
          <w:szCs w:val="24"/>
        </w:rPr>
        <w:t>Za točnost otpravka</w:t>
      </w:r>
    </w:p>
    <w:p w:rsidRDefault="0062549D" w:rsidP="0062549D" w:rsidR="0062549D">
      <w:pPr>
        <w:ind w:left="1363"/>
        <w:jc w:val="right"/>
        <w:rPr>
          <w:sz w:val="24"/>
          <w:szCs w:val="24"/>
        </w:rPr>
      </w:pPr>
      <w:r>
        <w:rPr>
          <w:sz w:val="24"/>
          <w:szCs w:val="24"/>
        </w:rPr>
        <w:t>ovlašteni službenik</w:t>
      </w:r>
    </w:p>
    <w:p w:rsidRDefault="0062549D" w:rsidP="0062549D" w:rsidR="0062549D" w:rsidRPr="00E974B3">
      <w:pPr>
        <w:ind w:left="1363"/>
        <w:jc w:val="right"/>
        <w:rPr>
          <w:sz w:val="24"/>
          <w:szCs w:val="24"/>
        </w:rPr>
      </w:pPr>
      <w:r>
        <w:rPr>
          <w:sz w:val="24"/>
          <w:szCs w:val="24"/>
        </w:rPr>
        <w:t>Željka Benković</w:t>
      </w:r>
    </w:p>
    <w:p w:rsidRDefault="00F0263F" w:rsidP="00B16547" w:rsidR="00F0263F">
      <w:pPr>
        <w:ind w:left="360"/>
        <w:jc w:val="both"/>
        <w:rPr>
          <w:sz w:val="24"/>
          <w:szCs w:val="24"/>
        </w:rPr>
      </w:pPr>
    </w:p>
    <w:sectPr w:rsidSect="00E34522" w:rsidR="00F0263F">
      <w:headerReference w:type="even" r:id="rId10"/>
      <w:headerReference w:type="default" r:id="rId11"/>
      <w:pgSz w:h="16838" w:w="11906"/>
      <w:pgMar w:gutter="0" w:footer="709" w:header="709" w:left="1797" w:bottom="1134" w:right="1826"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E90" w:rsidR="00231E90">
      <w:r>
        <w:separator/>
      </w:r>
    </w:p>
  </w:endnote>
  <w:endnote w:id="0" w:type="continuationSeparator">
    <w:p w:rsidRDefault="00231E90" w:rsidR="00231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E90" w:rsidR="00231E90">
      <w:r>
        <w:separator/>
      </w:r>
    </w:p>
  </w:footnote>
  <w:footnote w:id="0" w:type="continuationSeparator">
    <w:p w:rsidRDefault="00231E90" w:rsidR="00231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66C2" w:rsidP="00CC7295" w:rsidR="00E87384">
    <w:pPr>
      <w:pStyle w:val="Zaglavlje"/>
      <w:framePr w:y="1" w:xAlign="center" w:vAnchor="text" w:hAnchor="margin" w:wrap="around"/>
      <w:rPr>
        <w:rStyle w:val="Brojstranice"/>
      </w:rPr>
    </w:pPr>
    <w:r>
      <w:rPr>
        <w:rStyle w:val="Brojstranice"/>
      </w:rPr>
      <w:fldChar w:fldCharType="begin"/>
    </w:r>
    <w:r w:rsidR="00E87384">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09A" w:rsidP="00F6509A" w:rsidR="00F6509A">
    <w:pPr>
      <w:pStyle w:val="Zaglavlje"/>
      <w:tabs>
        <w:tab w:pos="4141" w:val="center"/>
        <w:tab w:pos="6555" w:val="left"/>
      </w:tabs>
    </w:pPr>
    <w:r>
      <w:tab/>
    </w:r>
    <w:sdt>
      <w:sdtPr>
        <w:id w:val="1859470195"/>
        <w:docPartObj>
          <w:docPartGallery w:val="Page Numbers (Top of Page)"/>
          <w:docPartUnique/>
        </w:docPartObj>
      </w:sdtPr>
      <w:sdtEndPr/>
      <w:sdtContent>
        <w:r>
          <w:fldChar w:fldCharType="begin"/>
        </w:r>
        <w:r>
          <w:instrText>PAGE   \* MERGEFORMAT</w:instrText>
        </w:r>
        <w:r>
          <w:fldChar w:fldCharType="separate"/>
        </w:r>
        <w:r w:rsidR="0062549D">
          <w:rPr>
            <w:noProof/>
          </w:rPr>
          <w:t>2</w:t>
        </w:r>
        <w:r>
          <w:fldChar w:fldCharType="end"/>
        </w:r>
      </w:sdtContent>
    </w:sdt>
    <w:r>
      <w:tab/>
    </w:r>
    <w:r>
      <w:tab/>
    </w:r>
    <w:r w:rsidRPr="00F6509A">
      <w:rPr>
        <w:sz w:val="24"/>
        <w:szCs w:val="24"/>
      </w:rPr>
      <w:t>20. St-875/15</w:t>
    </w:r>
    <w:r>
      <w:rPr>
        <w:sz w:val="24"/>
        <w:szCs w:val="24"/>
      </w:rPr>
      <w:t>-7</w:t>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F30C6D"/>
    <w:multiLevelType w:val="hybridMultilevel"/>
    <w:tmpl w:val="7226ABE4"/>
    <w:lvl w:tplc="50C4E512" w:ilvl="0">
      <w:start w:val="2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9"/>
  </w:num>
  <w:num w:numId="2">
    <w:abstractNumId w:val="5"/>
    <w:lvlOverride w:ilvl="0">
      <w:startOverride w:val="1"/>
    </w:lvlOverride>
  </w:num>
  <w:num w:numId="3">
    <w:abstractNumId w:val="8"/>
  </w:num>
  <w:num w:numId="4">
    <w:abstractNumId w:val="2"/>
  </w:num>
  <w:num w:numId="5">
    <w:abstractNumId w:val="7"/>
  </w:num>
  <w:num w:numId="6">
    <w:abstractNumId w:val="4"/>
  </w:num>
  <w:num w:numId="7">
    <w:abstractNumId w:val="6"/>
  </w:num>
  <w:num w:numId="8">
    <w:abstractNumId w:val="3"/>
  </w:num>
  <w:num w:numId="9">
    <w:abstractNumId w:val="1"/>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041E"/>
    <w:rsid w:val="000257EF"/>
    <w:rsid w:val="00026500"/>
    <w:rsid w:val="00026663"/>
    <w:rsid w:val="0003191E"/>
    <w:rsid w:val="00041DEA"/>
    <w:rsid w:val="00044F0C"/>
    <w:rsid w:val="000505CC"/>
    <w:rsid w:val="00061D14"/>
    <w:rsid w:val="0006290D"/>
    <w:rsid w:val="00065B44"/>
    <w:rsid w:val="00070F91"/>
    <w:rsid w:val="00082B1E"/>
    <w:rsid w:val="000924C9"/>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11D7"/>
    <w:rsid w:val="002D22FB"/>
    <w:rsid w:val="002D5139"/>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6F24"/>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D5D56"/>
    <w:rsid w:val="004D6B53"/>
    <w:rsid w:val="004E099E"/>
    <w:rsid w:val="004E24AE"/>
    <w:rsid w:val="004E38CB"/>
    <w:rsid w:val="004E5638"/>
    <w:rsid w:val="0050050B"/>
    <w:rsid w:val="0050747A"/>
    <w:rsid w:val="0052330E"/>
    <w:rsid w:val="00523599"/>
    <w:rsid w:val="005459AC"/>
    <w:rsid w:val="00546DDA"/>
    <w:rsid w:val="0055329A"/>
    <w:rsid w:val="0056105B"/>
    <w:rsid w:val="00562E17"/>
    <w:rsid w:val="0056577E"/>
    <w:rsid w:val="00570A62"/>
    <w:rsid w:val="005723B3"/>
    <w:rsid w:val="00580215"/>
    <w:rsid w:val="0058118F"/>
    <w:rsid w:val="005849B0"/>
    <w:rsid w:val="00587F8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549D"/>
    <w:rsid w:val="00633466"/>
    <w:rsid w:val="00643287"/>
    <w:rsid w:val="00643F03"/>
    <w:rsid w:val="00654CD3"/>
    <w:rsid w:val="0066091E"/>
    <w:rsid w:val="00671B25"/>
    <w:rsid w:val="00673881"/>
    <w:rsid w:val="00676F68"/>
    <w:rsid w:val="0067706E"/>
    <w:rsid w:val="0069606C"/>
    <w:rsid w:val="006A0FE2"/>
    <w:rsid w:val="006A54ED"/>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27E2"/>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1FE7"/>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D5231"/>
    <w:rsid w:val="008E0B6E"/>
    <w:rsid w:val="0090567E"/>
    <w:rsid w:val="00913A5E"/>
    <w:rsid w:val="0093028D"/>
    <w:rsid w:val="00932CA2"/>
    <w:rsid w:val="009340D3"/>
    <w:rsid w:val="009365EA"/>
    <w:rsid w:val="00937A83"/>
    <w:rsid w:val="0094342D"/>
    <w:rsid w:val="009461F5"/>
    <w:rsid w:val="00955F7E"/>
    <w:rsid w:val="009560BC"/>
    <w:rsid w:val="0096530F"/>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6C2"/>
    <w:rsid w:val="00AC089E"/>
    <w:rsid w:val="00AC3B9B"/>
    <w:rsid w:val="00AC719D"/>
    <w:rsid w:val="00AD2293"/>
    <w:rsid w:val="00AD4A29"/>
    <w:rsid w:val="00AE1097"/>
    <w:rsid w:val="00AE188D"/>
    <w:rsid w:val="00AE369C"/>
    <w:rsid w:val="00AF065B"/>
    <w:rsid w:val="00AF69D0"/>
    <w:rsid w:val="00B02F2A"/>
    <w:rsid w:val="00B13B69"/>
    <w:rsid w:val="00B16547"/>
    <w:rsid w:val="00B27D48"/>
    <w:rsid w:val="00B33CF5"/>
    <w:rsid w:val="00B36B90"/>
    <w:rsid w:val="00B43D51"/>
    <w:rsid w:val="00B476CE"/>
    <w:rsid w:val="00B50611"/>
    <w:rsid w:val="00B53434"/>
    <w:rsid w:val="00B572BF"/>
    <w:rsid w:val="00B61629"/>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7675"/>
    <w:rsid w:val="00DA0776"/>
    <w:rsid w:val="00DA272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8BC"/>
    <w:rsid w:val="00DE4439"/>
    <w:rsid w:val="00DE73BD"/>
    <w:rsid w:val="00DE7639"/>
    <w:rsid w:val="00DF299C"/>
    <w:rsid w:val="00DF357C"/>
    <w:rsid w:val="00E13958"/>
    <w:rsid w:val="00E13FBF"/>
    <w:rsid w:val="00E14B66"/>
    <w:rsid w:val="00E23EDB"/>
    <w:rsid w:val="00E24336"/>
    <w:rsid w:val="00E34522"/>
    <w:rsid w:val="00E43476"/>
    <w:rsid w:val="00E47A19"/>
    <w:rsid w:val="00E50594"/>
    <w:rsid w:val="00E57761"/>
    <w:rsid w:val="00E601B8"/>
    <w:rsid w:val="00E63F6E"/>
    <w:rsid w:val="00E65D5D"/>
    <w:rsid w:val="00E66F2E"/>
    <w:rsid w:val="00E87384"/>
    <w:rsid w:val="00E91BC3"/>
    <w:rsid w:val="00E93AAB"/>
    <w:rsid w:val="00EA206D"/>
    <w:rsid w:val="00EA221F"/>
    <w:rsid w:val="00EC4A14"/>
    <w:rsid w:val="00EC6B71"/>
    <w:rsid w:val="00EC7E37"/>
    <w:rsid w:val="00ED0001"/>
    <w:rsid w:val="00ED37C0"/>
    <w:rsid w:val="00ED49F1"/>
    <w:rsid w:val="00ED583A"/>
    <w:rsid w:val="00EE0D2B"/>
    <w:rsid w:val="00EF6EB5"/>
    <w:rsid w:val="00F0263F"/>
    <w:rsid w:val="00F032B4"/>
    <w:rsid w:val="00F110D5"/>
    <w:rsid w:val="00F23214"/>
    <w:rsid w:val="00F2388E"/>
    <w:rsid w:val="00F31EBC"/>
    <w:rsid w:val="00F3554E"/>
    <w:rsid w:val="00F408C0"/>
    <w:rsid w:val="00F433D6"/>
    <w:rsid w:val="00F4409E"/>
    <w:rsid w:val="00F44CB5"/>
    <w:rsid w:val="00F470AA"/>
    <w:rsid w:val="00F47302"/>
    <w:rsid w:val="00F60181"/>
    <w:rsid w:val="00F61ECB"/>
    <w:rsid w:val="00F6509A"/>
    <w:rsid w:val="00F67D2B"/>
    <w:rsid w:val="00F711D0"/>
    <w:rsid w:val="00F71F8E"/>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61F"/>
    <w:rsid w:val="00FE341C"/>
    <w:rsid w:val="00FE3E6D"/>
    <w:rsid w:val="00FE4989"/>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Default" w:type="paragraph">
    <w:name w:val="Default"/>
    <w:rsid w:val="00FD761F"/>
    <w:pPr>
      <w:autoSpaceDE w:val="false"/>
      <w:autoSpaceDN w:val="false"/>
      <w:adjustRightInd w:val="false"/>
    </w:pPr>
    <w:rPr>
      <w:color w:val="000000"/>
      <w:sz w:val="24"/>
      <w:szCs w:val="24"/>
    </w:rPr>
  </w:style>
  <w:style w:styleId="Tijeloteksta" w:type="paragraph">
    <w:name w:val="Body Text"/>
    <w:basedOn w:val="Normal"/>
    <w:link w:val="TijelotekstaChar"/>
    <w:rsid w:val="0002041E"/>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02041E"/>
    <w:rPr>
      <w:rFonts w:cs="Arial" w:hAnsi="Arial" w:ascii="Arial"/>
      <w:sz w:val="22"/>
      <w:szCs w:val="24"/>
    </w:rPr>
  </w:style>
  <w:style w:customStyle="true" w:styleId="Naslov2Char" w:type="character">
    <w:name w:val="Naslov 2 Char"/>
    <w:basedOn w:val="Zadanifontodlomka"/>
    <w:link w:val="Naslov2"/>
    <w:rsid w:val="0002041E"/>
    <w:rPr>
      <w:b/>
      <w:bCs/>
      <w:sz w:val="28"/>
      <w:szCs w:val="24"/>
    </w:rPr>
  </w:style>
  <w:style w:customStyle="true" w:styleId="ZaglavljeChar" w:type="character">
    <w:name w:val="Zaglavlje Char"/>
    <w:basedOn w:val="Zadanifontodlomka"/>
    <w:link w:val="Zaglavlje"/>
    <w:uiPriority w:val="99"/>
    <w:rsid w:val="00F6509A"/>
  </w:style>
  <w:style w:styleId="Odlomakpopisa" w:type="paragraph">
    <w:name w:val="List Paragraph"/>
    <w:basedOn w:val="Normal"/>
    <w:uiPriority w:val="34"/>
    <w:qFormat/>
    <w:rsid w:val="00F6509A"/>
    <w:pPr>
      <w:ind w:left="720"/>
      <w:contextualSpacing/>
    </w:pPr>
  </w:style>
  <w:style w:styleId="Tekstrezerviranogmjesta" w:type="character">
    <w:name w:val="Placeholder Text"/>
    <w:basedOn w:val="Zadanifontodlomka"/>
    <w:uiPriority w:val="99"/>
    <w:semiHidden/>
    <w:rsid w:val="0062549D"/>
    <w:rPr>
      <w:color w:val="808080"/>
      <w:bdr w:space="0" w:sz="0" w:color="auto" w:val="none"/>
      <w:shd w:fill="auto" w:color="auto" w:val="clear"/>
    </w:rPr>
  </w:style>
  <w:style w:customStyle="true" w:styleId="eSPISCCParagraphDefaultFont" w:type="character">
    <w:name w:val="eSPIS_CC_Paragraph Default Font"/>
    <w:basedOn w:val="Zadanifontodlomka"/>
    <w:rsid w:val="0062549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2549D"/>
    <w:rPr>
      <w:noProof/>
      <w:bdr w:space="0" w:sz="0" w:color="auto" w:val="none"/>
      <w:shd w:fill="FFFFCC" w:color="auto" w:val="clear"/>
      <w:lang w:val="hr-HR"/>
    </w:rPr>
  </w:style>
  <w:style w:customStyle="true" w:styleId="PozadinaSvijetloCrvena" w:type="character">
    <w:name w:val="Pozadina_SvijetloCrvena"/>
    <w:basedOn w:val="eSPISCCParagraphDefaultFont"/>
    <w:rsid w:val="0062549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2549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Default" w:type="paragraph">
    <w:name w:val="Default"/>
    <w:rsid w:val="00FD761F"/>
    <w:pPr>
      <w:autoSpaceDE w:val="0"/>
      <w:autoSpaceDN w:val="0"/>
      <w:adjustRightInd w:val="0"/>
    </w:pPr>
    <w:rPr>
      <w:color w:val="000000"/>
      <w:sz w:val="24"/>
      <w:szCs w:val="24"/>
    </w:rPr>
  </w:style>
  <w:style w:styleId="Tijeloteksta" w:type="paragraph">
    <w:name w:val="Body Text"/>
    <w:basedOn w:val="Normal"/>
    <w:link w:val="TijelotekstaChar"/>
    <w:rsid w:val="0002041E"/>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02041E"/>
    <w:rPr>
      <w:rFonts w:ascii="Arial" w:cs="Arial" w:hAnsi="Arial"/>
      <w:sz w:val="22"/>
      <w:szCs w:val="24"/>
    </w:rPr>
  </w:style>
  <w:style w:customStyle="1" w:styleId="Naslov2Char" w:type="character">
    <w:name w:val="Naslov 2 Char"/>
    <w:basedOn w:val="Zadanifontodlomka"/>
    <w:link w:val="Naslov2"/>
    <w:rsid w:val="0002041E"/>
    <w:rPr>
      <w:b/>
      <w:bCs/>
      <w:sz w:val="28"/>
      <w:szCs w:val="24"/>
    </w:rPr>
  </w:style>
  <w:style w:customStyle="1" w:styleId="ZaglavljeChar" w:type="character">
    <w:name w:val="Zaglavlje Char"/>
    <w:basedOn w:val="Zadanifontodlomka"/>
    <w:link w:val="Zaglavlje"/>
    <w:uiPriority w:val="99"/>
    <w:rsid w:val="00F6509A"/>
  </w:style>
  <w:style w:styleId="Odlomakpopisa" w:type="paragraph">
    <w:name w:val="List Paragraph"/>
    <w:basedOn w:val="Normal"/>
    <w:uiPriority w:val="34"/>
    <w:qFormat/>
    <w:rsid w:val="00F6509A"/>
    <w:pPr>
      <w:ind w:left="720"/>
      <w:contextualSpacing/>
    </w:pPr>
  </w:style>
  <w:style w:styleId="Tekstrezerviranogmjesta" w:type="character">
    <w:name w:val="Placeholder Text"/>
    <w:basedOn w:val="Zadanifontodlomka"/>
    <w:uiPriority w:val="99"/>
    <w:semiHidden/>
    <w:rsid w:val="0062549D"/>
    <w:rPr>
      <w:color w:val="808080"/>
      <w:bdr w:color="auto" w:space="0" w:sz="0" w:val="none"/>
      <w:shd w:color="auto" w:fill="auto" w:val="clear"/>
    </w:rPr>
  </w:style>
  <w:style w:customStyle="1" w:styleId="eSPISCCParagraphDefaultFont" w:type="character">
    <w:name w:val="eSPIS_CC_Paragraph Default Font"/>
    <w:basedOn w:val="Zadanifontodlomka"/>
    <w:rsid w:val="0062549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2549D"/>
    <w:rPr>
      <w:noProof/>
      <w:bdr w:color="auto" w:space="0" w:sz="0" w:val="none"/>
      <w:shd w:color="auto" w:fill="FFFFCC" w:val="clear"/>
      <w:lang w:val="hr-HR"/>
    </w:rPr>
  </w:style>
  <w:style w:customStyle="1" w:styleId="PozadinaSvijetloCrvena" w:type="character">
    <w:name w:val="Pozadina_SvijetloCrvena"/>
    <w:basedOn w:val="eSPISCCParagraphDefaultFont"/>
    <w:rsid w:val="0062549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2549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St-785/2015</izvorni_sadrzaj>
    <derivirana_varijabla naziv="DomainObject.Predmet.OznakaBroj_1">St-785/2015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URBANIKO d.o.o.</izvorni_sadrzaj>
    <derivirana_varijabla naziv="DomainObject.Predmet.ProtustrankaFormated_1">  URBANIKO d.o.o.</derivirana_varijabla>
  </DomainObject.Predmet.ProtustrankaFormated>
  <DomainObject.Predmet.ProtustrankaFormatedOIB>
    <izvorni_sadrzaj>  URBANIKO d.o.o., OIB 60195010747</izvorni_sadrzaj>
    <derivirana_varijabla naziv="DomainObject.Predmet.ProtustrankaFormatedOIB_1">  URBANIKO d.o.o., OIB 60195010747</derivirana_varijabla>
  </DomainObject.Predmet.ProtustrankaFormatedOIB>
  <DomainObject.Predmet.ProtustrankaFormatedWithAdress>
    <izvorni_sadrzaj> URBANIKO d.o.o., Bednjanska 10, 10000 Zagreb</izvorni_sadrzaj>
    <derivirana_varijabla naziv="DomainObject.Predmet.ProtustrankaFormatedWithAdress_1"> URBANIKO d.o.o., Bednjanska 10, 10000 Zagreb</derivirana_varijabla>
  </DomainObject.Predmet.ProtustrankaFormatedWithAdress>
  <DomainObject.Predmet.ProtustrankaFormatedWithAdressOIB>
    <izvorni_sadrzaj> URBANIKO d.o.o., OIB 60195010747, Bednjanska 10, 10000 Zagreb</izvorni_sadrzaj>
    <derivirana_varijabla naziv="DomainObject.Predmet.ProtustrankaFormatedWithAdressOIB_1"> URBANIKO d.o.o., OIB 60195010747, Bednjanska 10, 10000 Zagreb</derivirana_varijabla>
  </DomainObject.Predmet.ProtustrankaFormatedWithAdressOIB>
  <DomainObject.Predmet.ProtustrankaWithAdress>
    <izvorni_sadrzaj>URBANIKO d.o.o. Bednjanska 10, 10000 Zagreb</izvorni_sadrzaj>
    <derivirana_varijabla naziv="DomainObject.Predmet.ProtustrankaWithAdress_1">URBANIKO d.o.o. Bednjanska 10, 10000 Zagreb</derivirana_varijabla>
  </DomainObject.Predmet.ProtustrankaWithAdress>
  <DomainObject.Predmet.ProtustrankaWithAdressOIB>
    <izvorni_sadrzaj>URBANIKO d.o.o., OIB 60195010747, Bednjanska 10, 10000 Zagreb</izvorni_sadrzaj>
    <derivirana_varijabla naziv="DomainObject.Predmet.ProtustrankaWithAdressOIB_1">URBANIKO d.o.o., OIB 60195010747, Bednjanska 10, 10000 Zagreb</derivirana_varijabla>
  </DomainObject.Predmet.ProtustrankaWithAdressOIB>
  <DomainObject.Predmet.ProtustrankaNazivFormated>
    <izvorni_sadrzaj>URBANIKO d.o.o.</izvorni_sadrzaj>
    <derivirana_varijabla naziv="DomainObject.Predmet.ProtustrankaNazivFormated_1">URBANIKO d.o.o.</derivirana_varijabla>
  </DomainObject.Predmet.ProtustrankaNazivFormated>
  <DomainObject.Predmet.ProtustrankaNazivFormatedOIB>
    <izvorni_sadrzaj>URBANIKO d.o.o., OIB 60195010747</izvorni_sadrzaj>
    <derivirana_varijabla naziv="DomainObject.Predmet.ProtustrankaNazivFormatedOIB_1">URBANIKO d.o.o., OIB 60195010747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BALENT d.o.o.</izvorni_sadrzaj>
    <derivirana_varijabla naziv="DomainObject.Predmet.StrankaFormated_1">  BALENT d.o.o.</derivirana_varijabla>
  </DomainObject.Predmet.StrankaFormated>
  <DomainObject.Predmet.StrankaFormatedOIB>
    <izvorni_sadrzaj>  BALENT d.o.o., OIB 65812474252</izvorni_sadrzaj>
    <derivirana_varijabla naziv="DomainObject.Predmet.StrankaFormatedOIB_1">  BALENT d.o.o., OIB 65812474252</derivirana_varijabla>
  </DomainObject.Predmet.StrankaFormatedOIB>
  <DomainObject.Predmet.StrankaFormatedWithAdress>
    <izvorni_sadrzaj> BALENT d.o.o., Donje Svetice 33, 10000 Zagreb</izvorni_sadrzaj>
    <derivirana_varijabla naziv="DomainObject.Predmet.StrankaFormatedWithAdress_1"> BALENT d.o.o., Donje Svetice 33, 10000 Zagreb</derivirana_varijabla>
  </DomainObject.Predmet.StrankaFormatedWithAdress>
  <DomainObject.Predmet.StrankaFormatedWithAdressOIB>
    <izvorni_sadrzaj> BALENT d.o.o., OIB 65812474252, Donje Svetice 33, 10000 Zagreb</izvorni_sadrzaj>
    <derivirana_varijabla naziv="DomainObject.Predmet.StrankaFormatedWithAdressOIB_1"> BALENT d.o.o., OIB 65812474252, Donje Svetice 33, 10000 Zagreb</derivirana_varijabla>
  </DomainObject.Predmet.StrankaFormatedWithAdressOIB>
  <DomainObject.Predmet.StrankaWithAdress>
    <izvorni_sadrzaj>BALENT d.o.o. Donje Svetice 33,10000 Zagreb</izvorni_sadrzaj>
    <derivirana_varijabla naziv="DomainObject.Predmet.StrankaWithAdress_1">BALENT d.o.o. Donje Svetice 33,10000 Zagreb</derivirana_varijabla>
  </DomainObject.Predmet.StrankaWithAdress>
  <DomainObject.Predmet.StrankaWithAdressOIB>
    <izvorni_sadrzaj>BALENT d.o.o., OIB 65812474252, Donje Svetice 33,10000 Zagreb</izvorni_sadrzaj>
    <derivirana_varijabla naziv="DomainObject.Predmet.StrankaWithAdressOIB_1">BALENT d.o.o., OIB 65812474252, Donje Svetice 33,10000 Zagreb</derivirana_varijabla>
  </DomainObject.Predmet.StrankaWithAdressOIB>
  <DomainObject.Predmet.StrankaNazivFormated>
    <izvorni_sadrzaj>BALENT d.o.o.</izvorni_sadrzaj>
    <derivirana_varijabla naziv="DomainObject.Predmet.StrankaNazivFormated_1">BALENT d.o.o.</derivirana_varijabla>
  </DomainObject.Predmet.StrankaNazivFormated>
  <DomainObject.Predmet.StrankaNazivFormatedOIB>
    <izvorni_sadrzaj>BALENT d.o.o., OIB 65812474252</izvorni_sadrzaj>
    <derivirana_varijabla naziv="DomainObject.Predmet.StrankaNazivFormatedOIB_1">BALENT d.o.o., OIB 65812474252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BALENT d.o.o.</item>
    </izvorni_sadrzaj>
    <derivirana_varijabla naziv="DomainObject.Predmet.StrankaListFormated_1">
      <item>BALENT d.o.o.</item>
    </derivirana_varijabla>
  </DomainObject.Predmet.StrankaListFormated>
  <DomainObject.Predmet.StrankaListFormatedOIB>
    <izvorni_sadrzaj>
      <item>BALENT d.o.o., OIB 65812474252</item>
    </izvorni_sadrzaj>
    <derivirana_varijabla naziv="DomainObject.Predmet.StrankaListFormatedOIB_1">
      <item>BALENT d.o.o., OIB 65812474252</item>
    </derivirana_varijabla>
  </DomainObject.Predmet.StrankaListFormatedOIB>
  <DomainObject.Predmet.StrankaListFormatedWithAdress>
    <izvorni_sadrzaj>
      <item>BALENT d.o.o., Donje Svetice 33, 10000 Zagreb</item>
    </izvorni_sadrzaj>
    <derivirana_varijabla naziv="DomainObject.Predmet.StrankaListFormatedWithAdress_1">
      <item>BALENT d.o.o., Donje Svetice 33, 10000 Zagreb</item>
    </derivirana_varijabla>
  </DomainObject.Predmet.StrankaListFormatedWithAdress>
  <DomainObject.Predmet.StrankaListFormatedWithAdressOIB>
    <izvorni_sadrzaj>
      <item>BALENT d.o.o., OIB 65812474252, Donje Svetice 33, 10000 Zagreb</item>
    </izvorni_sadrzaj>
    <derivirana_varijabla naziv="DomainObject.Predmet.StrankaListFormatedWithAdressOIB_1">
      <item>BALENT d.o.o., OIB 65812474252, Donje Svetice 33, 10000 Zagreb</item>
    </derivirana_varijabla>
  </DomainObject.Predmet.StrankaListFormatedWithAdressOIB>
  <DomainObject.Predmet.StrankaListNazivFormated>
    <izvorni_sadrzaj>
      <item>BALENT d.o.o.</item>
    </izvorni_sadrzaj>
    <derivirana_varijabla naziv="DomainObject.Predmet.StrankaListNazivFormated_1">
      <item>BALENT d.o.o.</item>
    </derivirana_varijabla>
  </DomainObject.Predmet.StrankaListNazivFormated>
  <DomainObject.Predmet.StrankaListNazivFormatedOIB>
    <izvorni_sadrzaj>
      <item>BALENT d.o.o., OIB 65812474252</item>
    </izvorni_sadrzaj>
    <derivirana_varijabla naziv="DomainObject.Predmet.StrankaListNazivFormatedOIB_1">
      <item>BALENT d.o.o., OIB 65812474252</item>
    </derivirana_varijabla>
  </DomainObject.Predmet.StrankaListNazivFormatedOIB>
  <DomainObject.Predmet.ProtuStrankaListFormated>
    <izvorni_sadrzaj>
      <item>URBANIKO d.o.o.</item>
    </izvorni_sadrzaj>
    <derivirana_varijabla naziv="DomainObject.Predmet.ProtuStrankaListFormated_1">
      <item>URBANIKO d.o.o.</item>
    </derivirana_varijabla>
  </DomainObject.Predmet.ProtuStrankaListFormated>
  <DomainObject.Predmet.ProtuStrankaListFormatedOIB>
    <izvorni_sadrzaj>
      <item>URBANIKO d.o.o., OIB 60195010747</item>
    </izvorni_sadrzaj>
    <derivirana_varijabla naziv="DomainObject.Predmet.ProtuStrankaListFormatedOIB_1">
      <item>URBANIKO d.o.o., OIB 60195010747</item>
    </derivirana_varijabla>
  </DomainObject.Predmet.ProtuStrankaListFormatedOIB>
  <DomainObject.Predmet.ProtuStrankaListFormatedWithAdress>
    <izvorni_sadrzaj>
      <item>URBANIKO d.o.o., Bednjanska 10, 10000 Zagreb</item>
    </izvorni_sadrzaj>
    <derivirana_varijabla naziv="DomainObject.Predmet.ProtuStrankaListFormatedWithAdress_1">
      <item>URBANIKO d.o.o., Bednjanska 10, 10000 Zagreb</item>
    </derivirana_varijabla>
  </DomainObject.Predmet.ProtuStrankaListFormatedWithAdress>
  <DomainObject.Predmet.ProtuStrankaListFormatedWithAdressOIB>
    <izvorni_sadrzaj>
      <item>URBANIKO d.o.o., OIB 60195010747, Bednjanska 10, 10000 Zagreb</item>
    </izvorni_sadrzaj>
    <derivirana_varijabla naziv="DomainObject.Predmet.ProtuStrankaListFormatedWithAdressOIB_1">
      <item>URBANIKO d.o.o., OIB 60195010747, Bednjanska 10, 10000 Zagreb</item>
    </derivirana_varijabla>
  </DomainObject.Predmet.ProtuStrankaListFormatedWithAdressOIB>
  <DomainObject.Predmet.ProtuStrankaListNazivFormated>
    <izvorni_sadrzaj>
      <item>URBANIKO d.o.o.</item>
    </izvorni_sadrzaj>
    <derivirana_varijabla naziv="DomainObject.Predmet.ProtuStrankaListNazivFormated_1">
      <item>URBANIKO d.o.o.</item>
    </derivirana_varijabla>
  </DomainObject.Predmet.ProtuStrankaListNazivFormated>
  <DomainObject.Predmet.ProtuStrankaListNazivFormatedOIB>
    <izvorni_sadrzaj>
      <item>URBANIKO d.o.o., OIB 60195010747</item>
    </izvorni_sadrzaj>
    <derivirana_varijabla naziv="DomainObject.Predmet.ProtuStrankaListNazivFormatedOIB_1">
      <item>URBANIKO d.o.o., OIB 60195010747</item>
    </derivirana_varijabla>
  </DomainObject.Predmet.ProtuStrankaListNazivFormatedOIB>
  <DomainObject.Predmet.OstaliListFormated>
    <izvorni_sadrzaj>
      <item>Alen Ivković</item>
    </izvorni_sadrzaj>
    <derivirana_varijabla naziv="DomainObject.Predmet.OstaliListFormated_1">
      <item>Alen Ivković</item>
    </derivirana_varijabla>
  </DomainObject.Predmet.OstaliListFormated>
  <DomainObject.Predmet.OstaliListFormatedOIB>
    <izvorni_sadrzaj>
      <item>Alen Ivković</item>
    </izvorni_sadrzaj>
    <derivirana_varijabla naziv="DomainObject.Predmet.OstaliListFormatedOIB_1">
      <item>Alen Ivković</item>
    </derivirana_varijabla>
  </DomainObject.Predmet.OstaliListFormatedOIB>
  <DomainObject.Predmet.OstaliListFormatedWithAdress>
    <izvorni_sadrzaj>
      <item>Alen Ivković, Užarska 28, 51000 Rijeka</item>
    </izvorni_sadrzaj>
    <derivirana_varijabla naziv="DomainObject.Predmet.OstaliListFormatedWithAdress_1">
      <item>Alen Ivković, Užarska 28, 51000 Rijeka</item>
    </derivirana_varijabla>
  </DomainObject.Predmet.OstaliListFormatedWithAdress>
  <DomainObject.Predmet.OstaliListFormatedWithAdressOIB>
    <izvorni_sadrzaj>
      <item>Alen Ivković, Užarska 28, 51000 Rijeka</item>
    </izvorni_sadrzaj>
    <derivirana_varijabla naziv="DomainObject.Predmet.OstaliListFormatedWithAdressOIB_1">
      <item>Alen Ivković, Užarska 28, 51000 Rijeka</item>
    </derivirana_varijabla>
  </DomainObject.Predmet.OstaliListFormatedWithAdressOIB>
  <DomainObject.Predmet.OstaliListNazivFormated>
    <izvorni_sadrzaj>
      <item>Alen Ivković</item>
    </izvorni_sadrzaj>
    <derivirana_varijabla naziv="DomainObject.Predmet.OstaliListNazivFormated_1">
      <item>Alen Ivković</item>
    </derivirana_varijabla>
  </DomainObject.Predmet.OstaliListNazivFormated>
  <DomainObject.Predmet.OstaliListNazivFormatedOIB>
    <izvorni_sadrzaj>
      <item>Alen Ivković</item>
    </izvorni_sadrzaj>
    <derivirana_varijabla naziv="DomainObject.Predmet.OstaliListNazivFormatedOIB_1">
      <item>Alen 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BALENT d.o.o.</izvorni_sadrzaj>
    <derivirana_varijabla naziv="DomainObject.Predmet.StrankaIDrugi_1">BALENT d.o.o.</derivirana_varijabla>
  </DomainObject.Predmet.StrankaIDrugi>
  <DomainObject.Predmet.ProtustrankaIDrugi>
    <izvorni_sadrzaj>URBANIKO d.o.o.</izvorni_sadrzaj>
    <derivirana_varijabla naziv="DomainObject.Predmet.ProtustrankaIDrugi_1">URBANIKO d.o.o.</derivirana_varijabla>
  </DomainObject.Predmet.ProtustrankaIDrugi>
  <DomainObject.Predmet.StrankaIDrugiAdressOIB>
    <izvorni_sadrzaj>BALENT d.o.o., OIB 65812474252, Donje Svetice 33, 10000 Zagreb</izvorni_sadrzaj>
    <derivirana_varijabla naziv="DomainObject.Predmet.StrankaIDrugiAdressOIB_1">BALENT d.o.o., OIB 65812474252, Donje Svetice 33, 10000 Zagreb</derivirana_varijabla>
  </DomainObject.Predmet.StrankaIDrugiAdressOIB>
  <DomainObject.Predmet.ProtustrankaIDrugiAdressOIB>
    <izvorni_sadrzaj>URBANIKO d.o.o., OIB 60195010747, Bednjanska 10, 10000 Zagreb</izvorni_sadrzaj>
    <derivirana_varijabla naziv="DomainObject.Predmet.ProtustrankaIDrugiAdressOIB_1">URBANIKO d.o.o., OIB 60195010747, Bednjanska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BALENT d.o.o.</item>
      <item>URBANIKO d.o.o.</item>
      <item>Alen Ivković</item>
    </izvorni_sadrzaj>
    <derivirana_varijabla naziv="DomainObject.Predmet.SudioniciListNaziv_1">
      <item>BALENT d.o.o.</item>
      <item>URBANIKO d.o.o.</item>
      <item>Alen Ivković</item>
    </derivirana_varijabla>
  </DomainObject.Predmet.SudioniciListNaziv>
  <DomainObject.Predmet.SudioniciListAdressOIB>
    <izvorni_sadrzaj>
      <item>BALENT d.o.o., OIB 65812474252, Donje Svetice 33,10000 Zagreb</item>
      <item>URBANIKO d.o.o., OIB 60195010747, Bednjanska 10,10000 Zagreb</item>
      <item>Alen Ivković, Užarska 28,51000 Rijeka</item>
    </izvorni_sadrzaj>
    <derivirana_varijabla naziv="DomainObject.Predmet.SudioniciListAdressOIB_1">
      <item>BALENT d.o.o., OIB 65812474252, Donje Svetice 33,10000 Zagreb</item>
      <item>URBANIKO d.o.o., OIB 60195010747, Bednjanska 10,10000 Zagreb</item>
      <item>Alen Ivković, Užarska 28,51000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65812474252</item>
      <item>, OIB 60195010747</item>
      <item>, OIB null</item>
    </izvorni_sadrzaj>
    <derivirana_varijabla naziv="DomainObject.Predmet.SudioniciListNazivOIB_1">
      <item>, OIB 65812474252</item>
      <item>, OIB 60195010747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1944</properties:Characters>
  <properties:Lines>73</properties:Lines>
  <properties:Paragraphs>23</properties:Paragraphs>
  <properties:TotalTime>185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2017-04-21T09:18:00Z</dcterms:created>
  <dc:creator>Korisnik</dc:creator>
  <cp:lastModifiedBy>Valentina Kranjčić</cp:lastModifiedBy>
  <cp:lastPrinted>2017-04-21T12:24:00Z</cp:lastPrinted>
  <dcterms:modified xmlns:xsi="http://www.w3.org/2001/XMLSchema-instance" xsi:type="dcterms:W3CDTF">2017-04-21T12:24:00Z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