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90AFF" w:rsidR="0099323B">
        <w:trPr>
          <w:trHeight w:val="565"/>
        </w:trPr>
        <w:tc>
          <w:tcPr>
            <w:tcW w:type="dxa" w:w="2531"/>
          </w:tcPr>
          <w:p w:rsidRDefault="0099323B" w:rsidP="00690AFF" w:rsidR="0099323B">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9323B" w:rsidP="00690AFF" w:rsidR="0099323B">
            <w:pPr>
              <w:jc w:val="center"/>
            </w:pPr>
            <w:r>
              <w:t>Republika Hrvatska</w:t>
            </w:r>
          </w:p>
          <w:p w:rsidRDefault="0099323B" w:rsidP="00690AFF" w:rsidR="0099323B">
            <w:pPr>
              <w:jc w:val="center"/>
            </w:pPr>
            <w:r>
              <w:t>Trgovački sud u Splitu</w:t>
            </w:r>
          </w:p>
          <w:p w:rsidRDefault="0099323B" w:rsidP="00690AFF" w:rsidR="0099323B">
            <w:pPr>
              <w:jc w:val="center"/>
            </w:pPr>
            <w:r>
              <w:t>Split, Sukoišanska 6</w:t>
            </w:r>
          </w:p>
        </w:tc>
      </w:tr>
    </w:tbl>
    <w:p w14:textId="d713dbd" w14:paraId="d713dbd" w:rsidRDefault="0099323B" w:rsidP="0099323B" w:rsidR="0099323B">
      <w:pPr>
        <w:jc w:val="right"/>
        <w15:collapsed w:val="false"/>
      </w:pPr>
      <w:r>
        <w:t>Poslovni broj: 4. St-479/2013-269</w:t>
      </w:r>
    </w:p>
    <w:p w:rsidRDefault="00353050" w:rsidP="00353050" w:rsidR="00353050" w:rsidRPr="00AA238A">
      <w:pPr>
        <w:pStyle w:val="Naslov1"/>
        <w:rPr>
          <w:b w:val="false"/>
        </w:rPr>
      </w:pPr>
      <w:r w:rsidRPr="00AA238A">
        <w:rPr>
          <w:b w:val="false"/>
        </w:rPr>
        <w:t>R J E Š E N J E</w:t>
      </w:r>
    </w:p>
    <w:p w:rsidRDefault="00353050" w:rsidP="00353050" w:rsidR="00353050" w:rsidRPr="00AA238A"/>
    <w:p w:rsidRDefault="0099323B" w:rsidP="0099323B" w:rsidR="0099323B">
      <w:pPr>
        <w:pStyle w:val="Tijeloteksta"/>
        <w:tabs>
          <w:tab w:pos="6810" w:val="clear"/>
          <w:tab w:pos="0" w:val="left"/>
        </w:tabs>
      </w:pPr>
      <w:r>
        <w:tab/>
        <w:t xml:space="preserve">Trgovački sud u Splitu, po sucu ovog suda Katarini Mikulić,  kao stečajnom sucu, u stečajnom postupku nad stečajnim dužnikom BONITA NUOVA d.o.o. za proizvodnju, trgovinu i ugostiteljstvo u stečaju, Dugopolje, Svetog Leopolda Mandića 7/a, MBS: 060075437, OIB: 72321959920,  </w:t>
      </w:r>
      <w:r w:rsidR="00AE6440">
        <w:t>9</w:t>
      </w:r>
      <w:r>
        <w:t>. veljače 2018.</w:t>
      </w:r>
    </w:p>
    <w:p w:rsidRDefault="00F42085" w:rsidP="00947E04" w:rsidR="00F42085">
      <w:pPr>
        <w:pStyle w:val="Tijeloteksta"/>
      </w:pPr>
    </w:p>
    <w:p w:rsidRDefault="00587AA3" w:rsidR="00587AA3" w:rsidRPr="00C10EF6">
      <w:pPr>
        <w:jc w:val="center"/>
        <w:rPr>
          <w:bCs/>
        </w:rPr>
      </w:pPr>
      <w:r w:rsidRPr="00C10EF6">
        <w:rPr>
          <w:bCs/>
        </w:rPr>
        <w:t>r i j e š i o</w:t>
      </w:r>
      <w:r w:rsidR="00C10EF6">
        <w:rPr>
          <w:bCs/>
        </w:rPr>
        <w:t xml:space="preserve">  </w:t>
      </w:r>
      <w:r w:rsidRPr="00C10EF6">
        <w:rPr>
          <w:bCs/>
        </w:rPr>
        <w:t xml:space="preserve">  </w:t>
      </w:r>
      <w:r w:rsidR="00947E04" w:rsidRPr="00C10EF6">
        <w:rPr>
          <w:bCs/>
        </w:rPr>
        <w:t xml:space="preserve"> </w:t>
      </w:r>
      <w:r w:rsidRPr="00C10EF6">
        <w:rPr>
          <w:bCs/>
        </w:rPr>
        <w:t xml:space="preserve">j e </w:t>
      </w:r>
    </w:p>
    <w:p w:rsidRDefault="00587AA3" w:rsidR="00587AA3">
      <w:pPr>
        <w:jc w:val="both"/>
      </w:pPr>
    </w:p>
    <w:p w:rsidRDefault="00587AA3" w:rsidP="0099323B" w:rsidR="00587AA3">
      <w:pPr>
        <w:pStyle w:val="Uvuenotijeloteksta"/>
        <w:ind w:hanging="142" w:left="142"/>
      </w:pPr>
      <w:r w:rsidRPr="00844761">
        <w:rPr>
          <w:bCs/>
        </w:rPr>
        <w:t>I.</w:t>
      </w:r>
      <w:r>
        <w:t xml:space="preserve"> Određuje se prodaja u stečajnom postupku uz odgovarajuću primjenu odredaba </w:t>
      </w:r>
      <w:r w:rsidR="006F31D0">
        <w:t xml:space="preserve">Ovršnog </w:t>
      </w:r>
      <w:r>
        <w:t>zakona kojima je uređena ovrha na nekretnini</w:t>
      </w:r>
      <w:r w:rsidR="00844761">
        <w:t>,</w:t>
      </w:r>
      <w:r>
        <w:t xml:space="preserve"> </w:t>
      </w:r>
      <w:r w:rsidR="0099323B">
        <w:t>i to nekretnini upisanoj u ZU 1689 na 124/789 dijela kat.čest. 2625/928</w:t>
      </w:r>
      <w:r w:rsidR="00844455">
        <w:t xml:space="preserve"> K.O. Grohote</w:t>
      </w:r>
      <w:r w:rsidR="0099323B">
        <w:t xml:space="preserve"> koji je suvlasnički dio povezan sa cjelinom apartmana br. 10, na II katu, sjever objekta B 2.2., ukupne površine 72,33 m</w:t>
      </w:r>
      <w:r w:rsidR="0099323B" w:rsidRPr="0099323B">
        <w:rPr>
          <w:vertAlign w:val="superscript"/>
        </w:rPr>
        <w:t>2</w:t>
      </w:r>
      <w:r w:rsidR="0099323B">
        <w:t>, a koji se sastoji od dvije sobe, kuhinje s boravkom, kupaone i hodnika, te pripatka terase površine 38,88 m</w:t>
      </w:r>
      <w:r w:rsidR="0099323B" w:rsidRPr="0099323B">
        <w:rPr>
          <w:vertAlign w:val="superscript"/>
        </w:rPr>
        <w:t>2</w:t>
      </w:r>
      <w:r w:rsidR="0099323B">
        <w:t xml:space="preserve"> i stepenica s podestom površine 12,57 m</w:t>
      </w:r>
      <w:r w:rsidR="0099323B" w:rsidRPr="0099323B">
        <w:rPr>
          <w:vertAlign w:val="superscript"/>
        </w:rPr>
        <w:t>2</w:t>
      </w:r>
      <w:r w:rsidR="0099323B">
        <w:t>, što čini sveukupnu površinu od 123,78 m</w:t>
      </w:r>
      <w:r w:rsidR="0099323B" w:rsidRPr="0099323B">
        <w:rPr>
          <w:vertAlign w:val="superscript"/>
        </w:rPr>
        <w:t>2</w:t>
      </w:r>
      <w:r w:rsidR="0099323B">
        <w:t xml:space="preserve"> </w:t>
      </w:r>
      <w:r w:rsidR="00480AD6">
        <w:t xml:space="preserve">upisana u Općinskim sudu u Splitu, zemljišnoknjižni odjel </w:t>
      </w:r>
      <w:r w:rsidR="00215AB5">
        <w:t>Split</w:t>
      </w:r>
      <w:r w:rsidR="00480AD6">
        <w:t xml:space="preserve">, u vlasništvu stečajnog dužnika. </w:t>
      </w:r>
    </w:p>
    <w:p w:rsidRDefault="00B07C70" w:rsidP="007272F7" w:rsidR="00B07C70">
      <w:pPr>
        <w:pStyle w:val="Uvuenotijeloteksta"/>
      </w:pPr>
    </w:p>
    <w:p w:rsidRDefault="00480AD6" w:rsidP="00DC7BDB" w:rsidR="00185148">
      <w:pPr>
        <w:jc w:val="both"/>
      </w:pPr>
      <w:r>
        <w:t>II. Na naprijed opisanoj nekretnini</w:t>
      </w:r>
      <w:r w:rsidR="00185148">
        <w:t xml:space="preserve"> upisano je založno pravo</w:t>
      </w:r>
      <w:r>
        <w:t xml:space="preserve"> </w:t>
      </w:r>
      <w:r w:rsidR="00844455">
        <w:t>Republike Hrvatske, Ministarstva financija, Porezne uprave, Područni ured Split</w:t>
      </w:r>
      <w:r w:rsidR="00DA7212">
        <w:t xml:space="preserve"> (upis pod Z-3287/12)</w:t>
      </w:r>
      <w:r w:rsidR="00185148">
        <w:t>.</w:t>
      </w:r>
    </w:p>
    <w:p w:rsidRDefault="00C17FBE" w:rsidP="00675862" w:rsidR="00C17FBE">
      <w:pPr>
        <w:jc w:val="both"/>
      </w:pPr>
    </w:p>
    <w:p w:rsidRDefault="00172053" w:rsidP="00366E8A" w:rsidR="00172053">
      <w:pPr>
        <w:pStyle w:val="Tijeloteksta-uvlaka2"/>
        <w:ind w:left="0"/>
      </w:pPr>
      <w:r w:rsidRPr="00844761">
        <w:t>II.</w:t>
      </w:r>
      <w:r w:rsidR="00675862">
        <w:t xml:space="preserve"> </w:t>
      </w:r>
      <w:r>
        <w:t>Zaključkom o prodaji utvrdit će se vrijednost predmetn</w:t>
      </w:r>
      <w:r w:rsidR="00844455">
        <w:t>e</w:t>
      </w:r>
      <w:r>
        <w:t xml:space="preserve"> nekretnin</w:t>
      </w:r>
      <w:r w:rsidR="00844455">
        <w:t>e</w:t>
      </w:r>
      <w:r>
        <w:t xml:space="preserve">, način i uvjeti </w:t>
      </w:r>
      <w:r w:rsidR="00844761">
        <w:t xml:space="preserve">   </w:t>
      </w:r>
      <w:r w:rsidR="00366E8A">
        <w:t>prodaje za n</w:t>
      </w:r>
      <w:r w:rsidR="00185148">
        <w:t>ekretnin</w:t>
      </w:r>
      <w:r w:rsidR="00844455">
        <w:t>u</w:t>
      </w:r>
      <w:r w:rsidR="00185148">
        <w:t xml:space="preserve"> pod točkom </w:t>
      </w:r>
      <w:r w:rsidR="003C1769">
        <w:t>I</w:t>
      </w:r>
      <w:r w:rsidR="00185148">
        <w:t xml:space="preserve">. </w:t>
      </w:r>
    </w:p>
    <w:p w:rsidRDefault="00172053" w:rsidP="00172053" w:rsidR="00172053">
      <w:pPr>
        <w:pStyle w:val="Tijeloteksta-uvlaka2"/>
        <w:ind w:left="708"/>
      </w:pPr>
    </w:p>
    <w:p w:rsidRDefault="00172053" w:rsidP="00366E8A" w:rsidR="00172053">
      <w:pPr>
        <w:pStyle w:val="Tijeloteksta-uvlaka2"/>
        <w:ind w:left="0"/>
      </w:pPr>
      <w:r w:rsidRPr="00844761">
        <w:t>III.</w:t>
      </w:r>
      <w:r w:rsidR="00161F48">
        <w:t xml:space="preserve"> </w:t>
      </w:r>
      <w:r>
        <w:t>Određuje se upis zabilježbe ovog rješenja o prodaji nekretnin</w:t>
      </w:r>
      <w:r w:rsidR="00BF494C">
        <w:t>e</w:t>
      </w:r>
      <w:r>
        <w:t xml:space="preserve"> stečajnog dužnika</w:t>
      </w:r>
      <w:r w:rsidR="00185148">
        <w:t xml:space="preserve"> </w:t>
      </w:r>
      <w:r w:rsidR="00B24F8E">
        <w:t xml:space="preserve">u </w:t>
      </w:r>
      <w:r w:rsidR="00185148">
        <w:t>Općinsko</w:t>
      </w:r>
      <w:r w:rsidR="00B24F8E">
        <w:t>m</w:t>
      </w:r>
      <w:r w:rsidR="00185148">
        <w:t xml:space="preserve"> suda u </w:t>
      </w:r>
      <w:r w:rsidR="00B24F8E">
        <w:t xml:space="preserve">Splitu, zemljišnoknjižni odjel </w:t>
      </w:r>
      <w:r w:rsidR="00844455">
        <w:t>Split</w:t>
      </w:r>
      <w:r w:rsidR="00366E8A">
        <w:t xml:space="preserve">. </w:t>
      </w:r>
    </w:p>
    <w:p w:rsidRDefault="000E4921" w:rsidP="00844761" w:rsidR="000E4921">
      <w:pPr>
        <w:pStyle w:val="Tijeloteksta-uvlaka2"/>
        <w:ind w:left="0"/>
      </w:pPr>
    </w:p>
    <w:p w:rsidRDefault="000E4921" w:rsidP="00A02E2A" w:rsidR="00172053">
      <w:pPr>
        <w:tabs>
          <w:tab w:pos="1260" w:val="left"/>
        </w:tabs>
        <w:jc w:val="center"/>
      </w:pPr>
      <w:r>
        <w:t>Obrazloženje</w:t>
      </w:r>
    </w:p>
    <w:p w:rsidRDefault="00172053" w:rsidP="00172053" w:rsidR="00172053">
      <w:pPr>
        <w:tabs>
          <w:tab w:pos="1260" w:val="left"/>
        </w:tabs>
        <w:ind w:firstLine="540"/>
        <w:jc w:val="center"/>
      </w:pPr>
    </w:p>
    <w:p w:rsidRDefault="00172053" w:rsidP="00844455" w:rsidR="00844455" w:rsidRPr="00C17FBE">
      <w:pPr>
        <w:pStyle w:val="Bezproreda"/>
        <w:jc w:val="both"/>
        <w:rPr>
          <w:rFonts w:hAnsi="Times New Roman" w:ascii="Times New Roman"/>
          <w:sz w:val="24"/>
          <w:szCs w:val="24"/>
        </w:rPr>
      </w:pPr>
      <w:r w:rsidRPr="001B7B62">
        <w:tab/>
      </w:r>
      <w:r w:rsidR="00844455" w:rsidRPr="00C17FBE">
        <w:rPr>
          <w:rFonts w:hAnsi="Times New Roman" w:ascii="Times New Roman"/>
          <w:sz w:val="24"/>
          <w:szCs w:val="24"/>
        </w:rPr>
        <w:t xml:space="preserve">Rješenjem </w:t>
      </w:r>
      <w:r w:rsidR="00844455">
        <w:rPr>
          <w:rFonts w:hAnsi="Times New Roman" w:ascii="Times New Roman"/>
          <w:sz w:val="24"/>
          <w:szCs w:val="24"/>
        </w:rPr>
        <w:t xml:space="preserve">ovog suda br. 4 St-479/2013 od </w:t>
      </w:r>
      <w:r w:rsidR="00844455" w:rsidRPr="00C17FBE">
        <w:rPr>
          <w:rFonts w:hAnsi="Times New Roman" w:ascii="Times New Roman"/>
          <w:sz w:val="24"/>
          <w:szCs w:val="24"/>
        </w:rPr>
        <w:t xml:space="preserve">3. listopada 2014. otvoren stečajni postupak na stečajnim dužnikom BONITA NUOVA d.o.o. za proizvodnju, trgovinu i ugostiteljstvo, Dugopolje, Svetog Leopolda Mandića 7/a, MBS: 060075437, OIB: 72321959920. </w:t>
      </w:r>
    </w:p>
    <w:p w:rsidRDefault="00844455" w:rsidP="00844455" w:rsidR="00844455" w:rsidRPr="00C17FBE">
      <w:pPr>
        <w:pStyle w:val="Bezproreda"/>
        <w:jc w:val="both"/>
        <w:rPr>
          <w:rFonts w:hAnsi="Times New Roman" w:ascii="Times New Roman"/>
          <w:sz w:val="24"/>
          <w:szCs w:val="24"/>
        </w:rPr>
      </w:pPr>
    </w:p>
    <w:p w:rsidRDefault="00844455" w:rsidP="00844455" w:rsidR="00844455" w:rsidRPr="00C17FBE">
      <w:pPr>
        <w:pStyle w:val="Bezproreda"/>
        <w:ind w:firstLine="708"/>
        <w:jc w:val="both"/>
        <w:rPr>
          <w:rFonts w:hAnsi="Times New Roman" w:ascii="Times New Roman"/>
          <w:sz w:val="24"/>
          <w:szCs w:val="24"/>
        </w:rPr>
      </w:pPr>
      <w:r w:rsidRPr="00C17FBE">
        <w:rPr>
          <w:rFonts w:hAnsi="Times New Roman" w:ascii="Times New Roman"/>
          <w:sz w:val="24"/>
          <w:szCs w:val="24"/>
        </w:rPr>
        <w:t>Istim rješenjem za stečajnog upravitelja imenovan je  Ivan Sunara iz Splita, A. B. Šimića 20, OIB: 17000771045.</w:t>
      </w:r>
    </w:p>
    <w:p w:rsidRDefault="00844455" w:rsidP="00844455" w:rsidR="00844455" w:rsidRPr="00844761">
      <w:pPr>
        <w:jc w:val="both"/>
      </w:pPr>
    </w:p>
    <w:p w:rsidRDefault="00844455" w:rsidP="00844455" w:rsidR="00172053" w:rsidRPr="00172053">
      <w:pPr>
        <w:ind w:firstLine="708"/>
        <w:jc w:val="both"/>
      </w:pPr>
      <w:r>
        <w:t>Imenovani stečajni upravitelj</w:t>
      </w:r>
      <w:r w:rsidRPr="00172053">
        <w:t xml:space="preserve"> je </w:t>
      </w:r>
      <w:r>
        <w:t>predložio</w:t>
      </w:r>
      <w:r w:rsidRPr="00172053">
        <w:t xml:space="preserve"> da se nekretnin</w:t>
      </w:r>
      <w:r>
        <w:t>a</w:t>
      </w:r>
      <w:r w:rsidRPr="00172053">
        <w:t xml:space="preserve">  pobliže označen</w:t>
      </w:r>
      <w:r>
        <w:t>a</w:t>
      </w:r>
      <w:r w:rsidRPr="00172053">
        <w:t xml:space="preserve"> u </w:t>
      </w:r>
      <w:r>
        <w:t>točci</w:t>
      </w:r>
      <w:r w:rsidRPr="00172053">
        <w:t xml:space="preserve"> </w:t>
      </w:r>
      <w:r w:rsidRPr="00844761">
        <w:t>I.</w:t>
      </w:r>
      <w:r>
        <w:rPr>
          <w:b/>
        </w:rPr>
        <w:t xml:space="preserve"> </w:t>
      </w:r>
      <w:r w:rsidRPr="00172053">
        <w:t xml:space="preserve"> izreke ovog rješenja  proda u stečajnom postupku uz odgovarajuću primjenu </w:t>
      </w:r>
      <w:r>
        <w:t>pravila o ovrsi na nekretninama</w:t>
      </w:r>
      <w:r w:rsidR="00185148">
        <w:t xml:space="preserve">, a nakon što je razlučni vjerovnik </w:t>
      </w:r>
      <w:r>
        <w:t>prihvatio</w:t>
      </w:r>
      <w:r w:rsidR="00185148">
        <w:t xml:space="preserve"> prodaju naveden</w:t>
      </w:r>
      <w:r w:rsidR="00BF494C">
        <w:t>e</w:t>
      </w:r>
      <w:r w:rsidR="00185148">
        <w:t xml:space="preserve"> nekretnin</w:t>
      </w:r>
      <w:r w:rsidR="00BF494C">
        <w:t>e</w:t>
      </w:r>
      <w:r w:rsidR="00185148">
        <w:t xml:space="preserve"> u ovom postupku.</w:t>
      </w:r>
    </w:p>
    <w:p w:rsidRDefault="00B24F8E" w:rsidP="00B24F8E" w:rsidR="00B24F8E">
      <w:pPr>
        <w:spacing w:before="200"/>
        <w:ind w:firstLine="708"/>
        <w:jc w:val="both"/>
      </w:pPr>
      <w:r>
        <w:t>Odredbom čl. 247. Stečajnog zakona (˝Narodne novine˝ broj 71/15</w:t>
      </w:r>
      <w:r w:rsidR="00C7480C">
        <w:t xml:space="preserve"> i 104/17</w:t>
      </w:r>
      <w:r>
        <w:t xml:space="preserve">; dalje SZ/15) propisano je da se nekretnina na kojoj postoji razlučno pravo prodaje u stečajnom </w:t>
      </w:r>
      <w:r>
        <w:lastRenderedPageBreak/>
        <w:t>postupku, na prijedlog stečajnog upravitelja ili razlučnog vjerovnika, uz odgovarajuću primjenu pravila ovršnog postupka u ovrsi na nekretnini.</w:t>
      </w:r>
    </w:p>
    <w:p w:rsidRDefault="00B24F8E" w:rsidP="00B24F8E" w:rsidR="00B24F8E">
      <w:pPr>
        <w:spacing w:before="200"/>
        <w:ind w:firstLine="709"/>
        <w:jc w:val="both"/>
      </w:pPr>
      <w:r>
        <w:t>Slijedom navedenog, a temeljem odredbe čl. 247. u vezi s odredbom čl. 441. st. 2. SZ/15, odlučeno je kao u izreci ovog rješenja.</w:t>
      </w:r>
    </w:p>
    <w:p w:rsidRDefault="00B24F8E" w:rsidP="00844761" w:rsidR="00B24F8E">
      <w:pPr>
        <w:pStyle w:val="Tijeloteksta"/>
        <w:jc w:val="center"/>
      </w:pPr>
    </w:p>
    <w:p w:rsidRDefault="00844455" w:rsidP="00844455" w:rsidR="00844455" w:rsidRPr="00E82A70">
      <w:pPr>
        <w:jc w:val="center"/>
      </w:pPr>
      <w:r>
        <w:t xml:space="preserve">U Splitu </w:t>
      </w:r>
      <w:r w:rsidR="00AE6440">
        <w:t>9</w:t>
      </w:r>
      <w:r>
        <w:t xml:space="preserve">. veljače 2018. </w:t>
      </w:r>
    </w:p>
    <w:p w:rsidRDefault="00844455" w:rsidP="00844455" w:rsidR="00844455">
      <w:r>
        <w:tab/>
      </w:r>
      <w:r>
        <w:tab/>
      </w:r>
      <w:r>
        <w:tab/>
      </w:r>
      <w:r>
        <w:tab/>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690AFF" w:rsidR="00844455">
        <w:trPr>
          <w:trHeight w:val="278"/>
        </w:trPr>
        <w:tc>
          <w:tcPr>
            <w:tcW w:type="dxa" w:w="4710"/>
          </w:tcPr>
          <w:p w:rsidRDefault="00844455" w:rsidP="00690AFF" w:rsidR="00844455">
            <w:pPr>
              <w:jc w:val="center"/>
              <w:rPr>
                <w:bCs/>
              </w:rPr>
            </w:pPr>
            <w:r>
              <w:rPr>
                <w:bCs/>
              </w:rPr>
              <w:t>Sudac</w:t>
            </w:r>
          </w:p>
          <w:p w:rsidRDefault="00844455" w:rsidP="00690AFF" w:rsidR="00844455">
            <w:pPr>
              <w:jc w:val="center"/>
              <w:rPr>
                <w:bCs/>
              </w:rPr>
            </w:pPr>
          </w:p>
          <w:p w:rsidRDefault="00844455" w:rsidP="00690AFF" w:rsidR="00844455">
            <w:pPr>
              <w:jc w:val="center"/>
              <w:rPr>
                <w:bCs/>
              </w:rPr>
            </w:pPr>
          </w:p>
        </w:tc>
      </w:tr>
      <w:tr w:rsidTr="00690AFF" w:rsidR="00844455">
        <w:trPr>
          <w:trHeight w:val="465"/>
        </w:trPr>
        <w:tc>
          <w:tcPr>
            <w:tcW w:type="dxa" w:w="4710"/>
          </w:tcPr>
          <w:p w:rsidRDefault="00844455" w:rsidP="00690AFF" w:rsidR="006111C0">
            <w:pPr>
              <w:jc w:val="center"/>
              <w:rPr>
                <w:bCs/>
              </w:rPr>
            </w:pPr>
            <w:r>
              <w:rPr>
                <w:bCs/>
              </w:rPr>
              <w:t>Katarina Mikulić</w:t>
            </w:r>
            <w:r w:rsidR="006111C0">
              <w:rPr>
                <w:bCs/>
              </w:rPr>
              <w:t>,v.r.</w:t>
            </w:r>
          </w:p>
          <w:p w:rsidRDefault="006111C0" w:rsidP="0071700F" w:rsidR="006111C0">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6111C0" w:rsidP="006111C0" w:rsidR="006111C0"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844455" w:rsidP="00690AFF" w:rsidR="00844455">
            <w:pPr>
              <w:jc w:val="center"/>
              <w:rPr>
                <w:bCs/>
              </w:rPr>
            </w:pPr>
            <w:r>
              <w:rPr>
                <w:bCs/>
              </w:rPr>
              <w:t xml:space="preserve"> </w:t>
            </w:r>
          </w:p>
        </w:tc>
      </w:tr>
    </w:tbl>
    <w:p w:rsidRDefault="00844761" w:rsidP="00844761" w:rsidR="00844761">
      <w:pPr>
        <w:pStyle w:val="Bezproreda"/>
        <w:jc w:val="right"/>
        <w:rPr>
          <w:rFonts w:hAnsi="Times New Roman" w:ascii="Times New Roman"/>
          <w:sz w:val="24"/>
          <w:szCs w:val="24"/>
        </w:rPr>
      </w:pPr>
    </w:p>
    <w:p w:rsidRDefault="00844761" w:rsidP="00844761" w:rsidR="00844761" w:rsidRPr="004C4EF2">
      <w:pPr>
        <w:pStyle w:val="Bezproreda"/>
        <w:rPr>
          <w:rFonts w:hAnsi="Times New Roman" w:ascii="Times New Roman"/>
          <w:sz w:val="24"/>
          <w:szCs w:val="24"/>
        </w:rPr>
      </w:pPr>
    </w:p>
    <w:p w:rsidRDefault="00172053" w:rsidP="00172053" w:rsidR="00172053">
      <w:pPr>
        <w:ind w:firstLine="708" w:left="4248"/>
        <w:jc w:val="both"/>
      </w:pPr>
    </w:p>
    <w:p w:rsidRDefault="00844455" w:rsidP="00172053" w:rsidR="00172053">
      <w:pPr>
        <w:pStyle w:val="Tijeloteksta"/>
      </w:pPr>
      <w:r>
        <w:t>Pouka o pravnom lijeku</w:t>
      </w:r>
      <w:r w:rsidR="00172053">
        <w:t xml:space="preserve">: Protiv ovog rješenja dopuštena je žalba Visokom trgovačkom sudu Republike Hrvatske u Zagrebu. Žalba se podnosi </w:t>
      </w:r>
      <w:r w:rsidR="00677A9E">
        <w:t xml:space="preserve">putem ovog suda u 2 primjerka, </w:t>
      </w:r>
      <w:r w:rsidR="00172053">
        <w:t xml:space="preserve"> u roku od 8 dana od dana dostave rješenja.</w:t>
      </w:r>
      <w:r w:rsidR="00172053">
        <w:tab/>
      </w:r>
    </w:p>
    <w:p w:rsidRDefault="00172053" w:rsidP="00172053" w:rsidR="00172053">
      <w:pPr>
        <w:jc w:val="both"/>
      </w:pPr>
    </w:p>
    <w:p w:rsidRDefault="00172053" w:rsidP="00BF494C" w:rsidR="00172053">
      <w:pPr>
        <w:jc w:val="both"/>
      </w:pPr>
    </w:p>
    <w:p w:rsidRDefault="00172053" w:rsidP="005958DF" w:rsidR="00172053">
      <w:pPr>
        <w:jc w:val="both"/>
      </w:pPr>
    </w:p>
    <w:sectPr w:rsidR="00172053">
      <w:headerReference w:type="even" r:id="rId11"/>
      <w:headerReference w:type="default" r:id="rId12"/>
      <w:footerReference w:type="default" r:id="rId13"/>
      <w:pgSz w:h="16838" w:w="11906"/>
      <w:pgMar w:gutter="0" w:footer="708" w:header="708" w:left="1440"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6CF" w:rsidR="009E16CF">
      <w:r>
        <w:separator/>
      </w:r>
    </w:p>
  </w:endnote>
  <w:endnote w:id="0" w:type="continuationSeparator">
    <w:p w:rsidRDefault="009E16CF" w:rsidR="009E16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494C" w:rsidR="00BF494C">
    <w:pPr>
      <w:pStyle w:val="Podnoje"/>
      <w:jc w:val="center"/>
    </w:pPr>
  </w:p>
  <w:p w:rsidRDefault="00BF494C" w:rsidR="00BF494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6CF" w:rsidR="009E16CF">
      <w:r>
        <w:separator/>
      </w:r>
    </w:p>
  </w:footnote>
  <w:footnote w:id="0" w:type="continuationSeparator">
    <w:p w:rsidRDefault="009E16CF" w:rsidR="009E16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5C5B">
      <w:rPr>
        <w:rStyle w:val="Brojstranice"/>
        <w:noProof/>
      </w:rPr>
      <w:t>2</w:t>
    </w:r>
    <w:r>
      <w:rPr>
        <w:rStyle w:val="Brojstranice"/>
      </w:rPr>
      <w:fldChar w:fldCharType="end"/>
    </w:r>
  </w:p>
  <w:p w:rsidRDefault="00B622AC" w:rsidR="00B622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4977478"/>
      <w:docPartObj>
        <w:docPartGallery w:val="Page Numbers (Top of Page)"/>
        <w:docPartUnique/>
      </w:docPartObj>
    </w:sdtPr>
    <w:sdtEndPr/>
    <w:sdtContent>
      <w:p w:rsidRDefault="00844455" w:rsidP="00844455" w:rsidR="00844455">
        <w:pPr>
          <w:ind w:firstLine="708" w:left="3540"/>
          <w:jc w:val="center"/>
        </w:pPr>
        <w:r>
          <w:fldChar w:fldCharType="begin"/>
        </w:r>
        <w:r>
          <w:instrText>PAGE   \* MERGEFORMAT</w:instrText>
        </w:r>
        <w:r>
          <w:fldChar w:fldCharType="separate"/>
        </w:r>
        <w:r w:rsidR="006111C0">
          <w:rPr>
            <w:noProof/>
          </w:rPr>
          <w:t>2</w:t>
        </w:r>
        <w:r>
          <w:fldChar w:fldCharType="end"/>
        </w:r>
        <w:r>
          <w:tab/>
        </w:r>
        <w:r>
          <w:tab/>
          <w:t>Poslovni broj: 4. St-479/2013-269</w:t>
        </w:r>
      </w:p>
      <w:p w:rsidRDefault="006111C0" w:rsidR="00844455">
        <w:pPr>
          <w:pStyle w:val="Zaglavlje"/>
          <w:jc w:val="center"/>
        </w:pPr>
      </w:p>
    </w:sdtContent>
  </w:sdt>
  <w:p w:rsidRDefault="00B622AC" w:rsidR="00B622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24763FEA"/>
    <w:lvl w:tplc="A336EA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0207AB"/>
    <w:multiLevelType w:val="hybridMultilevel"/>
    <w:tmpl w:val="074C3678"/>
    <w:lvl w:tplc="C49ADB00" w:ilvl="0">
      <w:start w:val="1"/>
      <w:numFmt w:val="bullet"/>
      <w:lvlText w:val="-"/>
      <w:lvlJc w:val="left"/>
      <w:pPr>
        <w:ind w:hanging="360" w:left="502"/>
      </w:pPr>
      <w:rPr>
        <w:rFonts w:cs="Times New Roman" w:eastAsia="Calibr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A55D4C"/>
    <w:multiLevelType w:val="hybridMultilevel"/>
    <w:tmpl w:val="A6CEDE9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2D7E64A6"/>
    <w:multiLevelType w:val="hybridMultilevel"/>
    <w:tmpl w:val="1674D112"/>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2">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5">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6">
    <w:nsid w:val="68AB26A9"/>
    <w:multiLevelType w:val="hybridMultilevel"/>
    <w:tmpl w:val="9A8C5A62"/>
    <w:lvl w:tplc="9E6E6FBA" w:ilvl="0">
      <w:numFmt w:val="bullet"/>
      <w:lvlText w:val="-"/>
      <w:lvlJc w:val="left"/>
      <w:pPr>
        <w:ind w:hanging="360" w:left="1495"/>
      </w:pPr>
      <w:rPr>
        <w:rFonts w:cs="Times New Roman" w:eastAsia="Times New Roman" w:hAnsi="Times New Roman" w:ascii="Times New Roman"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7">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
  </w:num>
  <w:num w:numId="3">
    <w:abstractNumId w:val="17"/>
  </w:num>
  <w:num w:numId="4">
    <w:abstractNumId w:val="15"/>
  </w:num>
  <w:num w:numId="5">
    <w:abstractNumId w:val="10"/>
  </w:num>
  <w:num w:numId="6">
    <w:abstractNumId w:val="6"/>
  </w:num>
  <w:num w:numId="7">
    <w:abstractNumId w:val="11"/>
  </w:num>
  <w:num w:numId="8">
    <w:abstractNumId w:val="3"/>
  </w:num>
  <w:num w:numId="9">
    <w:abstractNumId w:val="4"/>
  </w:num>
  <w:num w:numId="10">
    <w:abstractNumId w:val="14"/>
  </w:num>
  <w:num w:numId="11">
    <w:abstractNumId w:val="8"/>
  </w:num>
  <w:num w:numId="12">
    <w:abstractNumId w:val="7"/>
  </w:num>
  <w:num w:numId="13">
    <w:abstractNumId w:val="9"/>
  </w:num>
  <w:num w:numId="14">
    <w:abstractNumId w:val="16"/>
  </w:num>
  <w:num w:numId="15">
    <w:abstractNumId w:val="1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3B62"/>
    <w:rsid w:val="00016B90"/>
    <w:rsid w:val="000247ED"/>
    <w:rsid w:val="00054E81"/>
    <w:rsid w:val="0006669D"/>
    <w:rsid w:val="00075548"/>
    <w:rsid w:val="00094B44"/>
    <w:rsid w:val="000D4EF6"/>
    <w:rsid w:val="000E4921"/>
    <w:rsid w:val="000E620D"/>
    <w:rsid w:val="00111AE7"/>
    <w:rsid w:val="00127BF3"/>
    <w:rsid w:val="00130371"/>
    <w:rsid w:val="0013316B"/>
    <w:rsid w:val="00161F48"/>
    <w:rsid w:val="00166945"/>
    <w:rsid w:val="00172053"/>
    <w:rsid w:val="00185148"/>
    <w:rsid w:val="00187D34"/>
    <w:rsid w:val="00194F9A"/>
    <w:rsid w:val="001B4335"/>
    <w:rsid w:val="001B7B62"/>
    <w:rsid w:val="001E6B27"/>
    <w:rsid w:val="001F25B7"/>
    <w:rsid w:val="00215AB5"/>
    <w:rsid w:val="00225C25"/>
    <w:rsid w:val="00230822"/>
    <w:rsid w:val="00241DE1"/>
    <w:rsid w:val="002518A8"/>
    <w:rsid w:val="002615EB"/>
    <w:rsid w:val="0028656D"/>
    <w:rsid w:val="002A5E9F"/>
    <w:rsid w:val="002B3A4E"/>
    <w:rsid w:val="002E64FE"/>
    <w:rsid w:val="00317639"/>
    <w:rsid w:val="00331492"/>
    <w:rsid w:val="003367F6"/>
    <w:rsid w:val="00353050"/>
    <w:rsid w:val="00366E8A"/>
    <w:rsid w:val="00391D9D"/>
    <w:rsid w:val="003C1769"/>
    <w:rsid w:val="003D2B2F"/>
    <w:rsid w:val="003E4DAB"/>
    <w:rsid w:val="003F2A26"/>
    <w:rsid w:val="003F3006"/>
    <w:rsid w:val="003F682D"/>
    <w:rsid w:val="004063AB"/>
    <w:rsid w:val="00415C5B"/>
    <w:rsid w:val="0045297F"/>
    <w:rsid w:val="004638A3"/>
    <w:rsid w:val="00467BB7"/>
    <w:rsid w:val="00480AD6"/>
    <w:rsid w:val="0048514A"/>
    <w:rsid w:val="004A5548"/>
    <w:rsid w:val="004C0EAA"/>
    <w:rsid w:val="004F366E"/>
    <w:rsid w:val="005142E5"/>
    <w:rsid w:val="005242D0"/>
    <w:rsid w:val="00552F1B"/>
    <w:rsid w:val="00574CFA"/>
    <w:rsid w:val="00587AA3"/>
    <w:rsid w:val="00593C97"/>
    <w:rsid w:val="005958DF"/>
    <w:rsid w:val="005A07D8"/>
    <w:rsid w:val="005C492F"/>
    <w:rsid w:val="005E122D"/>
    <w:rsid w:val="00610FAB"/>
    <w:rsid w:val="006111C0"/>
    <w:rsid w:val="00642F18"/>
    <w:rsid w:val="006623DC"/>
    <w:rsid w:val="00675862"/>
    <w:rsid w:val="00677401"/>
    <w:rsid w:val="00677A9E"/>
    <w:rsid w:val="00680E02"/>
    <w:rsid w:val="00697AFC"/>
    <w:rsid w:val="006B12E3"/>
    <w:rsid w:val="006E3222"/>
    <w:rsid w:val="006F31D0"/>
    <w:rsid w:val="007272F7"/>
    <w:rsid w:val="0075015B"/>
    <w:rsid w:val="00764EFE"/>
    <w:rsid w:val="007703D9"/>
    <w:rsid w:val="007753D3"/>
    <w:rsid w:val="00776C9D"/>
    <w:rsid w:val="00795652"/>
    <w:rsid w:val="007B6B9C"/>
    <w:rsid w:val="007F6803"/>
    <w:rsid w:val="00825F3D"/>
    <w:rsid w:val="00844455"/>
    <w:rsid w:val="00844761"/>
    <w:rsid w:val="00847771"/>
    <w:rsid w:val="0085495A"/>
    <w:rsid w:val="00890278"/>
    <w:rsid w:val="008A2AC9"/>
    <w:rsid w:val="008B193D"/>
    <w:rsid w:val="008B3BC4"/>
    <w:rsid w:val="008B3FAB"/>
    <w:rsid w:val="00944854"/>
    <w:rsid w:val="00947E04"/>
    <w:rsid w:val="009609A3"/>
    <w:rsid w:val="009674D8"/>
    <w:rsid w:val="009756BA"/>
    <w:rsid w:val="0098261A"/>
    <w:rsid w:val="0099323B"/>
    <w:rsid w:val="009B7D8C"/>
    <w:rsid w:val="009E0101"/>
    <w:rsid w:val="009E16CF"/>
    <w:rsid w:val="009E18CF"/>
    <w:rsid w:val="009E73A6"/>
    <w:rsid w:val="009F3B02"/>
    <w:rsid w:val="009F518B"/>
    <w:rsid w:val="009F7E27"/>
    <w:rsid w:val="00A02E2A"/>
    <w:rsid w:val="00A3141E"/>
    <w:rsid w:val="00A51F98"/>
    <w:rsid w:val="00A679A9"/>
    <w:rsid w:val="00A85656"/>
    <w:rsid w:val="00AA4AC4"/>
    <w:rsid w:val="00AB2DB0"/>
    <w:rsid w:val="00AC195C"/>
    <w:rsid w:val="00AC743E"/>
    <w:rsid w:val="00AD4BBB"/>
    <w:rsid w:val="00AE6440"/>
    <w:rsid w:val="00B01FD2"/>
    <w:rsid w:val="00B07C70"/>
    <w:rsid w:val="00B24F8E"/>
    <w:rsid w:val="00B37DB6"/>
    <w:rsid w:val="00B622AC"/>
    <w:rsid w:val="00B8173B"/>
    <w:rsid w:val="00B97D73"/>
    <w:rsid w:val="00BE3EA7"/>
    <w:rsid w:val="00BF494C"/>
    <w:rsid w:val="00C10EF6"/>
    <w:rsid w:val="00C17FBE"/>
    <w:rsid w:val="00C33584"/>
    <w:rsid w:val="00C7480C"/>
    <w:rsid w:val="00C75ADA"/>
    <w:rsid w:val="00C76827"/>
    <w:rsid w:val="00C809B7"/>
    <w:rsid w:val="00CA62A5"/>
    <w:rsid w:val="00CA7FA3"/>
    <w:rsid w:val="00CB2005"/>
    <w:rsid w:val="00CC141C"/>
    <w:rsid w:val="00CF18CD"/>
    <w:rsid w:val="00D648B6"/>
    <w:rsid w:val="00D758E0"/>
    <w:rsid w:val="00DA7212"/>
    <w:rsid w:val="00DB2A7C"/>
    <w:rsid w:val="00DC7BDB"/>
    <w:rsid w:val="00DD47F0"/>
    <w:rsid w:val="00DE5686"/>
    <w:rsid w:val="00E17D8A"/>
    <w:rsid w:val="00E4787D"/>
    <w:rsid w:val="00E97E29"/>
    <w:rsid w:val="00F2663E"/>
    <w:rsid w:val="00F33DBF"/>
    <w:rsid w:val="00F42085"/>
    <w:rsid w:val="00F50898"/>
    <w:rsid w:val="00F77ADD"/>
    <w:rsid w:val="00FA01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eastAsia="Calibri" w:hAnsi="Calibri" w:ascii="Calibri"/>
      <w:sz w:val="22"/>
      <w:szCs w:val="22"/>
      <w:lang w:eastAsia="en-US"/>
    </w:rPr>
  </w:style>
  <w:style w:styleId="Odlomakpopisa" w:type="paragraph">
    <w:name w:val="List Paragraph"/>
    <w:basedOn w:val="Normal"/>
    <w:uiPriority w:val="34"/>
    <w:qFormat/>
    <w:rsid w:val="00185148"/>
    <w:pPr>
      <w:spacing w:lineRule="auto" w:line="276" w:after="200"/>
      <w:ind w:left="720"/>
      <w:contextualSpacing/>
    </w:pPr>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F494C"/>
    <w:rPr>
      <w:sz w:val="24"/>
      <w:szCs w:val="24"/>
    </w:rPr>
  </w:style>
  <w:style w:styleId="Reetkatablice" w:type="table">
    <w:name w:val="Table Grid"/>
    <w:basedOn w:val="Obinatablica"/>
    <w:uiPriority w:val="59"/>
    <w:rsid w:val="0099323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111C0"/>
    <w:rPr>
      <w:color w:val="808080"/>
      <w:bdr w:space="0" w:sz="0" w:color="auto" w:val="none"/>
      <w:shd w:fill="auto" w:color="auto" w:val="clear"/>
    </w:rPr>
  </w:style>
  <w:style w:customStyle="true" w:styleId="eSPISCCParagraphDefaultFont" w:type="character">
    <w:name w:val="eSPIS_CC_Paragraph Default Font"/>
    <w:basedOn w:val="Zadanifontodlomka"/>
    <w:rsid w:val="006111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11C0"/>
    <w:rPr>
      <w:bdr w:space="0" w:sz="0" w:color="auto" w:val="none"/>
      <w:shd w:fill="FFFFCC" w:color="auto" w:val="clear"/>
      <w:lang w:val="hr-HR"/>
    </w:rPr>
  </w:style>
  <w:style w:customStyle="true" w:styleId="PozadinaSvijetloCrvena" w:type="character">
    <w:name w:val="Pozadina_SvijetloCrvena"/>
    <w:basedOn w:val="eSPISCCParagraphDefaultFont"/>
    <w:rsid w:val="006111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11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ascii="Calibri" w:eastAsia="Calibri" w:hAnsi="Calibri"/>
      <w:sz w:val="22"/>
      <w:szCs w:val="22"/>
      <w:lang w:eastAsia="en-US"/>
    </w:rPr>
  </w:style>
  <w:style w:styleId="Odlomakpopisa" w:type="paragraph">
    <w:name w:val="List Paragraph"/>
    <w:basedOn w:val="Normal"/>
    <w:uiPriority w:val="34"/>
    <w:qFormat/>
    <w:rsid w:val="00185148"/>
    <w:pPr>
      <w:spacing w:after="200" w:line="276" w:lineRule="auto"/>
      <w:ind w:left="720"/>
      <w:contextualSpacing/>
    </w:pPr>
    <w:rPr>
      <w:rFonts w:ascii="Calibri" w:eastAsia="Calibri" w:hAnsi="Calibri"/>
      <w:sz w:val="22"/>
      <w:szCs w:val="22"/>
      <w:lang w:eastAsia="en-US"/>
    </w:rPr>
  </w:style>
  <w:style w:customStyle="1" w:styleId="PodnojeChar" w:type="character">
    <w:name w:val="Podnožje Char"/>
    <w:basedOn w:val="Zadanifontodlomka"/>
    <w:link w:val="Podnoje"/>
    <w:uiPriority w:val="99"/>
    <w:rsid w:val="00BF494C"/>
    <w:rPr>
      <w:sz w:val="24"/>
      <w:szCs w:val="24"/>
    </w:rPr>
  </w:style>
  <w:style w:styleId="Reetkatablice" w:type="table">
    <w:name w:val="Table Grid"/>
    <w:basedOn w:val="Obinatablica"/>
    <w:uiPriority w:val="59"/>
    <w:rsid w:val="0099323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111C0"/>
    <w:rPr>
      <w:color w:val="808080"/>
      <w:bdr w:color="auto" w:space="0" w:sz="0" w:val="none"/>
      <w:shd w:color="auto" w:fill="auto" w:val="clear"/>
    </w:rPr>
  </w:style>
  <w:style w:customStyle="1" w:styleId="eSPISCCParagraphDefaultFont" w:type="character">
    <w:name w:val="eSPIS_CC_Paragraph Default Font"/>
    <w:basedOn w:val="Zadanifontodlomka"/>
    <w:rsid w:val="006111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11C0"/>
    <w:rPr>
      <w:bdr w:color="auto" w:space="0" w:sz="0" w:val="none"/>
      <w:shd w:color="auto" w:fill="FFFFCC" w:val="clear"/>
      <w:lang w:val="hr-HR"/>
    </w:rPr>
  </w:style>
  <w:style w:customStyle="1" w:styleId="PozadinaSvijetloCrvena" w:type="character">
    <w:name w:val="Pozadina_SvijetloCrvena"/>
    <w:basedOn w:val="eSPISCCParagraphDefaultFont"/>
    <w:rsid w:val="006111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11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C8491A-CA03-429B-B574-D7B1DF3F4A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440</properties:Words>
  <properties:Characters>2448</properties:Characters>
  <properties:Lines>70</properties:Lines>
  <properties:Paragraphs>23</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2895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2015-10-12T06:52:00Z</dcterms:created>
  <dc:creator>Trgovački sud Split</dc:creator>
  <cp:lastModifiedBy>Katarina Mikulić</cp:lastModifiedBy>
  <cp:lastPrinted>2018-02-09T11:26:00Z</cp:lastPrinted>
  <dcterms:modified xmlns:xsi="http://www.w3.org/2001/XMLSchema-instance" xsi:type="dcterms:W3CDTF">2018-02-09T11:26:00Z</dcterms:modified>
  <cp:revision>24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