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83341E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83341E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83341E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83341E">
            <w:pPr>
              <w:spacing w:before="100"/>
              <w:rPr>
                <w:lang w:val="hr-HR"/>
              </w:rPr>
            </w:pPr>
            <w:r w:rsidRPr="0083341E">
              <w:rPr>
                <w:lang w:val="hr-HR"/>
              </w:rPr>
              <w:t>REPUBLIKA HRVATSKA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TRGOVAČKI SUD U SPLITU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>
            <w:pPr>
              <w:jc w:val="both"/>
              <w:rPr>
                <w:lang w:val="hr-HR"/>
              </w:rPr>
            </w:pPr>
          </w:p>
          <w:p w:rsidRDefault="00BB459F" w:rsidP="00015774" w:rsidR="00BB459F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DE1DEB" w:rsidR="002100E9" w:rsidRPr="0083341E">
            <w:pPr>
              <w:jc w:val="right"/>
              <w:rPr>
                <w:lang w:val="hr-HR"/>
              </w:rPr>
            </w:pPr>
            <w:r w:rsidRPr="0083341E">
              <w:rPr>
                <w:lang w:val="hr-HR"/>
              </w:rPr>
              <w:t>Poslovni broj: 11.St-</w:t>
            </w:r>
            <w:r w:rsidR="00DE1DEB">
              <w:rPr>
                <w:lang w:val="hr-HR"/>
              </w:rPr>
              <w:t>907</w:t>
            </w:r>
            <w:r w:rsidR="00D66082" w:rsidRPr="0083341E">
              <w:rPr>
                <w:lang w:val="hr-HR"/>
              </w:rPr>
              <w:t>/2018</w:t>
            </w:r>
            <w:r w:rsidR="00AB1561">
              <w:rPr>
                <w:lang w:val="hr-HR"/>
              </w:rPr>
              <w:t>-4</w:t>
            </w:r>
          </w:p>
        </w:tc>
      </w:tr>
    </w:tbl>
    <w:p w14:textId="6e96efc" w14:paraId="6e96efc" w:rsidRDefault="002100E9" w:rsidP="00E52340" w:rsidR="002100E9" w:rsidRPr="0083341E">
      <w:pPr>
        <w:spacing w:after="300" w:before="300"/>
        <w:jc w:val="center"/>
        <w15:collapsed w:val="false"/>
        <w:rPr>
          <w:spacing w:val="60"/>
          <w:lang w:eastAsia="hr-HR" w:val="hr-HR"/>
        </w:rPr>
      </w:pPr>
      <w:r w:rsidRPr="0083341E">
        <w:rPr>
          <w:spacing w:val="60"/>
          <w:lang w:eastAsia="hr-HR" w:val="hr-HR"/>
        </w:rPr>
        <w:t>REPUBLIKA HRVATSKA</w:t>
      </w:r>
    </w:p>
    <w:p w:rsidRDefault="002100E9" w:rsidP="00E52340" w:rsidR="002100E9" w:rsidRPr="0083341E">
      <w:pPr>
        <w:spacing w:after="300" w:before="300"/>
        <w:jc w:val="center"/>
        <w:rPr>
          <w:rFonts w:eastAsia="Calibri"/>
          <w:lang w:val="hr-HR"/>
        </w:rPr>
      </w:pPr>
      <w:r w:rsidRPr="0083341E">
        <w:rPr>
          <w:rFonts w:eastAsia="Calibri"/>
          <w:lang w:val="hr-HR"/>
        </w:rPr>
        <w:t>R J E Š E NJ E</w:t>
      </w:r>
    </w:p>
    <w:p w:rsidRDefault="002100E9" w:rsidP="005E2909" w:rsidR="0097135E" w:rsidRPr="0083341E">
      <w:pPr>
        <w:ind w:firstLine="708"/>
        <w:jc w:val="both"/>
        <w:rPr>
          <w:lang w:val="hr-HR"/>
        </w:rPr>
      </w:pPr>
      <w:r w:rsidRPr="0083341E">
        <w:rPr>
          <w:rFonts w:eastAsiaTheme="minorHAnsi"/>
          <w:lang w:val="hr-HR"/>
        </w:rPr>
        <w:t>Trgovački sud u Splitu, po sutkinji Ani Golub Gruić,</w:t>
      </w:r>
      <w:r w:rsidRPr="0083341E">
        <w:rPr>
          <w:lang w:val="hr-HR"/>
        </w:rPr>
        <w:t xml:space="preserve"> </w:t>
      </w:r>
      <w:r w:rsidR="00D66082" w:rsidRPr="0083341E">
        <w:rPr>
          <w:lang w:val="hr-HR"/>
        </w:rPr>
        <w:t>u postup</w:t>
      </w:r>
      <w:r w:rsidR="005E2909" w:rsidRPr="0083341E">
        <w:rPr>
          <w:lang w:val="hr-HR"/>
        </w:rPr>
        <w:t>k</w:t>
      </w:r>
      <w:r w:rsidR="00D66082" w:rsidRPr="0083341E">
        <w:rPr>
          <w:lang w:val="hr-HR"/>
        </w:rPr>
        <w:t>u</w:t>
      </w:r>
      <w:r w:rsidR="005E2909" w:rsidRPr="0083341E">
        <w:rPr>
          <w:lang w:val="hr-HR"/>
        </w:rPr>
        <w:t xml:space="preserve"> radi naknade diobe stečajne mase iza stečajnog dužnika </w:t>
      </w:r>
      <w:r w:rsidR="00DE1DEB" w:rsidRPr="00DE1DEB">
        <w:rPr>
          <w:lang w:val="hr-HR"/>
        </w:rPr>
        <w:t>KRYVOKHYZHA-PRYKHODKO d.o.o.</w:t>
      </w:r>
      <w:r w:rsidR="00DE1DEB">
        <w:rPr>
          <w:lang w:val="hr-HR"/>
        </w:rPr>
        <w:t xml:space="preserve">, </w:t>
      </w:r>
      <w:r w:rsidR="00DE1DEB" w:rsidRPr="00DE1DEB">
        <w:rPr>
          <w:lang w:val="hr-HR"/>
        </w:rPr>
        <w:t>OIB: 26807984304</w:t>
      </w:r>
      <w:r w:rsidR="00DE1DEB" w:rsidRPr="0083341E">
        <w:rPr>
          <w:lang w:val="hr-HR"/>
        </w:rPr>
        <w:t xml:space="preserve">, </w:t>
      </w:r>
      <w:r w:rsidR="00DE1DEB" w:rsidRPr="00DE1DEB">
        <w:rPr>
          <w:lang w:val="hr-HR"/>
        </w:rPr>
        <w:t xml:space="preserve">Baška Voda, Antuna Gustava Matoša 23, </w:t>
      </w:r>
      <w:r w:rsidR="003F3AD6">
        <w:rPr>
          <w:lang w:val="hr-HR"/>
        </w:rPr>
        <w:t>21</w:t>
      </w:r>
      <w:r w:rsidR="00AB1561">
        <w:rPr>
          <w:lang w:val="hr-HR"/>
        </w:rPr>
        <w:t>. siječnja 2019</w:t>
      </w:r>
      <w:r w:rsidR="005E2909" w:rsidRPr="0083341E">
        <w:rPr>
          <w:lang w:val="hr-HR"/>
        </w:rPr>
        <w:t>.</w:t>
      </w:r>
    </w:p>
    <w:p w:rsidRDefault="00B06CDC" w:rsidP="005E2909" w:rsidR="00634348" w:rsidRPr="0083341E">
      <w:pPr>
        <w:spacing w:after="240" w:before="240"/>
        <w:ind w:firstLine="709"/>
        <w:rPr>
          <w:lang w:val="hr-HR"/>
        </w:rPr>
      </w:pPr>
      <w:r w:rsidRPr="0083341E">
        <w:rPr>
          <w:lang w:val="hr-HR"/>
        </w:rPr>
        <w:t xml:space="preserve">                                                    </w:t>
      </w:r>
      <w:r w:rsidR="0097135E" w:rsidRPr="0083341E">
        <w:rPr>
          <w:lang w:val="hr-HR"/>
        </w:rPr>
        <w:t>r i j e š i o   j e</w:t>
      </w:r>
    </w:p>
    <w:p w:rsidRDefault="00C301AE" w:rsidP="007C66F3" w:rsidR="007C66F3" w:rsidRPr="0083341E">
      <w:pPr>
        <w:spacing w:after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</w:t>
      </w:r>
      <w:r w:rsidR="007C66F3" w:rsidRPr="0083341E">
        <w:rPr>
          <w:rFonts w:eastAsiaTheme="minorHAnsi"/>
          <w:lang w:val="hr-HR"/>
        </w:rPr>
        <w:t xml:space="preserve">I. Određuje se nastavak postupka radi naknadne diobe stečajne mase iza stečajnog dužnika </w:t>
      </w:r>
      <w:r w:rsidR="00DE1DEB" w:rsidRPr="00DE1DEB">
        <w:rPr>
          <w:lang w:val="hr-HR"/>
        </w:rPr>
        <w:t>KRYVOKHYZHA-PRYKHODKO d.o.o.</w:t>
      </w:r>
      <w:r w:rsidR="00DE1DEB">
        <w:rPr>
          <w:lang w:val="hr-HR"/>
        </w:rPr>
        <w:t xml:space="preserve">, </w:t>
      </w:r>
      <w:r w:rsidR="00DE1DEB" w:rsidRPr="00DE1DEB">
        <w:rPr>
          <w:lang w:val="hr-HR"/>
        </w:rPr>
        <w:t>OIB: 26807984304</w:t>
      </w:r>
      <w:r w:rsidR="00DE1DEB" w:rsidRPr="0083341E">
        <w:rPr>
          <w:lang w:val="hr-HR"/>
        </w:rPr>
        <w:t xml:space="preserve">, </w:t>
      </w:r>
      <w:r w:rsidR="00DE1DEB" w:rsidRPr="00DE1DEB">
        <w:rPr>
          <w:lang w:val="hr-HR"/>
        </w:rPr>
        <w:t>Baška Voda, Antuna Gustava Matoša 23</w:t>
      </w:r>
      <w:r w:rsidR="00DE1DEB">
        <w:rPr>
          <w:lang w:val="hr-HR"/>
        </w:rPr>
        <w:t>.</w:t>
      </w:r>
    </w:p>
    <w:p w:rsidRDefault="00C301AE" w:rsidP="00C301AE" w:rsidR="007C66F3" w:rsidRPr="0083341E">
      <w:pPr>
        <w:pStyle w:val="Bezproreda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</w:t>
      </w:r>
      <w:r w:rsidR="000E35CE">
        <w:rPr>
          <w:rFonts w:eastAsiaTheme="minorHAnsi"/>
          <w:lang w:val="hr-HR"/>
        </w:rPr>
        <w:t xml:space="preserve">II. </w:t>
      </w:r>
      <w:r w:rsidR="007C66F3" w:rsidRPr="0083341E">
        <w:rPr>
          <w:rFonts w:eastAsiaTheme="minorHAnsi"/>
          <w:lang w:val="hr-HR"/>
        </w:rPr>
        <w:t xml:space="preserve">Pozivaju se vjerovnici viših isplatnih redova stečajnog dužnika da u roku od 30 dana od dana objave ovog rješenja prijave svoje </w:t>
      </w:r>
      <w:r w:rsidR="007C66F3" w:rsidRPr="00BB459F">
        <w:rPr>
          <w:rFonts w:eastAsiaTheme="minorHAnsi"/>
          <w:lang w:val="hr-HR"/>
        </w:rPr>
        <w:t>tražbine stečajn</w:t>
      </w:r>
      <w:r w:rsidR="00AB1561">
        <w:rPr>
          <w:rFonts w:eastAsiaTheme="minorHAnsi"/>
          <w:lang w:val="hr-HR"/>
        </w:rPr>
        <w:t xml:space="preserve">om </w:t>
      </w:r>
      <w:r w:rsidR="007C66F3" w:rsidRPr="00BB459F">
        <w:rPr>
          <w:rFonts w:eastAsiaTheme="minorHAnsi"/>
          <w:lang w:val="hr-HR"/>
        </w:rPr>
        <w:t>upravitelj</w:t>
      </w:r>
      <w:r w:rsidR="00AB1561">
        <w:rPr>
          <w:rFonts w:eastAsiaTheme="minorHAnsi"/>
          <w:lang w:val="hr-HR"/>
        </w:rPr>
        <w:t>u</w:t>
      </w:r>
      <w:r w:rsidR="007C66F3" w:rsidRPr="00BB459F">
        <w:rPr>
          <w:rFonts w:eastAsiaTheme="minorHAnsi"/>
          <w:lang w:val="hr-HR"/>
        </w:rPr>
        <w:t xml:space="preserve"> na</w:t>
      </w:r>
      <w:r w:rsidR="007C66F3" w:rsidRPr="0083341E">
        <w:rPr>
          <w:rFonts w:eastAsiaTheme="minorHAnsi"/>
          <w:lang w:val="hr-HR"/>
        </w:rPr>
        <w:t xml:space="preserve"> propisanom obrascu u dva pr</w:t>
      </w:r>
      <w:r w:rsidR="000E35CE">
        <w:rPr>
          <w:rFonts w:eastAsiaTheme="minorHAnsi"/>
          <w:lang w:val="hr-HR"/>
        </w:rPr>
        <w:t xml:space="preserve">imjerka, a sukladno odredbi članka </w:t>
      </w:r>
      <w:r w:rsidR="007C66F3" w:rsidRPr="0083341E">
        <w:rPr>
          <w:rFonts w:eastAsiaTheme="minorHAnsi"/>
          <w:lang w:val="hr-HR"/>
        </w:rPr>
        <w:t>257. Stečajnog zakona („Narodne no</w:t>
      </w:r>
      <w:r w:rsidR="00FF20AA">
        <w:rPr>
          <w:rFonts w:eastAsiaTheme="minorHAnsi"/>
          <w:lang w:val="hr-HR"/>
        </w:rPr>
        <w:t>vine“ 71/15 i 104/17; dalje SZ)</w:t>
      </w:r>
      <w:r w:rsidR="007C66F3" w:rsidRPr="0083341E">
        <w:rPr>
          <w:rFonts w:eastAsiaTheme="minorHAnsi"/>
          <w:lang w:val="hr-HR"/>
        </w:rPr>
        <w:t>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DE1DEB">
        <w:rPr>
          <w:rFonts w:eastAsiaTheme="minorHAnsi"/>
          <w:lang w:val="hr-HR"/>
        </w:rPr>
        <w:t>907</w:t>
      </w:r>
      <w:r w:rsidR="007C66F3" w:rsidRPr="0083341E">
        <w:rPr>
          <w:rFonts w:eastAsiaTheme="minorHAnsi"/>
          <w:lang w:val="hr-HR"/>
        </w:rPr>
        <w:t>-2018, opis plaćanja 11.St-</w:t>
      </w:r>
      <w:r w:rsidR="00DE1DEB">
        <w:rPr>
          <w:rFonts w:eastAsiaTheme="minorHAnsi"/>
          <w:lang w:val="hr-HR"/>
        </w:rPr>
        <w:t>907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III</w:t>
      </w:r>
      <w:r w:rsidR="007C66F3" w:rsidRPr="0083341E">
        <w:rPr>
          <w:rFonts w:eastAsiaTheme="minorHAnsi"/>
          <w:lang w:val="hr-HR"/>
        </w:rPr>
        <w:t>. Pozivaju se izlučni vjerovnici da u roku od 30 dana od objave ov</w:t>
      </w:r>
      <w:r w:rsidR="00AB1561">
        <w:rPr>
          <w:rFonts w:eastAsiaTheme="minorHAnsi"/>
          <w:lang w:val="hr-HR"/>
        </w:rPr>
        <w:t>og rješenja obavijeste stečajnog upravitelja</w:t>
      </w:r>
      <w:r w:rsidR="007C66F3" w:rsidRPr="0083341E">
        <w:rPr>
          <w:rFonts w:eastAsiaTheme="minorHAnsi"/>
          <w:lang w:val="hr-HR"/>
        </w:rPr>
        <w:t xml:space="preserve"> o svom izlučnom pravu, pravnoj osnovi izlučnog prava uz naznaku predmeta na koji se njihovo izlučno pravo odnosi, odnosno, u obavi</w:t>
      </w:r>
      <w:r w:rsidR="003E07E2">
        <w:rPr>
          <w:rFonts w:eastAsiaTheme="minorHAnsi"/>
          <w:lang w:val="hr-HR"/>
        </w:rPr>
        <w:t>jesti naznače pravo iz članka</w:t>
      </w:r>
      <w:r w:rsidR="007C66F3" w:rsidRPr="0083341E">
        <w:rPr>
          <w:rFonts w:eastAsiaTheme="minorHAnsi"/>
          <w:lang w:val="hr-HR"/>
        </w:rPr>
        <w:t xml:space="preserve">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DE1DEB">
        <w:rPr>
          <w:rFonts w:eastAsiaTheme="minorHAnsi"/>
          <w:lang w:val="hr-HR"/>
        </w:rPr>
        <w:t>907</w:t>
      </w:r>
      <w:r w:rsidR="007C66F3" w:rsidRPr="0083341E">
        <w:rPr>
          <w:rFonts w:eastAsiaTheme="minorHAnsi"/>
          <w:lang w:val="hr-HR"/>
        </w:rPr>
        <w:t>-2018, opis plaćanja 11.St-</w:t>
      </w:r>
      <w:r w:rsidR="00DE1DEB">
        <w:rPr>
          <w:rFonts w:eastAsiaTheme="minorHAnsi"/>
          <w:lang w:val="hr-HR"/>
        </w:rPr>
        <w:t>907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I</w:t>
      </w:r>
      <w:r w:rsidR="007C66F3" w:rsidRPr="0083341E">
        <w:rPr>
          <w:rFonts w:eastAsiaTheme="minorHAnsi"/>
          <w:lang w:val="hr-HR"/>
        </w:rPr>
        <w:t>V. Pozivaju se razlučni vjerovnici da u roku od 30 dana od objave ov</w:t>
      </w:r>
      <w:r w:rsidR="00BB459F">
        <w:rPr>
          <w:rFonts w:eastAsiaTheme="minorHAnsi"/>
          <w:lang w:val="hr-HR"/>
        </w:rPr>
        <w:t xml:space="preserve">og rješenja </w:t>
      </w:r>
      <w:r w:rsidR="00AB1561">
        <w:rPr>
          <w:rFonts w:eastAsiaTheme="minorHAnsi"/>
          <w:lang w:val="hr-HR"/>
        </w:rPr>
        <w:t>obavijeste stečajnog upravitelja</w:t>
      </w:r>
      <w:r w:rsidR="007C66F3" w:rsidRPr="0083341E">
        <w:rPr>
          <w:rFonts w:eastAsiaTheme="minorHAnsi"/>
          <w:lang w:val="hr-HR"/>
        </w:rPr>
        <w:t xml:space="preserve">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DE1DEB">
        <w:rPr>
          <w:rFonts w:eastAsiaTheme="minorHAnsi"/>
          <w:lang w:val="hr-HR"/>
        </w:rPr>
        <w:t>907</w:t>
      </w:r>
      <w:r w:rsidR="007C66F3" w:rsidRPr="0083341E">
        <w:rPr>
          <w:rFonts w:eastAsiaTheme="minorHAnsi"/>
          <w:lang w:val="hr-HR"/>
        </w:rPr>
        <w:t>-2018, opis plaćanja 11.St-</w:t>
      </w:r>
      <w:r w:rsidR="00DE1DEB">
        <w:rPr>
          <w:rFonts w:eastAsiaTheme="minorHAnsi"/>
          <w:lang w:val="hr-HR"/>
        </w:rPr>
        <w:t>907</w:t>
      </w:r>
      <w:r w:rsidR="007C66F3" w:rsidRPr="0083341E">
        <w:rPr>
          <w:rFonts w:eastAsiaTheme="minorHAnsi"/>
          <w:lang w:val="hr-HR"/>
        </w:rPr>
        <w:t>/2018.</w:t>
      </w:r>
    </w:p>
    <w:p w:rsidRDefault="00C301A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lastRenderedPageBreak/>
        <w:t xml:space="preserve">  </w:t>
      </w:r>
      <w:r w:rsidR="007C66F3" w:rsidRPr="0083341E">
        <w:rPr>
          <w:rFonts w:eastAsiaTheme="minorHAnsi"/>
          <w:lang w:val="hr-HR"/>
        </w:rPr>
        <w:t>V. Pozivaju se dužnici stečajnog dužnika svoje obveze bez odgode ispunja</w:t>
      </w:r>
      <w:r w:rsidR="00AB1561">
        <w:rPr>
          <w:rFonts w:eastAsiaTheme="minorHAnsi"/>
          <w:lang w:val="hr-HR"/>
        </w:rPr>
        <w:t>vati upravitelju</w:t>
      </w:r>
      <w:r w:rsidR="007C66F3" w:rsidRPr="0083341E">
        <w:rPr>
          <w:rFonts w:eastAsiaTheme="minorHAnsi"/>
          <w:lang w:val="hr-HR"/>
        </w:rPr>
        <w:t xml:space="preserve"> stečajne mase za stečajnog dužnika. </w:t>
      </w:r>
    </w:p>
    <w:p w:rsidRDefault="00C301AE" w:rsidP="007C66F3" w:rsidR="007C66F3" w:rsidRPr="00AB1561">
      <w:pPr>
        <w:spacing w:before="200"/>
        <w:ind w:firstLine="709"/>
        <w:jc w:val="both"/>
        <w:rPr>
          <w:rFonts w:eastAsiaTheme="minorHAnsi"/>
          <w:lang w:val="hr-HR"/>
        </w:rPr>
      </w:pPr>
      <w:r w:rsidRPr="00545224">
        <w:rPr>
          <w:rFonts w:eastAsiaTheme="minorHAnsi"/>
          <w:lang w:val="hr-HR"/>
        </w:rPr>
        <w:t xml:space="preserve">  </w:t>
      </w:r>
      <w:r w:rsidR="007C66F3" w:rsidRPr="00AB1561">
        <w:rPr>
          <w:rFonts w:eastAsiaTheme="minorHAnsi"/>
          <w:lang w:val="hr-HR"/>
        </w:rPr>
        <w:t xml:space="preserve">VI. Ispitno ročište na kojem će se ispitivati prijavljene tražbine određuje se za </w:t>
      </w:r>
      <w:r w:rsidR="003F3AD6">
        <w:rPr>
          <w:rFonts w:eastAsiaTheme="minorHAnsi"/>
          <w:lang w:val="hr-HR"/>
        </w:rPr>
        <w:t>28</w:t>
      </w:r>
      <w:r w:rsidR="00AB1561">
        <w:rPr>
          <w:rFonts w:eastAsiaTheme="minorHAnsi"/>
          <w:lang w:val="hr-HR"/>
        </w:rPr>
        <w:t>. ožujka</w:t>
      </w:r>
      <w:r w:rsidR="00545224" w:rsidRPr="00AB1561">
        <w:rPr>
          <w:rFonts w:eastAsiaTheme="minorHAnsi"/>
          <w:lang w:val="hr-HR"/>
        </w:rPr>
        <w:t xml:space="preserve"> 2019. u </w:t>
      </w:r>
      <w:r w:rsidR="003F3AD6">
        <w:rPr>
          <w:rFonts w:eastAsiaTheme="minorHAnsi"/>
          <w:lang w:val="hr-HR"/>
        </w:rPr>
        <w:t>12</w:t>
      </w:r>
      <w:r w:rsidR="00AB1561">
        <w:rPr>
          <w:rFonts w:eastAsiaTheme="minorHAnsi"/>
          <w:lang w:val="hr-HR"/>
        </w:rPr>
        <w:t>:30</w:t>
      </w:r>
      <w:r w:rsidR="007C66F3" w:rsidRPr="00AB1561">
        <w:rPr>
          <w:rFonts w:eastAsiaTheme="minorHAnsi"/>
          <w:lang w:val="hr-HR"/>
        </w:rPr>
        <w:t xml:space="preserve"> sati, u prostorijama Trgovačkog suda u Splitu, Sukoišanska 6, sudnica broj 111/I.</w:t>
      </w:r>
    </w:p>
    <w:p w:rsidRDefault="00C301AE" w:rsidP="007C66F3" w:rsidR="007C66F3" w:rsidRPr="00AB1561">
      <w:pPr>
        <w:spacing w:before="200"/>
        <w:ind w:firstLine="709"/>
        <w:jc w:val="both"/>
        <w:rPr>
          <w:rFonts w:eastAsiaTheme="minorHAnsi"/>
          <w:lang w:val="hr-HR"/>
        </w:rPr>
      </w:pPr>
      <w:r w:rsidRPr="00AB1561">
        <w:rPr>
          <w:rFonts w:eastAsiaTheme="minorHAnsi"/>
          <w:lang w:val="hr-HR"/>
        </w:rPr>
        <w:t xml:space="preserve"> VII</w:t>
      </w:r>
      <w:r w:rsidR="007C66F3" w:rsidRPr="00AB1561">
        <w:rPr>
          <w:rFonts w:eastAsiaTheme="minorHAnsi"/>
          <w:lang w:val="hr-HR"/>
        </w:rPr>
        <w:t xml:space="preserve">. Izvještajno ročište na kojem će </w:t>
      </w:r>
      <w:r w:rsidR="007C66F3" w:rsidRPr="003F3AD6">
        <w:rPr>
          <w:rFonts w:eastAsiaTheme="minorHAnsi"/>
          <w:lang w:val="hr-HR"/>
        </w:rPr>
        <w:t xml:space="preserve">se na temelju izvješća stečajnog upravitelja odlučivati o daljnjem tijeku stečajnog postupka određuje se za </w:t>
      </w:r>
      <w:r w:rsidR="003F3AD6" w:rsidRPr="003F3AD6">
        <w:rPr>
          <w:rFonts w:eastAsiaTheme="minorHAnsi"/>
          <w:lang w:val="hr-HR"/>
        </w:rPr>
        <w:t>2</w:t>
      </w:r>
      <w:r w:rsidR="00AB1561" w:rsidRPr="003F3AD6">
        <w:rPr>
          <w:rFonts w:eastAsiaTheme="minorHAnsi"/>
          <w:lang w:val="hr-HR"/>
        </w:rPr>
        <w:t>8. ožujka</w:t>
      </w:r>
      <w:r w:rsidR="001C44BF" w:rsidRPr="003F3AD6">
        <w:rPr>
          <w:rFonts w:eastAsiaTheme="minorHAnsi"/>
          <w:lang w:val="hr-HR"/>
        </w:rPr>
        <w:t xml:space="preserve"> 2019</w:t>
      </w:r>
      <w:r w:rsidR="007C66F3" w:rsidRPr="003F3AD6">
        <w:rPr>
          <w:rFonts w:eastAsiaTheme="minorHAnsi"/>
          <w:lang w:val="hr-HR"/>
        </w:rPr>
        <w:t>. u 1</w:t>
      </w:r>
      <w:r w:rsidR="00AB1561" w:rsidRPr="003F3AD6">
        <w:rPr>
          <w:rFonts w:eastAsiaTheme="minorHAnsi"/>
          <w:lang w:val="hr-HR"/>
        </w:rPr>
        <w:t>2</w:t>
      </w:r>
      <w:r w:rsidR="007C66F3" w:rsidRPr="003F3AD6">
        <w:rPr>
          <w:rFonts w:eastAsiaTheme="minorHAnsi"/>
          <w:lang w:val="hr-HR"/>
        </w:rPr>
        <w:t>:</w:t>
      </w:r>
      <w:r w:rsidR="003F3AD6">
        <w:rPr>
          <w:rFonts w:eastAsiaTheme="minorHAnsi"/>
          <w:lang w:val="hr-HR"/>
        </w:rPr>
        <w:t>45</w:t>
      </w:r>
      <w:r w:rsidR="007C66F3" w:rsidRPr="003F3AD6">
        <w:rPr>
          <w:rFonts w:eastAsiaTheme="minorHAnsi"/>
          <w:lang w:val="hr-HR"/>
        </w:rPr>
        <w:t xml:space="preserve"> sati, u prostorijama Trgovačkog suda u Splitu, Sukoišanska 6, sudnica broj 111</w:t>
      </w:r>
      <w:r w:rsidR="007C66F3" w:rsidRPr="00AB1561">
        <w:rPr>
          <w:rFonts w:eastAsiaTheme="minorHAnsi"/>
          <w:lang w:val="hr-HR"/>
        </w:rPr>
        <w:t>/I.</w:t>
      </w:r>
    </w:p>
    <w:p w:rsidRDefault="00C301AE" w:rsidP="00104B18" w:rsidR="003F3AD6">
      <w:pPr>
        <w:spacing w:before="200"/>
        <w:ind w:firstLine="709"/>
        <w:jc w:val="both"/>
        <w:rPr>
          <w:rFonts w:eastAsiaTheme="minorHAnsi"/>
          <w:color w:themeColor="text1" w:val="000000"/>
          <w:lang w:val="hr-HR"/>
        </w:rPr>
      </w:pPr>
      <w:r w:rsidRPr="00AB1561">
        <w:rPr>
          <w:rFonts w:eastAsiaTheme="minorHAnsi"/>
          <w:lang w:val="hr-HR"/>
        </w:rPr>
        <w:t>VIII</w:t>
      </w:r>
      <w:r w:rsidR="007C66F3" w:rsidRPr="00AB1561">
        <w:rPr>
          <w:rFonts w:eastAsiaTheme="minorHAnsi"/>
          <w:lang w:val="hr-HR"/>
        </w:rPr>
        <w:t xml:space="preserve">. Stečajna masa iza stečajnog dužnika </w:t>
      </w:r>
      <w:r w:rsidR="00DE1DEB" w:rsidRPr="00AB1561">
        <w:rPr>
          <w:lang w:val="hr-HR"/>
        </w:rPr>
        <w:t>KRYVOKHYZHA-PRYKHODKO d.o.o., OIB: 26807984304, Baška Voda, Antuna Gustava Matoša 23</w:t>
      </w:r>
      <w:r w:rsidR="007C66F3" w:rsidRPr="00AB1561">
        <w:rPr>
          <w:rFonts w:eastAsiaTheme="minorHAnsi"/>
          <w:lang w:val="hr-HR"/>
        </w:rPr>
        <w:t>, upisat će se u registar Trgovačkog suda u Splitu i po službenoj dužnosti dobiti novi</w:t>
      </w:r>
      <w:r w:rsidR="007C66F3" w:rsidRPr="0083341E">
        <w:rPr>
          <w:rFonts w:eastAsiaTheme="minorHAnsi"/>
          <w:lang w:val="hr-HR"/>
        </w:rPr>
        <w:t xml:space="preserve"> osobni identifikacijski broj. U sudski registar, </w:t>
      </w:r>
      <w:r w:rsidR="007C66F3" w:rsidRPr="0083341E">
        <w:rPr>
          <w:rFonts w:eastAsiaTheme="minorHAnsi"/>
          <w:color w:themeColor="text1" w:val="000000"/>
          <w:lang w:val="hr-HR"/>
        </w:rPr>
        <w:t>pored stečajne m</w:t>
      </w:r>
      <w:r w:rsidR="00DE1DEB">
        <w:rPr>
          <w:rFonts w:eastAsiaTheme="minorHAnsi"/>
          <w:color w:themeColor="text1" w:val="000000"/>
          <w:lang w:val="hr-HR"/>
        </w:rPr>
        <w:t>ase, određuje se i upis stečajnog</w:t>
      </w:r>
      <w:r w:rsidR="007C66F3" w:rsidRPr="0083341E">
        <w:rPr>
          <w:rFonts w:eastAsiaTheme="minorHAnsi"/>
          <w:color w:themeColor="text1" w:val="000000"/>
          <w:lang w:val="hr-HR"/>
        </w:rPr>
        <w:t xml:space="preserve"> </w:t>
      </w:r>
      <w:r w:rsidR="00DE1DEB">
        <w:rPr>
          <w:rFonts w:eastAsiaTheme="minorHAnsi"/>
          <w:color w:themeColor="text1" w:val="000000"/>
          <w:lang w:val="hr-HR"/>
        </w:rPr>
        <w:t>upravitelja Renata Sabljića iz Zagreba, Zdenački zavoj 14, OIB: 74644810692.</w:t>
      </w:r>
    </w:p>
    <w:p w:rsidRDefault="007C66F3" w:rsidP="000E35CE" w:rsidR="007C66F3" w:rsidRPr="0083341E">
      <w:pPr>
        <w:spacing w:after="100"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Obrazloženje</w:t>
      </w:r>
    </w:p>
    <w:p w:rsidRDefault="007C66F3" w:rsidP="007C66F3" w:rsidR="003E07E2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Na prijedlog Financijske agencije, Regionalni cen</w:t>
      </w:r>
      <w:r w:rsidR="000E35CE">
        <w:rPr>
          <w:rFonts w:eastAsiaTheme="minorHAnsi"/>
          <w:lang w:val="hr-HR"/>
        </w:rPr>
        <w:t>tar Split, rješenjem ovog suda poslovni broj 1</w:t>
      </w:r>
      <w:r w:rsidRPr="0083341E">
        <w:rPr>
          <w:rFonts w:eastAsiaTheme="minorHAnsi"/>
          <w:lang w:val="hr-HR"/>
        </w:rPr>
        <w:t>1.St-</w:t>
      </w:r>
      <w:r w:rsidR="00DE1DEB">
        <w:rPr>
          <w:rFonts w:eastAsiaTheme="minorHAnsi"/>
          <w:lang w:val="hr-HR"/>
        </w:rPr>
        <w:t>1362/2015</w:t>
      </w:r>
      <w:r w:rsidRPr="0083341E">
        <w:rPr>
          <w:rFonts w:eastAsiaTheme="minorHAnsi"/>
          <w:lang w:val="hr-HR"/>
        </w:rPr>
        <w:t xml:space="preserve"> od </w:t>
      </w:r>
      <w:r w:rsidR="00DE1DEB">
        <w:rPr>
          <w:rFonts w:eastAsiaTheme="minorHAnsi"/>
          <w:lang w:val="hr-HR"/>
        </w:rPr>
        <w:t>10. svibnja 2016</w:t>
      </w:r>
      <w:r w:rsidRPr="0083341E">
        <w:rPr>
          <w:rFonts w:eastAsiaTheme="minorHAnsi"/>
          <w:lang w:val="hr-HR"/>
        </w:rPr>
        <w:t xml:space="preserve">. otvoren je i zaključen stečajni postupak nad dužnikom </w:t>
      </w:r>
      <w:r w:rsidR="00DE1DEB">
        <w:rPr>
          <w:rFonts w:eastAsiaTheme="minorHAnsi"/>
          <w:lang w:val="hr-HR"/>
        </w:rPr>
        <w:t>K</w:t>
      </w:r>
      <w:r w:rsidR="00DE1DEB">
        <w:rPr>
          <w:lang w:val="hr-HR"/>
        </w:rPr>
        <w:t>ryvokhyzha-p</w:t>
      </w:r>
      <w:r w:rsidR="00DE1DEB" w:rsidRPr="00DE1DEB">
        <w:rPr>
          <w:lang w:val="hr-HR"/>
        </w:rPr>
        <w:t>rykhodko d.o.o.</w:t>
      </w:r>
      <w:r w:rsidR="00DE1DEB">
        <w:rPr>
          <w:lang w:val="hr-HR"/>
        </w:rPr>
        <w:t xml:space="preserve">, </w:t>
      </w:r>
      <w:r w:rsidR="00DE1DEB" w:rsidRPr="00DE1DEB">
        <w:rPr>
          <w:lang w:val="hr-HR"/>
        </w:rPr>
        <w:t>OIB: 26807984304</w:t>
      </w:r>
      <w:r w:rsidR="00DE1DEB" w:rsidRPr="0083341E">
        <w:rPr>
          <w:lang w:val="hr-HR"/>
        </w:rPr>
        <w:t xml:space="preserve">, </w:t>
      </w:r>
      <w:r w:rsidR="00DE1DEB" w:rsidRPr="00DE1DEB">
        <w:rPr>
          <w:lang w:val="hr-HR"/>
        </w:rPr>
        <w:t>Baška Voda, Antuna Gustava Matoša 23</w:t>
      </w:r>
      <w:r w:rsidRPr="0083341E">
        <w:rPr>
          <w:rFonts w:eastAsiaTheme="minorHAnsi"/>
          <w:lang w:val="hr-HR"/>
        </w:rPr>
        <w:t>, a temeljem odredb</w:t>
      </w:r>
      <w:r w:rsidR="00C301AE">
        <w:rPr>
          <w:rFonts w:eastAsiaTheme="minorHAnsi"/>
          <w:lang w:val="hr-HR"/>
        </w:rPr>
        <w:t>i</w:t>
      </w:r>
      <w:r w:rsidRPr="0083341E">
        <w:rPr>
          <w:rFonts w:eastAsiaTheme="minorHAnsi"/>
          <w:lang w:val="hr-HR"/>
        </w:rPr>
        <w:t xml:space="preserve"> čl</w:t>
      </w:r>
      <w:r w:rsidR="000E35CE">
        <w:rPr>
          <w:rFonts w:eastAsiaTheme="minorHAnsi"/>
          <w:lang w:val="hr-HR"/>
        </w:rPr>
        <w:t>an</w:t>
      </w:r>
      <w:r w:rsidR="00C301AE">
        <w:rPr>
          <w:rFonts w:eastAsiaTheme="minorHAnsi"/>
          <w:lang w:val="hr-HR"/>
        </w:rPr>
        <w:t>a</w:t>
      </w:r>
      <w:r w:rsidR="000E35CE">
        <w:rPr>
          <w:rFonts w:eastAsiaTheme="minorHAnsi"/>
          <w:lang w:val="hr-HR"/>
        </w:rPr>
        <w:t>ka</w:t>
      </w:r>
      <w:r w:rsidRPr="0083341E">
        <w:rPr>
          <w:rFonts w:eastAsiaTheme="minorHAnsi"/>
          <w:lang w:val="hr-HR"/>
        </w:rPr>
        <w:t xml:space="preserve"> 431. i 432. </w:t>
      </w:r>
      <w:r w:rsidR="00C301AE" w:rsidRPr="00C301AE">
        <w:rPr>
          <w:rFonts w:cstheme="minorBidi" w:eastAsiaTheme="minorHAnsi"/>
          <w:szCs w:val="22"/>
          <w:lang w:val="hr-HR"/>
        </w:rPr>
        <w:t>SZ</w:t>
      </w:r>
      <w:r w:rsidR="003E07E2">
        <w:rPr>
          <w:rFonts w:cstheme="minorBidi" w:eastAsiaTheme="minorHAnsi"/>
          <w:szCs w:val="22"/>
          <w:lang w:val="hr-HR"/>
        </w:rPr>
        <w:t>-a (točke I</w:t>
      </w:r>
      <w:r w:rsidR="003F3AD6">
        <w:rPr>
          <w:rFonts w:cstheme="minorBidi" w:eastAsiaTheme="minorHAnsi"/>
          <w:szCs w:val="22"/>
          <w:lang w:val="hr-HR"/>
        </w:rPr>
        <w:t>.</w:t>
      </w:r>
      <w:r w:rsidR="003E07E2">
        <w:rPr>
          <w:rFonts w:cstheme="minorBidi" w:eastAsiaTheme="minorHAnsi"/>
          <w:szCs w:val="22"/>
          <w:lang w:val="hr-HR"/>
        </w:rPr>
        <w:t xml:space="preserve"> i III. izreke rješenja)</w:t>
      </w:r>
      <w:r w:rsidR="00C301AE">
        <w:rPr>
          <w:rFonts w:cstheme="minorBidi" w:eastAsiaTheme="minorHAnsi"/>
          <w:szCs w:val="22"/>
          <w:lang w:val="hr-HR"/>
        </w:rPr>
        <w:t>.</w:t>
      </w:r>
      <w:r w:rsidR="00DE1DEB">
        <w:rPr>
          <w:rFonts w:eastAsiaTheme="minorHAnsi"/>
          <w:lang w:val="hr-HR"/>
        </w:rPr>
        <w:t xml:space="preserve"> Istim rješenjem za stečajnog</w:t>
      </w:r>
      <w:r w:rsidRPr="0083341E">
        <w:rPr>
          <w:rFonts w:eastAsiaTheme="minorHAnsi"/>
          <w:lang w:val="hr-HR"/>
        </w:rPr>
        <w:t xml:space="preserve"> upravitelj</w:t>
      </w:r>
      <w:r w:rsidR="00DE1DEB">
        <w:rPr>
          <w:rFonts w:eastAsiaTheme="minorHAnsi"/>
          <w:lang w:val="hr-HR"/>
        </w:rPr>
        <w:t>a</w:t>
      </w:r>
      <w:r w:rsidRPr="0083341E">
        <w:rPr>
          <w:rFonts w:eastAsiaTheme="minorHAnsi"/>
          <w:lang w:val="hr-HR"/>
        </w:rPr>
        <w:t xml:space="preserve"> imenova</w:t>
      </w:r>
      <w:r w:rsidR="00DE1DEB">
        <w:rPr>
          <w:rFonts w:eastAsiaTheme="minorHAnsi"/>
          <w:lang w:val="hr-HR"/>
        </w:rPr>
        <w:t>n</w:t>
      </w:r>
      <w:r w:rsidRPr="0083341E">
        <w:rPr>
          <w:rFonts w:eastAsiaTheme="minorHAnsi"/>
          <w:lang w:val="hr-HR"/>
        </w:rPr>
        <w:t xml:space="preserve"> je</w:t>
      </w:r>
      <w:r w:rsidRPr="0083341E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  <w:r w:rsidR="00DE1DEB">
        <w:rPr>
          <w:lang w:val="hr-HR"/>
        </w:rPr>
        <w:t>Renato Sabljić iz Zagreba</w:t>
      </w:r>
      <w:r w:rsidR="003E07E2">
        <w:rPr>
          <w:lang w:val="hr-HR"/>
        </w:rPr>
        <w:t xml:space="preserve"> (točka II. izreke rješenja) te je određeno da će se po pravomoćnosti dužnik brisati iz sudskog registra (točka IV. izreke rješenja).</w:t>
      </w:r>
    </w:p>
    <w:p w:rsidRDefault="007C66F3" w:rsidP="007C66F3" w:rsidR="007C66F3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ab/>
      </w:r>
      <w:r w:rsidR="0083341E" w:rsidRPr="0083341E">
        <w:rPr>
          <w:rFonts w:eastAsiaTheme="minorHAnsi"/>
          <w:lang w:val="hr-HR"/>
        </w:rPr>
        <w:t>P</w:t>
      </w:r>
      <w:r w:rsidR="00640577" w:rsidRPr="0083341E">
        <w:rPr>
          <w:rFonts w:eastAsiaTheme="minorHAnsi"/>
          <w:lang w:val="hr-HR"/>
        </w:rPr>
        <w:t xml:space="preserve">redmetno rješenje </w:t>
      </w:r>
      <w:r w:rsidR="000E35CE">
        <w:rPr>
          <w:rFonts w:eastAsiaTheme="minorHAnsi"/>
          <w:lang w:val="hr-HR"/>
        </w:rPr>
        <w:t xml:space="preserve">postalo je pravomoćno </w:t>
      </w:r>
      <w:r w:rsidR="00DE1DEB">
        <w:rPr>
          <w:rFonts w:eastAsiaTheme="minorHAnsi"/>
          <w:lang w:val="hr-HR"/>
        </w:rPr>
        <w:t>8. lipnja 2016</w:t>
      </w:r>
      <w:r w:rsidR="00640577" w:rsidRPr="0083341E">
        <w:rPr>
          <w:rFonts w:eastAsiaTheme="minorHAnsi"/>
          <w:lang w:val="hr-HR"/>
        </w:rPr>
        <w:t>.</w:t>
      </w:r>
    </w:p>
    <w:p w:rsidRDefault="00F67C74" w:rsidP="007C66F3" w:rsidR="00F67C74">
      <w:pPr>
        <w:spacing w:before="20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ab/>
        <w:t>Podneskom od 17. ožujka 2017. (list 28 spisa) zastupnik po zakonu dužnika do nastupanja pravnih posljedi</w:t>
      </w:r>
      <w:r w:rsidR="00C27629">
        <w:rPr>
          <w:rFonts w:eastAsiaTheme="minorHAnsi"/>
          <w:lang w:val="hr-HR"/>
        </w:rPr>
        <w:t>ca otvaranja stečajn</w:t>
      </w:r>
      <w:r w:rsidR="003F3AD6">
        <w:rPr>
          <w:rFonts w:eastAsiaTheme="minorHAnsi"/>
          <w:lang w:val="hr-HR"/>
        </w:rPr>
        <w:t>og postupka Andriy Kryvokhyzha i</w:t>
      </w:r>
      <w:r w:rsidR="00C27629">
        <w:rPr>
          <w:rFonts w:eastAsiaTheme="minorHAnsi"/>
          <w:lang w:val="hr-HR"/>
        </w:rPr>
        <w:t xml:space="preserve">zvijestio je sud da je dužnik bio stranka u ovršnom postupku koji se pred Općinskim sudom u </w:t>
      </w:r>
      <w:r w:rsidR="003F3AD6">
        <w:rPr>
          <w:rFonts w:eastAsiaTheme="minorHAnsi"/>
          <w:lang w:val="hr-HR"/>
        </w:rPr>
        <w:t>M</w:t>
      </w:r>
      <w:r w:rsidR="00C27629">
        <w:rPr>
          <w:rFonts w:eastAsiaTheme="minorHAnsi"/>
          <w:lang w:val="hr-HR"/>
        </w:rPr>
        <w:t xml:space="preserve">akarskoj vodio pod poslovnim brojem Ovr-2539/15 na prijedlog ovrhovoditelja Coming d.o.o. te da je u tom postupku po provedbi ovrhe prodajom nekretnina u vlasništvu ovršenika ostao višak kupovnine u iznosu od 238.000,00 kn. U nekretnini koja je bila predmet ovrhe da su postojale i pokretnine koje nisu bile predmet ovrhe, a koje čine imovinu stečajnog dužnika. Obzirom da </w:t>
      </w:r>
      <w:r w:rsidR="003F3AD6">
        <w:rPr>
          <w:rFonts w:eastAsiaTheme="minorHAnsi"/>
          <w:lang w:val="hr-HR"/>
        </w:rPr>
        <w:t xml:space="preserve">je </w:t>
      </w:r>
      <w:r w:rsidR="00C27629">
        <w:rPr>
          <w:rFonts w:eastAsiaTheme="minorHAnsi"/>
          <w:lang w:val="hr-HR"/>
        </w:rPr>
        <w:t>iznos kupovnine od 238.000,00 kn dep</w:t>
      </w:r>
      <w:r w:rsidR="003F3AD6">
        <w:rPr>
          <w:rFonts w:eastAsiaTheme="minorHAnsi"/>
          <w:lang w:val="hr-HR"/>
        </w:rPr>
        <w:t>oniran na Općinskom sudu Splitu -</w:t>
      </w:r>
      <w:r w:rsidR="00C27629">
        <w:rPr>
          <w:rFonts w:eastAsiaTheme="minorHAnsi"/>
          <w:lang w:val="hr-HR"/>
        </w:rPr>
        <w:t xml:space="preserve"> Stal</w:t>
      </w:r>
      <w:r w:rsidR="003F3AD6">
        <w:rPr>
          <w:rFonts w:eastAsiaTheme="minorHAnsi"/>
          <w:lang w:val="hr-HR"/>
        </w:rPr>
        <w:t>noj službi u</w:t>
      </w:r>
      <w:r w:rsidR="00C27629">
        <w:rPr>
          <w:rFonts w:eastAsiaTheme="minorHAnsi"/>
          <w:lang w:val="hr-HR"/>
        </w:rPr>
        <w:t xml:space="preserve"> </w:t>
      </w:r>
      <w:r w:rsidR="003F3AD6">
        <w:rPr>
          <w:rFonts w:eastAsiaTheme="minorHAnsi"/>
          <w:lang w:val="hr-HR"/>
        </w:rPr>
        <w:t>M</w:t>
      </w:r>
      <w:r w:rsidR="00C27629">
        <w:rPr>
          <w:rFonts w:eastAsiaTheme="minorHAnsi"/>
          <w:lang w:val="hr-HR"/>
        </w:rPr>
        <w:t xml:space="preserve">akarskoj i pokretnine </w:t>
      </w:r>
      <w:r w:rsidR="003F3AD6">
        <w:rPr>
          <w:rFonts w:eastAsiaTheme="minorHAnsi"/>
          <w:lang w:val="hr-HR"/>
        </w:rPr>
        <w:t>predstavljaju</w:t>
      </w:r>
      <w:r w:rsidR="00C27629">
        <w:rPr>
          <w:rFonts w:eastAsiaTheme="minorHAnsi"/>
          <w:lang w:val="hr-HR"/>
        </w:rPr>
        <w:t xml:space="preserve"> naknadno pronađenu imovinu, predložio je da sud po službenoj dužnosti provede odgovarajući postupak radi naknadne diobe te imovine.</w:t>
      </w:r>
    </w:p>
    <w:p w:rsidRDefault="00C34CDB" w:rsidP="00C34CDB" w:rsidR="00C34CDB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Podneskom od 15. studenog 2017. (list 35-38 spisa)  i u izvješćima o tijeku stečajnog postupka i stanju stečajne mase od 21. rujna 2018. (li</w:t>
      </w:r>
      <w:r w:rsidR="003F3AD6">
        <w:rPr>
          <w:rFonts w:eastAsiaTheme="minorHAnsi"/>
          <w:lang w:val="hr-HR"/>
        </w:rPr>
        <w:t>stovi 46-55 spisa) i 20. prosinca 2018. (</w:t>
      </w:r>
      <w:r>
        <w:rPr>
          <w:rFonts w:eastAsiaTheme="minorHAnsi"/>
          <w:lang w:val="hr-HR"/>
        </w:rPr>
        <w:t>list</w:t>
      </w:r>
      <w:r w:rsidR="003F3AD6">
        <w:rPr>
          <w:rFonts w:eastAsiaTheme="minorHAnsi"/>
          <w:lang w:val="hr-HR"/>
        </w:rPr>
        <w:t>ovi</w:t>
      </w:r>
      <w:r>
        <w:rPr>
          <w:rFonts w:eastAsiaTheme="minorHAnsi"/>
          <w:lang w:val="hr-HR"/>
        </w:rPr>
        <w:t xml:space="preserve"> 70-72 spisa) stečajni upravitelj izvijestio je sud da se u više navrata obratio Općinskom </w:t>
      </w:r>
      <w:r w:rsidRPr="00C34CDB">
        <w:rPr>
          <w:rFonts w:eastAsiaTheme="minorHAnsi"/>
          <w:lang w:val="hr-HR"/>
        </w:rPr>
        <w:t>sudu Splitu</w:t>
      </w:r>
      <w:r w:rsidR="003F3AD6">
        <w:rPr>
          <w:rFonts w:eastAsiaTheme="minorHAnsi"/>
          <w:lang w:val="hr-HR"/>
        </w:rPr>
        <w:t xml:space="preserve"> - Stalnoj službi u M</w:t>
      </w:r>
      <w:r w:rsidRPr="00C34CDB">
        <w:rPr>
          <w:rFonts w:eastAsiaTheme="minorHAnsi"/>
          <w:lang w:val="hr-HR"/>
        </w:rPr>
        <w:t>akarskoj</w:t>
      </w:r>
      <w:r>
        <w:rPr>
          <w:rFonts w:eastAsiaTheme="minorHAnsi"/>
          <w:lang w:val="hr-HR"/>
        </w:rPr>
        <w:t xml:space="preserve"> tražeći podatke o stanju raspoloživi</w:t>
      </w:r>
      <w:r w:rsidR="003F3AD6">
        <w:rPr>
          <w:rFonts w:eastAsiaTheme="minorHAnsi"/>
          <w:lang w:val="hr-HR"/>
        </w:rPr>
        <w:t>h</w:t>
      </w:r>
      <w:r>
        <w:rPr>
          <w:rFonts w:eastAsiaTheme="minorHAnsi"/>
          <w:lang w:val="hr-HR"/>
        </w:rPr>
        <w:t xml:space="preserve"> sredstava vezano za predmet Ovr-2539/15 (ranije Ovr-658/12), ali bez odgovora.</w:t>
      </w:r>
    </w:p>
    <w:p w:rsidRDefault="001555D7" w:rsidP="00104B18" w:rsidR="00104B18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Na traženje ovoga suda, </w:t>
      </w:r>
      <w:r w:rsidRPr="001555D7">
        <w:rPr>
          <w:rFonts w:eastAsiaTheme="minorHAnsi"/>
          <w:lang w:val="hr-HR"/>
        </w:rPr>
        <w:t>Općinsk</w:t>
      </w:r>
      <w:r>
        <w:rPr>
          <w:rFonts w:eastAsiaTheme="minorHAnsi"/>
          <w:lang w:val="hr-HR"/>
        </w:rPr>
        <w:t>i</w:t>
      </w:r>
      <w:r w:rsidRPr="001555D7">
        <w:rPr>
          <w:rFonts w:eastAsiaTheme="minorHAnsi"/>
          <w:lang w:val="hr-HR"/>
        </w:rPr>
        <w:t xml:space="preserve"> sud</w:t>
      </w:r>
      <w:r>
        <w:rPr>
          <w:rFonts w:eastAsiaTheme="minorHAnsi"/>
          <w:lang w:val="hr-HR"/>
        </w:rPr>
        <w:t xml:space="preserve"> </w:t>
      </w:r>
      <w:r w:rsidR="003F3AD6">
        <w:rPr>
          <w:rFonts w:eastAsiaTheme="minorHAnsi"/>
          <w:lang w:val="hr-HR"/>
        </w:rPr>
        <w:t>u Splitu -</w:t>
      </w:r>
      <w:r w:rsidRPr="001555D7">
        <w:rPr>
          <w:rFonts w:eastAsiaTheme="minorHAnsi"/>
          <w:lang w:val="hr-HR"/>
        </w:rPr>
        <w:t xml:space="preserve"> Stalna služba u </w:t>
      </w:r>
      <w:r w:rsidR="00104B18">
        <w:rPr>
          <w:rFonts w:eastAsiaTheme="minorHAnsi"/>
          <w:lang w:val="hr-HR"/>
        </w:rPr>
        <w:t>Imotskom</w:t>
      </w:r>
      <w:r w:rsidR="003F3AD6">
        <w:rPr>
          <w:rFonts w:eastAsiaTheme="minorHAnsi"/>
          <w:lang w:val="hr-HR"/>
        </w:rPr>
        <w:t xml:space="preserve"> dostavila je ovome sudu</w:t>
      </w:r>
      <w:r w:rsidR="00104B18">
        <w:rPr>
          <w:rFonts w:eastAsiaTheme="minorHAnsi"/>
          <w:lang w:val="hr-HR"/>
        </w:rPr>
        <w:t xml:space="preserve"> spis </w:t>
      </w:r>
      <w:r w:rsidR="00104B18" w:rsidRPr="00104B18">
        <w:rPr>
          <w:rFonts w:eastAsiaTheme="minorHAnsi"/>
          <w:lang w:val="hr-HR"/>
        </w:rPr>
        <w:t>poslovni broj Ovr-2539/2015, koji se vodi u ovršnoj stvari ovrhovoditelja Coming d.o.o. Split, Vukovarska 158, OIB: 99961571231, protiv ovršenika Kryvokhyzha-Prykhodko d.o.o. Baška Voda, Antuna Gustava Matoša 23, OIB: 26807984304, radi naplate novčane tražbine na nekretnini.</w:t>
      </w:r>
    </w:p>
    <w:p w:rsidRDefault="00FD3E55" w:rsidP="00104B18" w:rsidR="00104B18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Pregledom predmetnog spisa utvrđeno je da je r</w:t>
      </w:r>
      <w:r w:rsidR="00104B18">
        <w:rPr>
          <w:rFonts w:eastAsiaTheme="minorHAnsi"/>
          <w:lang w:val="hr-HR"/>
        </w:rPr>
        <w:t>ješenjem Općinskog</w:t>
      </w:r>
      <w:r w:rsidR="00104B18" w:rsidRPr="00104B18">
        <w:rPr>
          <w:rFonts w:eastAsiaTheme="minorHAnsi"/>
          <w:lang w:val="hr-HR"/>
        </w:rPr>
        <w:t xml:space="preserve"> sud</w:t>
      </w:r>
      <w:r w:rsidR="00104B18">
        <w:rPr>
          <w:rFonts w:eastAsiaTheme="minorHAnsi"/>
          <w:lang w:val="hr-HR"/>
        </w:rPr>
        <w:t>a u Splitu - Stalne</w:t>
      </w:r>
      <w:r w:rsidR="00104B18" w:rsidRPr="00104B18">
        <w:rPr>
          <w:rFonts w:eastAsiaTheme="minorHAnsi"/>
          <w:lang w:val="hr-HR"/>
        </w:rPr>
        <w:t xml:space="preserve"> služb</w:t>
      </w:r>
      <w:r w:rsidR="00104B18">
        <w:rPr>
          <w:rFonts w:eastAsiaTheme="minorHAnsi"/>
          <w:lang w:val="hr-HR"/>
        </w:rPr>
        <w:t>e</w:t>
      </w:r>
      <w:r w:rsidR="00104B18" w:rsidRPr="00104B18">
        <w:rPr>
          <w:rFonts w:eastAsiaTheme="minorHAnsi"/>
          <w:lang w:val="hr-HR"/>
        </w:rPr>
        <w:t xml:space="preserve"> u Makarskoj </w:t>
      </w:r>
      <w:r w:rsidR="00104B18">
        <w:rPr>
          <w:rFonts w:eastAsiaTheme="minorHAnsi"/>
          <w:lang w:val="hr-HR"/>
        </w:rPr>
        <w:t>poslovni broj Ovr-2539/2015 od 2. svibnja 2016. o</w:t>
      </w:r>
      <w:r w:rsidR="00104B18" w:rsidRPr="00104B18">
        <w:rPr>
          <w:rFonts w:eastAsiaTheme="minorHAnsi"/>
          <w:lang w:val="hr-HR"/>
        </w:rPr>
        <w:t>vrha određena rješenjem o ovrsi Trgovačkog suda u Splitu pos</w:t>
      </w:r>
      <w:r w:rsidR="00104B18">
        <w:rPr>
          <w:rFonts w:eastAsiaTheme="minorHAnsi"/>
          <w:lang w:val="hr-HR"/>
        </w:rPr>
        <w:t xml:space="preserve">lovni broj </w:t>
      </w:r>
      <w:r w:rsidR="00104B18" w:rsidRPr="00104B18">
        <w:rPr>
          <w:rFonts w:eastAsiaTheme="minorHAnsi"/>
          <w:lang w:val="hr-HR"/>
        </w:rPr>
        <w:t xml:space="preserve">Ovr-1108/2012 od 18. rujna 2012., provedba koje ovrhe je zaključkom istog suda od 18. rujna 2012. povjerena Općinskom sudu u Makarskoj (sada Općinski sud u Splitu, Stalna služba u Makarskoj) i vodi se pod posl. br. Ovr-2539/15 (ranije Ovr-658/12), </w:t>
      </w:r>
      <w:r w:rsidR="00104B18">
        <w:rPr>
          <w:rFonts w:eastAsiaTheme="minorHAnsi"/>
          <w:lang w:val="hr-HR"/>
        </w:rPr>
        <w:t>je obustavljena (točka I. izreke rješenja) te je naloženo ovršeniku da</w:t>
      </w:r>
      <w:r w:rsidR="00104B18" w:rsidRPr="00104B18">
        <w:rPr>
          <w:rFonts w:eastAsiaTheme="minorHAnsi"/>
          <w:lang w:val="hr-HR"/>
        </w:rPr>
        <w:t xml:space="preserve"> u roku od 15 dana</w:t>
      </w:r>
      <w:r w:rsidR="00104B18">
        <w:rPr>
          <w:rFonts w:eastAsiaTheme="minorHAnsi"/>
          <w:lang w:val="hr-HR"/>
        </w:rPr>
        <w:t xml:space="preserve"> tom</w:t>
      </w:r>
      <w:r w:rsidR="00104B18" w:rsidRPr="00104B18">
        <w:rPr>
          <w:rFonts w:eastAsiaTheme="minorHAnsi"/>
          <w:lang w:val="hr-HR"/>
        </w:rPr>
        <w:t xml:space="preserve"> sudu dostavi broj žiroračuna (IBAN) radi p</w:t>
      </w:r>
      <w:r w:rsidR="00104B18">
        <w:rPr>
          <w:rFonts w:eastAsiaTheme="minorHAnsi"/>
          <w:lang w:val="hr-HR"/>
        </w:rPr>
        <w:t xml:space="preserve">rijenosa kupovnine u iznosu od </w:t>
      </w:r>
      <w:r w:rsidR="00104B18" w:rsidRPr="00104B18">
        <w:rPr>
          <w:rFonts w:eastAsiaTheme="minorHAnsi"/>
          <w:lang w:val="hr-HR"/>
        </w:rPr>
        <w:t xml:space="preserve">238.000,00 kuna sa depozita </w:t>
      </w:r>
      <w:r w:rsidR="00104B18">
        <w:rPr>
          <w:rFonts w:eastAsiaTheme="minorHAnsi"/>
          <w:lang w:val="hr-HR"/>
        </w:rPr>
        <w:t>tog</w:t>
      </w:r>
      <w:r w:rsidR="00104B18" w:rsidRPr="00104B18">
        <w:rPr>
          <w:rFonts w:eastAsiaTheme="minorHAnsi"/>
          <w:lang w:val="hr-HR"/>
        </w:rPr>
        <w:t xml:space="preserve"> suda na žiro</w:t>
      </w:r>
      <w:r w:rsidR="00104B18">
        <w:rPr>
          <w:rFonts w:eastAsiaTheme="minorHAnsi"/>
          <w:lang w:val="hr-HR"/>
        </w:rPr>
        <w:t>račun (IBAN) ovršenika (točka II. izreke rješenja).</w:t>
      </w:r>
    </w:p>
    <w:p w:rsidRDefault="007C66F3" w:rsidP="00DE1DEB" w:rsidR="007C66F3" w:rsidRPr="0083341E">
      <w:pPr>
        <w:spacing w:before="200"/>
        <w:ind w:firstLine="708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Odredbom č</w:t>
      </w:r>
      <w:r w:rsidR="000E35CE">
        <w:rPr>
          <w:rFonts w:eastAsiaTheme="minorHAnsi"/>
          <w:lang w:val="hr-HR"/>
        </w:rPr>
        <w:t>lanka 289. stavka</w:t>
      </w:r>
      <w:r w:rsidRPr="0083341E">
        <w:rPr>
          <w:rFonts w:eastAsiaTheme="minorHAnsi"/>
          <w:lang w:val="hr-HR"/>
        </w:rPr>
        <w:t xml:space="preserve"> 1. SZ-a propisano je da će sud na prijedlog stečajnog upravitelja, kojega od stečajnih vjerovnika ili po službenoj dužnosti odrediti nastavljanje postupka radi naknadne diobe ako se nakon završnoga ročišta: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1. ostvare pretpostavke da se zadržani iznosi podijele stečajnim vjerovnicima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2. iznosi koji su isplaćeni iz stečajne mase vrate u masu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3. pronađe imovina koja ulazi u stečajnu masu.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Kako u konkretnom slučaju i</w:t>
      </w:r>
      <w:r w:rsidR="0083341E" w:rsidRPr="0083341E">
        <w:rPr>
          <w:rFonts w:eastAsiaTheme="minorHAnsi"/>
          <w:lang w:val="hr-HR"/>
        </w:rPr>
        <w:t xml:space="preserve">z </w:t>
      </w:r>
      <w:r w:rsidR="00A61BAB">
        <w:rPr>
          <w:rFonts w:eastAsiaTheme="minorHAnsi"/>
          <w:lang w:val="hr-HR"/>
        </w:rPr>
        <w:t xml:space="preserve">provedenog postupka proizlazi da dužnik </w:t>
      </w:r>
      <w:r w:rsidRPr="0083341E">
        <w:rPr>
          <w:rFonts w:eastAsiaTheme="minorHAnsi"/>
          <w:lang w:val="hr-HR"/>
        </w:rPr>
        <w:t>raspolaže imovinom koja ulazi u stečajnu masu</w:t>
      </w:r>
      <w:r w:rsidR="00A61BAB">
        <w:rPr>
          <w:rFonts w:eastAsiaTheme="minorHAnsi"/>
          <w:lang w:val="hr-HR"/>
        </w:rPr>
        <w:t xml:space="preserve"> (iznosom od 238.000,00 kn) </w:t>
      </w:r>
      <w:r w:rsidRPr="0083341E">
        <w:rPr>
          <w:rFonts w:eastAsiaTheme="minorHAnsi"/>
          <w:lang w:val="hr-HR"/>
        </w:rPr>
        <w:t>i iz koje se očekivano mogu podmiriti minimalno troškovi stečajnog postu</w:t>
      </w:r>
      <w:r w:rsidR="000E35CE">
        <w:rPr>
          <w:rFonts w:eastAsiaTheme="minorHAnsi"/>
          <w:lang w:val="hr-HR"/>
        </w:rPr>
        <w:t xml:space="preserve">pka, to je temeljem odredbe članka </w:t>
      </w:r>
      <w:r w:rsidRPr="0083341E">
        <w:rPr>
          <w:rFonts w:eastAsiaTheme="minorHAnsi"/>
          <w:lang w:val="hr-HR"/>
        </w:rPr>
        <w:t>289. st</w:t>
      </w:r>
      <w:r w:rsidR="000E35CE">
        <w:rPr>
          <w:rFonts w:eastAsiaTheme="minorHAnsi"/>
          <w:lang w:val="hr-HR"/>
        </w:rPr>
        <w:t>avaka</w:t>
      </w:r>
      <w:r w:rsidRPr="0083341E">
        <w:rPr>
          <w:rFonts w:eastAsiaTheme="minorHAnsi"/>
          <w:lang w:val="hr-HR"/>
        </w:rPr>
        <w:t xml:space="preserve"> 1. i 2. SZ-a odlučeno kao u izreci ovog rješenja pod točkom I.</w:t>
      </w:r>
    </w:p>
    <w:p w:rsidRDefault="002A4876" w:rsidP="007C66F3" w:rsidR="007C66F3" w:rsidRPr="00B26EA1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Temeljem odredbe članka</w:t>
      </w:r>
      <w:r w:rsidR="007C66F3" w:rsidRPr="0083341E">
        <w:rPr>
          <w:rFonts w:eastAsiaTheme="minorHAnsi"/>
          <w:lang w:val="hr-HR"/>
        </w:rPr>
        <w:t xml:space="preserve"> 129. SZ-a odlučeno je kao u izreci ovog rješenja pod točkama </w:t>
      </w:r>
      <w:r w:rsidR="00FF20AA">
        <w:rPr>
          <w:rFonts w:eastAsiaTheme="minorHAnsi"/>
          <w:lang w:val="hr-HR"/>
        </w:rPr>
        <w:t>II. – V</w:t>
      </w:r>
      <w:r w:rsidR="0083341E" w:rsidRPr="0083341E">
        <w:rPr>
          <w:rFonts w:eastAsiaTheme="minorHAnsi"/>
          <w:lang w:val="hr-HR"/>
        </w:rPr>
        <w:t>.,</w:t>
      </w:r>
      <w:r>
        <w:rPr>
          <w:rFonts w:eastAsiaTheme="minorHAnsi"/>
          <w:lang w:val="hr-HR"/>
        </w:rPr>
        <w:t xml:space="preserve"> temeljem odredbe članka</w:t>
      </w:r>
      <w:r w:rsidR="007C66F3" w:rsidRPr="0083341E">
        <w:rPr>
          <w:rFonts w:eastAsiaTheme="minorHAnsi"/>
          <w:lang w:val="hr-HR"/>
        </w:rPr>
        <w:t xml:space="preserve"> </w:t>
      </w:r>
      <w:r w:rsidR="0083341E" w:rsidRPr="0083341E">
        <w:rPr>
          <w:rFonts w:eastAsiaTheme="minorHAnsi"/>
          <w:lang w:val="hr-HR"/>
        </w:rPr>
        <w:t>130. SZ-a odlučeno je kao u izreci ovog rješenja pod točkama V</w:t>
      </w:r>
      <w:r>
        <w:rPr>
          <w:rFonts w:eastAsiaTheme="minorHAnsi"/>
          <w:lang w:val="hr-HR"/>
        </w:rPr>
        <w:t xml:space="preserve">I. i </w:t>
      </w:r>
      <w:r w:rsidR="00FF20AA">
        <w:rPr>
          <w:rFonts w:eastAsiaTheme="minorHAnsi"/>
          <w:lang w:val="hr-HR"/>
        </w:rPr>
        <w:t>VII</w:t>
      </w:r>
      <w:r>
        <w:rPr>
          <w:rFonts w:eastAsiaTheme="minorHAnsi"/>
          <w:lang w:val="hr-HR"/>
        </w:rPr>
        <w:t>., a temeljem odredbe članka 289. stavka</w:t>
      </w:r>
      <w:r w:rsidR="0083341E">
        <w:rPr>
          <w:rFonts w:eastAsiaTheme="minorHAnsi"/>
          <w:lang w:val="hr-HR"/>
        </w:rPr>
        <w:t xml:space="preserve"> 5.</w:t>
      </w:r>
      <w:r w:rsidR="0083341E" w:rsidRPr="0083341E">
        <w:rPr>
          <w:rFonts w:eastAsiaTheme="minorHAnsi"/>
          <w:lang w:val="hr-HR"/>
        </w:rPr>
        <w:t xml:space="preserve"> SZ-a </w:t>
      </w:r>
      <w:r w:rsidR="007C66F3" w:rsidRPr="0083341E">
        <w:rPr>
          <w:rFonts w:eastAsiaTheme="minorHAnsi"/>
          <w:lang w:val="hr-HR"/>
        </w:rPr>
        <w:t xml:space="preserve">odlučeno je kao u izreci </w:t>
      </w:r>
      <w:r w:rsidR="007C66F3" w:rsidRPr="00B26EA1">
        <w:rPr>
          <w:rFonts w:eastAsiaTheme="minorHAnsi"/>
          <w:lang w:val="hr-HR"/>
        </w:rPr>
        <w:t xml:space="preserve">ovog rješenja pod točkom </w:t>
      </w:r>
      <w:r w:rsidR="00FF20AA">
        <w:rPr>
          <w:rFonts w:eastAsiaTheme="minorHAnsi"/>
          <w:lang w:val="hr-HR"/>
        </w:rPr>
        <w:t>VIII</w:t>
      </w:r>
      <w:r w:rsidR="007C66F3" w:rsidRPr="00B26EA1">
        <w:rPr>
          <w:rFonts w:eastAsiaTheme="minorHAnsi"/>
          <w:lang w:val="hr-HR"/>
        </w:rPr>
        <w:t xml:space="preserve">. </w:t>
      </w:r>
    </w:p>
    <w:p w:rsidRDefault="007C66F3" w:rsidP="00A61BAB" w:rsidR="007C66F3" w:rsidRPr="0083341E">
      <w:pPr>
        <w:spacing w:before="24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U Splitu </w:t>
      </w:r>
      <w:r w:rsidR="003F3AD6">
        <w:rPr>
          <w:rFonts w:eastAsiaTheme="minorHAnsi"/>
          <w:lang w:val="hr-HR"/>
        </w:rPr>
        <w:t>21</w:t>
      </w:r>
      <w:r w:rsidR="00AB1561">
        <w:rPr>
          <w:rFonts w:eastAsiaTheme="minorHAnsi"/>
          <w:lang w:val="hr-HR"/>
        </w:rPr>
        <w:t>. siječnja 2019.</w:t>
      </w:r>
      <w:r w:rsidRPr="0083341E">
        <w:rPr>
          <w:rFonts w:eastAsiaTheme="minorHAnsi"/>
          <w:lang w:val="hr-HR"/>
        </w:rPr>
        <w:t xml:space="preserve"> </w:t>
      </w:r>
    </w:p>
    <w:p w:rsidRDefault="007C66F3" w:rsidP="00235627" w:rsidR="007C66F3" w:rsidRPr="0083341E">
      <w:pPr>
        <w:spacing w:before="240"/>
        <w:ind w:left="7080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Sutkinja</w:t>
      </w:r>
    </w:p>
    <w:p w:rsidRDefault="007C66F3" w:rsidP="0094096C" w:rsidR="00235627">
      <w:pPr>
        <w:ind w:left="6372"/>
        <w:jc w:val="center"/>
      </w:pPr>
      <w:r w:rsidRPr="0083341E">
        <w:rPr>
          <w:rFonts w:eastAsiaTheme="minorHAnsi"/>
          <w:lang w:val="hr-HR"/>
        </w:rPr>
        <w:t>Ana Golub Gruić</w:t>
      </w:r>
      <w:r w:rsidR="00235627">
        <w:t>, v.r.</w:t>
      </w:r>
    </w:p>
    <w:p w:rsidRDefault="00235627" w:rsidP="008832A6" w:rsidR="00235627">
      <w:pPr>
        <w:jc w:val="right"/>
      </w:pPr>
      <w:r>
        <w:t>za točnost otpravka – ovlašteni službenik</w:t>
      </w:r>
    </w:p>
    <w:p w:rsidRDefault="00235627" w:rsidP="008832A6" w:rsidR="00235627">
      <w:pPr>
        <w:ind w:firstLine="708" w:left="4956"/>
        <w:jc w:val="center"/>
      </w:pPr>
      <w:r>
        <w:t>Ana Bosančić</w:t>
      </w:r>
    </w:p>
    <w:p w:rsidRDefault="00400441" w:rsidP="002A4876" w:rsidR="00400441">
      <w:pPr>
        <w:ind w:left="7080"/>
        <w:jc w:val="center"/>
      </w:pPr>
    </w:p>
    <w:p w:rsidRDefault="007C66F3" w:rsidP="007C66F3" w:rsidR="007C66F3" w:rsidRPr="0083341E">
      <w:pPr>
        <w:ind w:left="6373"/>
        <w:jc w:val="center"/>
        <w:rPr>
          <w:rFonts w:eastAsiaTheme="minorHAnsi"/>
          <w:lang w:val="hr-HR"/>
        </w:rPr>
      </w:pP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C66F3" w:rsidP="007C66F3" w:rsidR="007C66F3">
      <w:pPr>
        <w:jc w:val="both"/>
        <w:rPr>
          <w:rFonts w:eastAsiaTheme="minorHAnsi"/>
          <w:lang w:val="hr-HR"/>
        </w:rPr>
      </w:pPr>
    </w:p>
    <w:sectPr w:rsidSect="00645CE4" w:rsidR="007C66F3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235627" w:rsidRPr="00235627">
      <w:rPr>
        <w:noProof/>
        <w:lang w:val="hr-HR"/>
      </w:rPr>
      <w:t>3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 w:rsidR="00DE1DEB">
      <w:t>907</w:t>
    </w:r>
    <w:r w:rsidR="00AB1561">
      <w:t>/2018-4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1E05"/>
    <w:rsid w:val="00024C17"/>
    <w:rsid w:val="0002675F"/>
    <w:rsid w:val="000366CA"/>
    <w:rsid w:val="00037D05"/>
    <w:rsid w:val="00040C20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B4A45"/>
    <w:rsid w:val="000D5827"/>
    <w:rsid w:val="000E35CE"/>
    <w:rsid w:val="000E45E8"/>
    <w:rsid w:val="00104B18"/>
    <w:rsid w:val="00110325"/>
    <w:rsid w:val="00110B00"/>
    <w:rsid w:val="00132474"/>
    <w:rsid w:val="00133015"/>
    <w:rsid w:val="00143873"/>
    <w:rsid w:val="001555D7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C44BF"/>
    <w:rsid w:val="001D2116"/>
    <w:rsid w:val="001E0DA6"/>
    <w:rsid w:val="001E4E14"/>
    <w:rsid w:val="001F5654"/>
    <w:rsid w:val="00200E29"/>
    <w:rsid w:val="00202DFC"/>
    <w:rsid w:val="002100E9"/>
    <w:rsid w:val="002132E6"/>
    <w:rsid w:val="00217DD3"/>
    <w:rsid w:val="00235627"/>
    <w:rsid w:val="00243C58"/>
    <w:rsid w:val="00245C29"/>
    <w:rsid w:val="002702A4"/>
    <w:rsid w:val="00293337"/>
    <w:rsid w:val="002A4876"/>
    <w:rsid w:val="002C7A11"/>
    <w:rsid w:val="002D048F"/>
    <w:rsid w:val="002D3B58"/>
    <w:rsid w:val="002F20D3"/>
    <w:rsid w:val="003148C7"/>
    <w:rsid w:val="00325BAA"/>
    <w:rsid w:val="00332111"/>
    <w:rsid w:val="003407A2"/>
    <w:rsid w:val="0035082B"/>
    <w:rsid w:val="00360FB8"/>
    <w:rsid w:val="003718E9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3E07E2"/>
    <w:rsid w:val="003E7D7D"/>
    <w:rsid w:val="003F3AD6"/>
    <w:rsid w:val="00400441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4F471B"/>
    <w:rsid w:val="00520266"/>
    <w:rsid w:val="00520582"/>
    <w:rsid w:val="00522065"/>
    <w:rsid w:val="00545224"/>
    <w:rsid w:val="005623D6"/>
    <w:rsid w:val="00576316"/>
    <w:rsid w:val="005A2069"/>
    <w:rsid w:val="005B189E"/>
    <w:rsid w:val="005E2909"/>
    <w:rsid w:val="005F6A7C"/>
    <w:rsid w:val="006107BB"/>
    <w:rsid w:val="00622055"/>
    <w:rsid w:val="00625161"/>
    <w:rsid w:val="00632E0D"/>
    <w:rsid w:val="00633A61"/>
    <w:rsid w:val="00634348"/>
    <w:rsid w:val="00640577"/>
    <w:rsid w:val="00641FD6"/>
    <w:rsid w:val="00642955"/>
    <w:rsid w:val="00645CE4"/>
    <w:rsid w:val="00646738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0631"/>
    <w:rsid w:val="006F3AA3"/>
    <w:rsid w:val="0070029A"/>
    <w:rsid w:val="00736EF6"/>
    <w:rsid w:val="00743750"/>
    <w:rsid w:val="00753A8F"/>
    <w:rsid w:val="007564F5"/>
    <w:rsid w:val="007725FF"/>
    <w:rsid w:val="00781D51"/>
    <w:rsid w:val="0079589A"/>
    <w:rsid w:val="00796D1B"/>
    <w:rsid w:val="007A51CD"/>
    <w:rsid w:val="007A5730"/>
    <w:rsid w:val="007A74B6"/>
    <w:rsid w:val="007B5450"/>
    <w:rsid w:val="007C66F3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3341E"/>
    <w:rsid w:val="00840B72"/>
    <w:rsid w:val="00861B7B"/>
    <w:rsid w:val="00870E42"/>
    <w:rsid w:val="00876209"/>
    <w:rsid w:val="00883901"/>
    <w:rsid w:val="00884641"/>
    <w:rsid w:val="00891195"/>
    <w:rsid w:val="008917A5"/>
    <w:rsid w:val="008967A5"/>
    <w:rsid w:val="008A51EE"/>
    <w:rsid w:val="008B1413"/>
    <w:rsid w:val="008B6D44"/>
    <w:rsid w:val="008D3A45"/>
    <w:rsid w:val="008F6A6B"/>
    <w:rsid w:val="008F708F"/>
    <w:rsid w:val="00923683"/>
    <w:rsid w:val="009374AD"/>
    <w:rsid w:val="00942894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3A83"/>
    <w:rsid w:val="009D46D2"/>
    <w:rsid w:val="009D5C95"/>
    <w:rsid w:val="009D6605"/>
    <w:rsid w:val="009D7CAA"/>
    <w:rsid w:val="009E1426"/>
    <w:rsid w:val="00A31ADC"/>
    <w:rsid w:val="00A50848"/>
    <w:rsid w:val="00A52634"/>
    <w:rsid w:val="00A61BAB"/>
    <w:rsid w:val="00A76392"/>
    <w:rsid w:val="00A83CF1"/>
    <w:rsid w:val="00A95BCE"/>
    <w:rsid w:val="00A97762"/>
    <w:rsid w:val="00AA13B5"/>
    <w:rsid w:val="00AA1815"/>
    <w:rsid w:val="00AA7BCE"/>
    <w:rsid w:val="00AB1561"/>
    <w:rsid w:val="00AB2F4E"/>
    <w:rsid w:val="00AB572F"/>
    <w:rsid w:val="00AC2313"/>
    <w:rsid w:val="00AC4892"/>
    <w:rsid w:val="00AC5349"/>
    <w:rsid w:val="00AF3646"/>
    <w:rsid w:val="00B06CDC"/>
    <w:rsid w:val="00B0739A"/>
    <w:rsid w:val="00B26EA1"/>
    <w:rsid w:val="00B347F0"/>
    <w:rsid w:val="00B6615F"/>
    <w:rsid w:val="00B8164D"/>
    <w:rsid w:val="00B87C06"/>
    <w:rsid w:val="00BB1B37"/>
    <w:rsid w:val="00BB413C"/>
    <w:rsid w:val="00BB459F"/>
    <w:rsid w:val="00BB4705"/>
    <w:rsid w:val="00BB4965"/>
    <w:rsid w:val="00BC3604"/>
    <w:rsid w:val="00BC75AE"/>
    <w:rsid w:val="00BD4EB2"/>
    <w:rsid w:val="00BF6161"/>
    <w:rsid w:val="00C03DA1"/>
    <w:rsid w:val="00C27629"/>
    <w:rsid w:val="00C301AE"/>
    <w:rsid w:val="00C30FC8"/>
    <w:rsid w:val="00C311AF"/>
    <w:rsid w:val="00C34183"/>
    <w:rsid w:val="00C34CDB"/>
    <w:rsid w:val="00C415CC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082"/>
    <w:rsid w:val="00D66F07"/>
    <w:rsid w:val="00D74C99"/>
    <w:rsid w:val="00DB1C91"/>
    <w:rsid w:val="00DC1C24"/>
    <w:rsid w:val="00DD7151"/>
    <w:rsid w:val="00DE1DEB"/>
    <w:rsid w:val="00DF7CB1"/>
    <w:rsid w:val="00E100A1"/>
    <w:rsid w:val="00E12497"/>
    <w:rsid w:val="00E14AE2"/>
    <w:rsid w:val="00E27E2F"/>
    <w:rsid w:val="00E311B9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1BD"/>
    <w:rsid w:val="00F5507B"/>
    <w:rsid w:val="00F67C74"/>
    <w:rsid w:val="00F85A66"/>
    <w:rsid w:val="00FB50C5"/>
    <w:rsid w:val="00FC0F9F"/>
    <w:rsid w:val="00FC4706"/>
    <w:rsid w:val="00FC5FE5"/>
    <w:rsid w:val="00FD3619"/>
    <w:rsid w:val="00FD3E55"/>
    <w:rsid w:val="00FE3BF6"/>
    <w:rsid w:val="00FF1162"/>
    <w:rsid w:val="00FF2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2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St-907/2018</izvorni_sadrzaj>
    <derivirana_varijabla naziv="DomainObject.Predmet.OznakaBroj_1">St-907/2018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KRYVOKHYZHA-PRYKHODKO d.o.o. Baška Voda</izvorni_sadrzaj>
    <derivirana_varijabla naziv="DomainObject.Predmet.ProtustrankaFormated_1">  Stečajna masa iza KRYVOKHYZHA-PRYKHODKO d.o.o. Baška Voda</derivirana_varijabla>
  </DomainObject.Predmet.ProtustrankaFormated>
  <DomainObject.Predmet.ProtustrankaFormatedOIB>
    <izvorni_sadrzaj>  Stečajna masa iza KRYVOKHYZHA-PRYKHODKO d.o.o. Baška Voda, OIB 10000000000</izvorni_sadrzaj>
    <derivirana_varijabla naziv="DomainObject.Predmet.ProtustrankaFormatedOIB_1">  Stečajna masa iza KRYVOKHYZHA-PRYKHODKO d.o.o. Baška Voda, OIB 10000000000</derivirana_varijabla>
  </DomainObject.Predmet.ProtustrankaFormatedOIB>
  <DomainObject.Predmet.ProtustrankaFormatedWithAdress>
    <izvorni_sadrzaj> Stečajna masa iza KRYVOKHYZHA-PRYKHODKO d.o.o. Baška Voda</izvorni_sadrzaj>
    <derivirana_varijabla naziv="DomainObject.Predmet.ProtustrankaFormatedWithAdress_1"> Stečajna masa iza KRYVOKHYZHA-PRYKHODKO d.o.o. Baška Voda</derivirana_varijabla>
  </DomainObject.Predmet.ProtustrankaFormatedWithAdress>
  <DomainObject.Predmet.ProtustrankaFormatedWithAdressOIB>
    <izvorni_sadrzaj> Stečajna masa iza KRYVOKHYZHA-PRYKHODKO d.o.o. Baška Voda, OIB 10000000000</izvorni_sadrzaj>
    <derivirana_varijabla naziv="DomainObject.Predmet.ProtustrankaFormatedWithAdressOIB_1"> Stečajna masa iza KRYVOKHYZHA-PRYKHODKO d.o.o. Baška Voda, OIB 10000000000</derivirana_varijabla>
  </DomainObject.Predmet.ProtustrankaFormatedWithAdressOIB>
  <DomainObject.Predmet.ProtustrankaWithAdress>
    <izvorni_sadrzaj>Stečajna masa iza KRYVOKHYZHA-PRYKHODKO d.o.o. Baška Voda </izvorni_sadrzaj>
    <derivirana_varijabla naziv="DomainObject.Predmet.ProtustrankaWithAdress_1">Stečajna masa iza KRYVOKHYZHA-PRYKHODKO d.o.o. Baška Voda </derivirana_varijabla>
  </DomainObject.Predmet.ProtustrankaWithAdress>
  <DomainObject.Predmet.ProtustrankaWithAdressOIB>
    <izvorni_sadrzaj>Stečajna masa iza KRYVOKHYZHA-PRYKHODKO d.o.o. Baška Voda, OIB 10000000000</izvorni_sadrzaj>
    <derivirana_varijabla naziv="DomainObject.Predmet.ProtustrankaWithAdressOIB_1">Stečajna masa iza KRYVOKHYZHA-PRYKHODKO d.o.o. Baška Voda, OIB 10000000000</derivirana_varijabla>
  </DomainObject.Predmet.ProtustrankaWithAdressOIB>
  <DomainObject.Predmet.ProtustrankaNazivFormated>
    <izvorni_sadrzaj>Stečajna masa iza KRYVOKHYZHA-PRYKHODKO d.o.o. Baška Voda</izvorni_sadrzaj>
    <derivirana_varijabla naziv="DomainObject.Predmet.ProtustrankaNazivFormated_1">Stečajna masa iza KRYVOKHYZHA-PRYKHODKO d.o.o. Baška Voda</derivirana_varijabla>
  </DomainObject.Predmet.ProtustrankaNazivFormated>
  <DomainObject.Predmet.ProtustrankaNazivFormatedOIB>
    <izvorni_sadrzaj>Stečajna masa iza KRYVOKHYZHA-PRYKHODKO d.o.o. Baška Voda, OIB 10000000000</izvorni_sadrzaj>
    <derivirana_varijabla naziv="DomainObject.Predmet.ProtustrankaNazivFormatedOIB_1">Stečajna masa iza KRYVOKHYZHA-PRYKHODKO d.o.o. Baška Voda,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KRYVOKHYZHA-PRYKHODKO d.o.o. Baška Voda</item>
    </izvorni_sadrzaj>
    <derivirana_varijabla naziv="DomainObject.Predmet.ProtuStrankaListFormated_1">
      <item>Stečajna masa iza KRYVOKHYZHA-PRYKHODKO d.o.o. Baška Voda</item>
    </derivirana_varijabla>
  </DomainObject.Predmet.ProtuStrankaListFormated>
  <DomainObject.Predmet.ProtuStrankaListFormatedOIB>
    <izvorni_sadrzaj>
      <item>Stečajna masa iza KRYVOKHYZHA-PRYKHODKO d.o.o. Baška Voda, OIB 10000000000</item>
    </izvorni_sadrzaj>
    <derivirana_varijabla naziv="DomainObject.Predmet.ProtuStrankaListFormatedOIB_1">
      <item>Stečajna masa iza KRYVOKHYZHA-PRYKHODKO d.o.o. Baška Voda, OIB 10000000000</item>
    </derivirana_varijabla>
  </DomainObject.Predmet.ProtuStrankaListFormatedOIB>
  <DomainObject.Predmet.ProtuStrankaListFormatedWithAdress>
    <izvorni_sadrzaj>
      <item>Stečajna masa iza KRYVOKHYZHA-PRYKHODKO d.o.o. Baška Voda</item>
    </izvorni_sadrzaj>
    <derivirana_varijabla naziv="DomainObject.Predmet.ProtuStrankaListFormatedWithAdress_1">
      <item>Stečajna masa iza KRYVOKHYZHA-PRYKHODKO d.o.o. Baška Voda</item>
    </derivirana_varijabla>
  </DomainObject.Predmet.ProtuStrankaListFormatedWithAdress>
  <DomainObject.Predmet.ProtuStrankaListFormatedWithAdressOIB>
    <izvorni_sadrzaj>
      <item>Stečajna masa iza KRYVOKHYZHA-PRYKHODKO d.o.o. Baška Voda, OIB 10000000000</item>
    </izvorni_sadrzaj>
    <derivirana_varijabla naziv="DomainObject.Predmet.ProtuStrankaListFormatedWithAdressOIB_1">
      <item>Stečajna masa iza KRYVOKHYZHA-PRYKHODKO d.o.o. Baška Voda, OIB 10000000000</item>
    </derivirana_varijabla>
  </DomainObject.Predmet.ProtuStrankaListFormatedWithAdressOIB>
  <DomainObject.Predmet.ProtuStrankaListNazivFormated>
    <izvorni_sadrzaj>
      <item>Stečajna masa iza KRYVOKHYZHA-PRYKHODKO d.o.o. Baška Voda</item>
    </izvorni_sadrzaj>
    <derivirana_varijabla naziv="DomainObject.Predmet.ProtuStrankaListNazivFormated_1">
      <item>Stečajna masa iza KRYVOKHYZHA-PRYKHODKO d.o.o. Baška Voda</item>
    </derivirana_varijabla>
  </DomainObject.Predmet.ProtuStrankaListNazivFormated>
  <DomainObject.Predmet.ProtuStrankaListNazivFormatedOIB>
    <izvorni_sadrzaj>
      <item>Stečajna masa iza KRYVOKHYZHA-PRYKHODKO d.o.o. Baška Voda, OIB 10000000000</item>
    </izvorni_sadrzaj>
    <derivirana_varijabla naziv="DomainObject.Predmet.ProtuStrankaListNazivFormatedOIB_1">
      <item>Stečajna masa iza KRYVOKHYZHA-PRYKHODKO d.o.o. Baška Voda,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KRYVOKHYZHA-PRYKHODKO d.o.o. Baška Voda</izvorni_sadrzaj>
    <derivirana_varijabla naziv="DomainObject.Predmet.ProtustrankaIDrugi_1">Stečajna masa iza KRYVOKHYZHA-PRYKHODKO d.o.o. Baška Voda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KRYVOKHYZHA-PRYKHODKO d.o.o. Baška Voda, OIB 10000000000</izvorni_sadrzaj>
    <derivirana_varijabla naziv="DomainObject.Predmet.ProtustrankaIDrugiAdressOIB_1">Stečajna masa iza KRYVOKHYZHA-PRYKHODKO d.o.o. Baška Voda,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KRYVOKHYZHA-PRYKHODKO d.o.o. Baška Voda</item>
    </izvorni_sadrzaj>
    <derivirana_varijabla naziv="DomainObject.Predmet.SudioniciListNaziv_1">
      <item>Stečajna masa iza KRYVOKHYZHA-PRYKHODKO d.o.o. Baška Voda</item>
    </derivirana_varijabla>
  </DomainObject.Predmet.SudioniciListNaziv>
  <DomainObject.Predmet.SudioniciListAdressOIB>
    <izvorni_sadrzaj>
      <item>Stečajna masa iza KRYVOKHYZHA-PRYKHODKO d.o.o. Baška Voda, OIB 10000000000</item>
    </izvorni_sadrzaj>
    <derivirana_varijabla naziv="DomainObject.Predmet.SudioniciListAdressOIB_1">
      <item>Stečajna masa iza KRYVOKHYZHA-PRYKHODKO d.o.o. Baška Voda,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170CF9-837C-46A1-B9C2-9D873E0A5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1237</properties:Words>
  <properties:Characters>6980</properties:Characters>
  <properties:Lines>124</properties:Lines>
  <properties:Paragraphs>35</properties:Paragraphs>
  <properties:TotalTime>358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2018-06-01T07:16:00Z</dcterms:created>
  <dc:creator>wsadmin</dc:creator>
  <cp:lastModifiedBy>Ana Golub Gruić</cp:lastModifiedBy>
  <cp:lastPrinted>2019-01-21T14:03:00Z</cp:lastPrinted>
  <dcterms:modified xmlns:xsi="http://www.w3.org/2001/XMLSchema-instance" xsi:type="dcterms:W3CDTF">2019-01-21T14:03:00Z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(St-907-2018 Kryvokhyzha Prykhodko -  određuje se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