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1D23EC" w:rsidR="001D23EC">
        <w:tc>
          <w:tcPr>
            <w:tcW w:type="dxa" w:w="3491"/>
            <w:gridSpan w:val="2"/>
            <w:hideMark/>
          </w:tcPr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775" cx="483235"/>
                  <wp:effectExtent b="0" r="0" t="0" l="0"/>
                  <wp:docPr descr="GRB-RH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775" cx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Republika Hrvatska</w:t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Trgovački sud u Osijeku</w:t>
            </w:r>
          </w:p>
          <w:p w:rsidRDefault="001D23EC" w:rsidR="001D23EC">
            <w:pPr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Osijek, Zagrebačka 2</w:t>
            </w:r>
          </w:p>
        </w:tc>
      </w:tr>
      <w:tr w:rsidTr="001D23EC" w:rsidR="001D23EC">
        <w:trPr>
          <w:gridBefore w:val="1"/>
          <w:wBefore w:type="dxa" w:w="108"/>
          <w:trHeight w:val="461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81285E" w:rsidP="001D23EC" w:rsidR="001D23EC">
            <w:pPr>
              <w:pStyle w:val="VSVerzija"/>
              <w:spacing w:lineRule="auto" w:line="276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Default="0065259A" w:rsidP="001D23EC" w:rsidR="0065259A">
            <w:pPr>
              <w:pStyle w:val="VSVerzija"/>
              <w:spacing w:lineRule="auto" w:line="276"/>
              <w:jc w:val="left"/>
              <w:rPr>
                <w:lang w:eastAsia="en-US"/>
              </w:rPr>
            </w:pPr>
          </w:p>
        </w:tc>
      </w:tr>
    </w:tbl>
    <w:p w14:textId="d1d1d3b" w14:paraId="d1d1d3b" w:rsidRDefault="001D23EC" w:rsidP="001D23EC" w:rsidR="001D23EC">
      <w:pPr>
        <w:pStyle w:val="Tijeloteksta"/>
        <w:jc w:val="center"/>
        <w15:collapsed w:val="false"/>
      </w:pPr>
      <w:r>
        <w:t>U   I M E   R E P U B L I K E   H R V A T S K E</w:t>
      </w:r>
    </w:p>
    <w:p w:rsidRDefault="001D23EC" w:rsidP="001D23EC" w:rsidR="001D23EC">
      <w:pPr>
        <w:pStyle w:val="Tijeloteksta"/>
        <w:jc w:val="center"/>
      </w:pPr>
    </w:p>
    <w:p w:rsidRDefault="001D23EC" w:rsidP="001D23EC" w:rsidR="001D23EC">
      <w:pPr>
        <w:pStyle w:val="Tijeloteksta"/>
        <w:jc w:val="center"/>
        <w:rPr>
          <w:bCs/>
        </w:rPr>
      </w:pPr>
      <w:r>
        <w:t>R J E Š E N J E</w:t>
      </w:r>
    </w:p>
    <w:p w:rsidRDefault="001D23EC" w:rsidP="001D23EC" w:rsidR="001D23EC">
      <w:pPr>
        <w:pStyle w:val="Tijeloteksta"/>
        <w:rPr>
          <w:b/>
          <w:bCs/>
        </w:rPr>
      </w:pPr>
    </w:p>
    <w:p w:rsidRDefault="001D23EC" w:rsidP="001D23EC" w:rsidR="001D23EC">
      <w:pPr>
        <w:pStyle w:val="Tijeloteksta"/>
        <w:rPr>
          <w:b/>
          <w:bCs/>
        </w:rPr>
      </w:pPr>
    </w:p>
    <w:p w:rsidRDefault="001D23EC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Osijeku, po sudskom savjetniku  Augustinu Jalšovec, u stečajnom predmetu povodom zahtjeva Financijske agencije, OIB: 85821130368, RC </w:t>
      </w:r>
      <w:r w:rsidR="00E54A81">
        <w:rPr>
          <w:rFonts w:eastAsiaTheme="minorHAnsi"/>
          <w:lang w:eastAsia="en-US"/>
        </w:rPr>
        <w:t xml:space="preserve">Osijek, </w:t>
      </w:r>
      <w:r>
        <w:rPr>
          <w:rFonts w:eastAsiaTheme="minorHAnsi"/>
          <w:lang w:eastAsia="en-US"/>
        </w:rPr>
        <w:t xml:space="preserve"> Podružnica </w:t>
      </w:r>
      <w:r w:rsidR="00E54A81">
        <w:rPr>
          <w:rFonts w:eastAsiaTheme="minorHAnsi"/>
          <w:lang w:eastAsia="en-US"/>
        </w:rPr>
        <w:t xml:space="preserve">Osijek, L. </w:t>
      </w:r>
      <w:proofErr w:type="spellStart"/>
      <w:r w:rsidR="00E54A81">
        <w:rPr>
          <w:rFonts w:eastAsiaTheme="minorHAnsi"/>
          <w:lang w:eastAsia="en-US"/>
        </w:rPr>
        <w:t>Jagera</w:t>
      </w:r>
      <w:proofErr w:type="spellEnd"/>
      <w:r w:rsidR="00E54A81">
        <w:rPr>
          <w:rFonts w:eastAsiaTheme="minorHAnsi"/>
          <w:lang w:eastAsia="en-US"/>
        </w:rPr>
        <w:t xml:space="preserve"> 3. Osijek</w:t>
      </w:r>
      <w:r>
        <w:rPr>
          <w:rFonts w:eastAsiaTheme="minorHAnsi"/>
          <w:lang w:eastAsia="en-US"/>
        </w:rPr>
        <w:t xml:space="preserve">, za provedbu skraćenog stečajnog postupka nad stečajnim dužnikom </w:t>
      </w:r>
      <w:r w:rsidR="00E54A81">
        <w:rPr>
          <w:rFonts w:eastAsiaTheme="minorHAnsi"/>
          <w:lang w:eastAsia="en-US"/>
        </w:rPr>
        <w:t xml:space="preserve"> PALLA d.o.o. za proizvodnju i usluge, </w:t>
      </w:r>
      <w:proofErr w:type="spellStart"/>
      <w:r w:rsidR="00E54A81">
        <w:rPr>
          <w:rFonts w:eastAsiaTheme="minorHAnsi"/>
          <w:lang w:eastAsia="en-US"/>
        </w:rPr>
        <w:t>Zmajevac</w:t>
      </w:r>
      <w:proofErr w:type="spellEnd"/>
      <w:r w:rsidR="00E54A81">
        <w:rPr>
          <w:rFonts w:eastAsiaTheme="minorHAnsi"/>
          <w:lang w:eastAsia="en-US"/>
        </w:rPr>
        <w:t xml:space="preserve">, </w:t>
      </w:r>
      <w:proofErr w:type="spellStart"/>
      <w:r w:rsidR="00E54A81">
        <w:rPr>
          <w:rFonts w:eastAsiaTheme="minorHAnsi"/>
          <w:lang w:eastAsia="en-US"/>
        </w:rPr>
        <w:t>Petefi</w:t>
      </w:r>
      <w:proofErr w:type="spellEnd"/>
      <w:r w:rsidR="00E54A81">
        <w:rPr>
          <w:rFonts w:eastAsiaTheme="minorHAnsi"/>
          <w:lang w:eastAsia="en-US"/>
        </w:rPr>
        <w:t xml:space="preserve"> Šandora 30, MBS: 060289607, OIB: 04311100867</w:t>
      </w:r>
      <w:r w:rsidR="0081285E">
        <w:rPr>
          <w:rFonts w:eastAsiaTheme="minorHAnsi"/>
          <w:lang w:eastAsia="en-US"/>
        </w:rPr>
        <w:t xml:space="preserve">, </w:t>
      </w:r>
      <w:r w:rsidR="00FE3841">
        <w:rPr>
          <w:rFonts w:eastAsiaTheme="minorHAnsi"/>
          <w:lang w:eastAsia="en-US"/>
        </w:rPr>
        <w:t>16</w:t>
      </w:r>
      <w:r w:rsidR="00E54A81">
        <w:rPr>
          <w:rFonts w:eastAsiaTheme="minorHAnsi"/>
          <w:lang w:eastAsia="en-US"/>
        </w:rPr>
        <w:t>. siječnja 2019</w:t>
      </w:r>
      <w:r>
        <w:rPr>
          <w:rFonts w:eastAsiaTheme="minorHAnsi"/>
          <w:lang w:eastAsia="en-US"/>
        </w:rPr>
        <w:t xml:space="preserve">.    </w:t>
      </w:r>
    </w:p>
    <w:p w:rsidRDefault="001D23EC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</w:t>
      </w:r>
    </w:p>
    <w:p w:rsidRDefault="001D23EC" w:rsidP="001D23EC" w:rsidR="001D23EC">
      <w:pPr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 i j e š i o     j e</w:t>
      </w:r>
    </w:p>
    <w:p w:rsidRDefault="001D23EC" w:rsidP="001D23EC" w:rsidR="001D23EC">
      <w:pPr>
        <w:ind w:firstLine="708"/>
        <w:jc w:val="center"/>
        <w:rPr>
          <w:rFonts w:eastAsiaTheme="minorHAnsi"/>
          <w:lang w:eastAsia="en-US"/>
        </w:rPr>
      </w:pPr>
    </w:p>
    <w:p w:rsidRDefault="0081285E" w:rsidP="009C1E12" w:rsidR="0081285E" w:rsidRPr="009C1E12">
      <w:pPr>
        <w:pStyle w:val="Odlomakpopisa"/>
        <w:numPr>
          <w:ilvl w:val="0"/>
          <w:numId w:val="2"/>
        </w:numPr>
        <w:jc w:val="both"/>
        <w:rPr>
          <w:rFonts w:eastAsiaTheme="minorHAnsi"/>
          <w:lang w:eastAsia="en-US"/>
        </w:rPr>
      </w:pPr>
      <w:r w:rsidRPr="0081285E">
        <w:rPr>
          <w:rFonts w:eastAsiaTheme="minorHAnsi"/>
          <w:lang w:eastAsia="en-US"/>
        </w:rPr>
        <w:t xml:space="preserve">ISPRAVLJA SE </w:t>
      </w:r>
      <w:r>
        <w:rPr>
          <w:rFonts w:eastAsiaTheme="minorHAnsi"/>
          <w:lang w:eastAsia="en-US"/>
        </w:rPr>
        <w:t>Rješenje Trgovačkog suda u Osijeku, broj 18 St-</w:t>
      </w:r>
      <w:r w:rsidR="00E54A81">
        <w:rPr>
          <w:rFonts w:eastAsiaTheme="minorHAnsi"/>
          <w:lang w:eastAsia="en-US"/>
        </w:rPr>
        <w:t>671/17-4</w:t>
      </w:r>
      <w:r>
        <w:rPr>
          <w:rFonts w:eastAsiaTheme="minorHAnsi"/>
          <w:lang w:eastAsia="en-US"/>
        </w:rPr>
        <w:t xml:space="preserve">  od </w:t>
      </w:r>
      <w:r w:rsidR="00E54A81">
        <w:rPr>
          <w:rFonts w:eastAsiaTheme="minorHAnsi"/>
          <w:lang w:eastAsia="en-US"/>
        </w:rPr>
        <w:t>8. prosinca 2017.</w:t>
      </w:r>
      <w:r>
        <w:rPr>
          <w:rFonts w:eastAsiaTheme="minorHAnsi"/>
          <w:lang w:eastAsia="en-US"/>
        </w:rPr>
        <w:t xml:space="preserve">  tako da u</w:t>
      </w:r>
      <w:r w:rsidR="00E54A81">
        <w:rPr>
          <w:rFonts w:eastAsiaTheme="minorHAnsi"/>
          <w:lang w:eastAsia="en-US"/>
        </w:rPr>
        <w:t xml:space="preserve"> uvodu</w:t>
      </w:r>
      <w:r>
        <w:rPr>
          <w:rFonts w:eastAsiaTheme="minorHAnsi"/>
          <w:lang w:eastAsia="en-US"/>
        </w:rPr>
        <w:t xml:space="preserve"> </w:t>
      </w:r>
      <w:r w:rsidR="00E54A81">
        <w:rPr>
          <w:rFonts w:eastAsiaTheme="minorHAnsi"/>
          <w:lang w:eastAsia="en-US"/>
        </w:rPr>
        <w:t>rješenja u petom retku, u točki 1. izreke rješenja</w:t>
      </w:r>
      <w:r w:rsidR="00FE3841">
        <w:rPr>
          <w:rFonts w:eastAsiaTheme="minorHAnsi"/>
          <w:lang w:eastAsia="en-US"/>
        </w:rPr>
        <w:t xml:space="preserve"> u drugom retku, </w:t>
      </w:r>
      <w:r w:rsidR="00E54A81">
        <w:rPr>
          <w:rFonts w:eastAsiaTheme="minorHAnsi"/>
          <w:lang w:eastAsia="en-US"/>
        </w:rPr>
        <w:t xml:space="preserve"> u točki 3. izreke rješenja </w:t>
      </w:r>
      <w:r w:rsidR="00FE3841">
        <w:rPr>
          <w:rFonts w:eastAsiaTheme="minorHAnsi"/>
          <w:lang w:eastAsia="en-US"/>
        </w:rPr>
        <w:t xml:space="preserve"> u drugom retku </w:t>
      </w:r>
      <w:r w:rsidR="00E54A81">
        <w:rPr>
          <w:rFonts w:eastAsiaTheme="minorHAnsi"/>
          <w:lang w:eastAsia="en-US"/>
        </w:rPr>
        <w:t>i u obrazloženju</w:t>
      </w:r>
      <w:r w:rsidR="00FE3841">
        <w:rPr>
          <w:rFonts w:eastAsiaTheme="minorHAnsi"/>
          <w:lang w:eastAsia="en-US"/>
        </w:rPr>
        <w:t xml:space="preserve"> rješenja</w:t>
      </w:r>
      <w:r w:rsidR="00E54A81">
        <w:rPr>
          <w:rFonts w:eastAsiaTheme="minorHAnsi"/>
          <w:lang w:eastAsia="en-US"/>
        </w:rPr>
        <w:t xml:space="preserve"> u četvrtom retku  umjesto riječi i broja OIB: 0431110086, </w:t>
      </w:r>
      <w:r>
        <w:rPr>
          <w:rFonts w:eastAsiaTheme="minorHAnsi"/>
          <w:lang w:eastAsia="en-US"/>
        </w:rPr>
        <w:t xml:space="preserve"> </w:t>
      </w:r>
    </w:p>
    <w:p w:rsidRDefault="0081285E" w:rsidP="0081285E" w:rsidR="0081285E">
      <w:pPr>
        <w:pStyle w:val="Odlomakpopisa"/>
        <w:ind w:left="1080"/>
        <w:jc w:val="both"/>
        <w:rPr>
          <w:rFonts w:eastAsiaTheme="minorHAnsi"/>
          <w:lang w:eastAsia="en-US"/>
        </w:rPr>
      </w:pPr>
      <w:r w:rsidRPr="0081285E">
        <w:rPr>
          <w:rFonts w:eastAsiaTheme="minorHAnsi"/>
          <w:b/>
          <w:lang w:eastAsia="en-US"/>
        </w:rPr>
        <w:t>ima stajati:</w:t>
      </w:r>
      <w:r>
        <w:rPr>
          <w:rFonts w:eastAsiaTheme="minorHAnsi"/>
          <w:lang w:eastAsia="en-US"/>
        </w:rPr>
        <w:t xml:space="preserve"> </w:t>
      </w:r>
    </w:p>
    <w:p w:rsidRDefault="00E54A81" w:rsidP="0081285E" w:rsidR="00E54A81">
      <w:pPr>
        <w:pStyle w:val="Odlomakpopisa"/>
        <w:ind w:left="1080"/>
        <w:jc w:val="both"/>
        <w:rPr>
          <w:rFonts w:eastAsiaTheme="minorHAnsi"/>
          <w:b/>
          <w:lang w:eastAsia="en-US"/>
        </w:rPr>
      </w:pPr>
      <w:r w:rsidRPr="00E54A81">
        <w:rPr>
          <w:rFonts w:eastAsiaTheme="minorHAnsi"/>
          <w:b/>
          <w:lang w:eastAsia="en-US"/>
        </w:rPr>
        <w:t>OIB: 04311100867</w:t>
      </w:r>
    </w:p>
    <w:p w:rsidRDefault="00E54A81" w:rsidP="0081285E" w:rsidR="00E54A81" w:rsidRPr="00E54A81">
      <w:pPr>
        <w:pStyle w:val="Odlomakpopisa"/>
        <w:ind w:left="1080"/>
        <w:jc w:val="both"/>
        <w:rPr>
          <w:rFonts w:eastAsiaTheme="minorHAnsi"/>
          <w:b/>
          <w:lang w:eastAsia="en-US"/>
        </w:rPr>
      </w:pPr>
    </w:p>
    <w:p w:rsidRDefault="0081285E" w:rsidP="0081285E" w:rsidR="0081285E">
      <w:pPr>
        <w:pStyle w:val="Odlomakpopisa"/>
        <w:numPr>
          <w:ilvl w:val="0"/>
          <w:numId w:val="2"/>
        </w:num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preostalom dijelu rješenje broj 18 St-</w:t>
      </w:r>
      <w:r w:rsidR="00E54A81">
        <w:rPr>
          <w:rFonts w:eastAsiaTheme="minorHAnsi"/>
          <w:lang w:eastAsia="en-US"/>
        </w:rPr>
        <w:t>671/17-4</w:t>
      </w:r>
      <w:r>
        <w:rPr>
          <w:rFonts w:eastAsiaTheme="minorHAnsi"/>
          <w:lang w:eastAsia="en-US"/>
        </w:rPr>
        <w:t xml:space="preserve"> od </w:t>
      </w:r>
      <w:r w:rsidR="00E54A81">
        <w:rPr>
          <w:rFonts w:eastAsiaTheme="minorHAnsi"/>
          <w:lang w:eastAsia="en-US"/>
        </w:rPr>
        <w:t>8. prosinca  2017</w:t>
      </w:r>
      <w:r>
        <w:rPr>
          <w:rFonts w:eastAsiaTheme="minorHAnsi"/>
          <w:lang w:eastAsia="en-US"/>
        </w:rPr>
        <w:t xml:space="preserve">. ostaje </w:t>
      </w:r>
      <w:proofErr w:type="spellStart"/>
      <w:r>
        <w:rPr>
          <w:rFonts w:eastAsiaTheme="minorHAnsi"/>
          <w:lang w:eastAsia="en-US"/>
        </w:rPr>
        <w:t>neizmjenjeno</w:t>
      </w:r>
      <w:proofErr w:type="spellEnd"/>
      <w:r>
        <w:rPr>
          <w:rFonts w:eastAsiaTheme="minorHAnsi"/>
          <w:lang w:eastAsia="en-US"/>
        </w:rPr>
        <w:t xml:space="preserve">.  </w:t>
      </w:r>
    </w:p>
    <w:p w:rsidRDefault="0081285E" w:rsidP="0081285E" w:rsidR="0081285E">
      <w:pPr>
        <w:pStyle w:val="Odlomakpopisa"/>
        <w:ind w:left="1080"/>
        <w:jc w:val="both"/>
        <w:rPr>
          <w:rFonts w:eastAsiaTheme="minorHAnsi"/>
          <w:lang w:eastAsia="en-US"/>
        </w:rPr>
      </w:pPr>
    </w:p>
    <w:p w:rsidRDefault="001D23EC" w:rsidP="0081285E" w:rsidR="001D23EC">
      <w:pPr>
        <w:pStyle w:val="Odlomakpopisa"/>
        <w:ind w:left="108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D23EC" w:rsidP="001D23EC" w:rsidR="001D23EC">
      <w:pPr>
        <w:jc w:val="center"/>
        <w:rPr>
          <w:rFonts w:eastAsiaTheme="minorHAnsi"/>
          <w:lang w:eastAsia="en-US"/>
        </w:rPr>
      </w:pPr>
    </w:p>
    <w:p w:rsidRDefault="0081285E" w:rsidP="001D23EC" w:rsidR="001D23E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Osijeku je dana </w:t>
      </w:r>
      <w:r w:rsidR="00E54A81">
        <w:rPr>
          <w:rFonts w:eastAsiaTheme="minorHAnsi"/>
          <w:lang w:eastAsia="en-US"/>
        </w:rPr>
        <w:t>8. prosinca 2017.</w:t>
      </w:r>
      <w:r>
        <w:rPr>
          <w:rFonts w:eastAsiaTheme="minorHAnsi"/>
          <w:lang w:eastAsia="en-US"/>
        </w:rPr>
        <w:t xml:space="preserve"> donio rješenje </w:t>
      </w:r>
      <w:r w:rsidR="0065259A">
        <w:rPr>
          <w:rFonts w:eastAsiaTheme="minorHAnsi"/>
          <w:lang w:eastAsia="en-US"/>
        </w:rPr>
        <w:t xml:space="preserve">kojim je otvorio i zaključio skraćeni  stečajni postupak nad stečajnim dužnikom </w:t>
      </w:r>
      <w:r w:rsidR="00FE3841">
        <w:rPr>
          <w:rFonts w:eastAsiaTheme="minorHAnsi"/>
          <w:lang w:eastAsia="en-US"/>
        </w:rPr>
        <w:t xml:space="preserve">PALLA d.o.o. za proizvodnju i usluge, </w:t>
      </w:r>
      <w:proofErr w:type="spellStart"/>
      <w:r w:rsidR="00FE3841">
        <w:rPr>
          <w:rFonts w:eastAsiaTheme="minorHAnsi"/>
          <w:lang w:eastAsia="en-US"/>
        </w:rPr>
        <w:t>Zmajevac</w:t>
      </w:r>
      <w:proofErr w:type="spellEnd"/>
      <w:r w:rsidR="00FE3841">
        <w:rPr>
          <w:rFonts w:eastAsiaTheme="minorHAnsi"/>
          <w:lang w:eastAsia="en-US"/>
        </w:rPr>
        <w:t xml:space="preserve">, </w:t>
      </w:r>
      <w:proofErr w:type="spellStart"/>
      <w:r w:rsidR="00FE3841">
        <w:rPr>
          <w:rFonts w:eastAsiaTheme="minorHAnsi"/>
          <w:lang w:eastAsia="en-US"/>
        </w:rPr>
        <w:t>Petefi</w:t>
      </w:r>
      <w:proofErr w:type="spellEnd"/>
      <w:r w:rsidR="00FE3841">
        <w:rPr>
          <w:rFonts w:eastAsiaTheme="minorHAnsi"/>
          <w:lang w:eastAsia="en-US"/>
        </w:rPr>
        <w:t xml:space="preserve"> Šandora 30, MBS: 060289607, OIB: 04311100867.</w:t>
      </w: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Uvidom u spis a posebice u gore navedeno rješenje utvrđeno je kako je pri pisanju predmetnog rješenja </w:t>
      </w:r>
      <w:r w:rsidR="00FE3841">
        <w:rPr>
          <w:rFonts w:eastAsiaTheme="minorHAnsi"/>
          <w:lang w:eastAsia="en-US"/>
        </w:rPr>
        <w:t xml:space="preserve">pogrešno naznačen OIB </w:t>
      </w:r>
      <w:r>
        <w:rPr>
          <w:rFonts w:eastAsiaTheme="minorHAnsi"/>
          <w:lang w:eastAsia="en-US"/>
        </w:rPr>
        <w:t xml:space="preserve"> stečajnog dužnika. </w:t>
      </w: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FE3841" w:rsidP="001D23EC" w:rsidR="00FE3841">
      <w:pPr>
        <w:ind w:firstLine="708"/>
        <w:jc w:val="both"/>
        <w:rPr>
          <w:rFonts w:eastAsiaTheme="minorHAnsi"/>
          <w:lang w:eastAsia="en-US"/>
        </w:rPr>
      </w:pPr>
    </w:p>
    <w:p w:rsidRDefault="009C1E12" w:rsidP="001D23EC" w:rsidR="009C1E12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FE3841" w:rsidP="001D23EC" w:rsidR="00FE3841">
      <w:pPr>
        <w:ind w:firstLine="708"/>
        <w:jc w:val="both"/>
        <w:rPr>
          <w:rFonts w:eastAsiaTheme="minorHAnsi"/>
          <w:lang w:eastAsia="en-US"/>
        </w:rPr>
      </w:pPr>
    </w:p>
    <w:p w:rsidRDefault="00FE3841" w:rsidP="001D23EC" w:rsidR="00FE3841">
      <w:pPr>
        <w:ind w:firstLine="708"/>
        <w:jc w:val="both"/>
        <w:rPr>
          <w:rFonts w:eastAsiaTheme="minorHAnsi"/>
          <w:lang w:eastAsia="en-US"/>
        </w:rPr>
      </w:pPr>
    </w:p>
    <w:p w:rsidRDefault="00FE3841" w:rsidP="001D23EC" w:rsidR="00FE3841">
      <w:pPr>
        <w:ind w:firstLine="708"/>
        <w:jc w:val="both"/>
        <w:rPr>
          <w:rFonts w:eastAsiaTheme="minorHAnsi"/>
          <w:lang w:eastAsia="en-US"/>
        </w:rPr>
      </w:pPr>
    </w:p>
    <w:p w:rsidRDefault="009C1E12" w:rsidP="009C1E12" w:rsidR="0065259A">
      <w:pPr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</w:p>
    <w:p w:rsidRDefault="009C1E12" w:rsidP="009C1E12" w:rsidR="009C1E12">
      <w:pPr>
        <w:ind w:firstLine="708"/>
        <w:jc w:val="center"/>
        <w:rPr>
          <w:rFonts w:eastAsiaTheme="minorHAnsi"/>
          <w:lang w:eastAsia="en-US"/>
        </w:rPr>
      </w:pPr>
    </w:p>
    <w:p w:rsidRDefault="009C1E12" w:rsidP="009C1E12" w:rsidR="009C1E12">
      <w:pPr>
        <w:ind w:firstLine="708"/>
        <w:jc w:val="center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</w:p>
    <w:p w:rsidRDefault="0065259A" w:rsidP="001D23EC" w:rsidR="0065259A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Budući da se radi o očitoj omašci prilikom izrade navedenog rješenja sud je temeljem odredbe čl. 10. Stečajnog zakona ("Narodne novine" broj 71/15)    a u skladu sa čl. 342 i 347. Zakona o parničnom postupku </w:t>
      </w:r>
      <w:r w:rsidRPr="002448E3">
        <w:t xml:space="preserve">("Narodne novine" broj 53/91, 91/92, 112/99, 88/01, 117/03, 88/05, 02/07, 84/08, 96/08, 123/08, 57/11,  25/13 i 89/14); </w:t>
      </w:r>
      <w:r>
        <w:rPr>
          <w:rFonts w:eastAsiaTheme="minorHAnsi"/>
          <w:lang w:eastAsia="en-US"/>
        </w:rPr>
        <w:t xml:space="preserve">odlučio kao u izreci ovoga rješenja. </w:t>
      </w:r>
    </w:p>
    <w:p w:rsidRDefault="0065259A" w:rsidP="001D23EC" w:rsidR="001D23E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FE3841">
        <w:rPr>
          <w:rFonts w:eastAsiaTheme="minorHAnsi"/>
          <w:lang w:eastAsia="en-US"/>
        </w:rPr>
        <w:t>16. siječnja  2019</w:t>
      </w:r>
      <w:r w:rsidR="001D23EC">
        <w:rPr>
          <w:rFonts w:eastAsiaTheme="minorHAnsi"/>
          <w:lang w:eastAsia="en-US"/>
        </w:rPr>
        <w:t>.</w:t>
      </w:r>
    </w:p>
    <w:p w:rsidRDefault="009C1E12" w:rsidP="001D23EC" w:rsidR="009C1E12">
      <w:pPr>
        <w:jc w:val="center"/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Zapisničar:</w:t>
      </w:r>
      <w:r>
        <w:rPr>
          <w:rFonts w:eastAsiaTheme="minorHAnsi"/>
          <w:lang w:eastAsia="en-US"/>
        </w:rPr>
        <w:tab/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Sudski savjetnik</w:t>
      </w:r>
    </w:p>
    <w:p w:rsidRDefault="0065259A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Gordana </w:t>
      </w:r>
      <w:proofErr w:type="spellStart"/>
      <w:r>
        <w:rPr>
          <w:rFonts w:eastAsiaTheme="minorHAnsi"/>
          <w:lang w:eastAsia="en-US"/>
        </w:rPr>
        <w:t>Harc</w:t>
      </w:r>
      <w:proofErr w:type="spellEnd"/>
      <w:r>
        <w:rPr>
          <w:rFonts w:eastAsiaTheme="minorHAnsi"/>
          <w:lang w:eastAsia="en-US"/>
        </w:rPr>
        <w:t xml:space="preserve"> 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               AUGUSTIN JALŠOVEC</w:t>
      </w:r>
    </w:p>
    <w:p w:rsidRDefault="001D23EC" w:rsidP="001D23EC" w:rsidR="001D23EC">
      <w:pPr>
        <w:rPr>
          <w:rFonts w:eastAsiaTheme="minorHAnsi"/>
          <w:lang w:eastAsia="en-US"/>
        </w:rPr>
      </w:pPr>
    </w:p>
    <w:p w:rsidRDefault="00FE3841" w:rsidP="001D23EC" w:rsidR="00FE3841">
      <w:pPr>
        <w:rPr>
          <w:rFonts w:eastAsiaTheme="minorHAnsi"/>
          <w:lang w:eastAsia="en-US"/>
        </w:rPr>
      </w:pPr>
    </w:p>
    <w:p w:rsidRDefault="00FE3841" w:rsidP="001D23EC" w:rsidR="00FE3841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POUKA O PRAVNOM LIJEKU: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Protiv ovog rješenja nezadovoljna stranka može izjaviti žalbu Trgovačkom sudu u Osijeku u roku od osam (8) dana pisano u tri (3) primjerka.</w:t>
      </w:r>
    </w:p>
    <w:p w:rsidRDefault="001D23EC" w:rsidP="001D23EC" w:rsidR="001D23EC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</w:p>
    <w:p w:rsidRDefault="00FE3841" w:rsidP="001D23EC" w:rsidR="00FE3841">
      <w:pPr>
        <w:rPr>
          <w:rFonts w:eastAsiaTheme="minorHAnsi"/>
          <w:lang w:eastAsia="en-US"/>
        </w:rPr>
      </w:pP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DNA</w:t>
      </w:r>
    </w:p>
    <w:p w:rsidRDefault="00FE3841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</w:t>
      </w:r>
      <w:r>
        <w:rPr>
          <w:rFonts w:eastAsiaTheme="minorHAnsi"/>
          <w:lang w:eastAsia="en-US"/>
        </w:rPr>
        <w:tab/>
        <w:t>predlagatelj – FINA Osijek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</w:t>
      </w:r>
      <w:r>
        <w:rPr>
          <w:rFonts w:eastAsiaTheme="minorHAnsi"/>
          <w:lang w:eastAsia="en-US"/>
        </w:rPr>
        <w:tab/>
        <w:t>stečajni dužnik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3.</w:t>
      </w:r>
      <w:r>
        <w:rPr>
          <w:rFonts w:eastAsiaTheme="minorHAnsi"/>
          <w:lang w:eastAsia="en-US"/>
        </w:rPr>
        <w:tab/>
        <w:t>stečajni upravitelj</w:t>
      </w:r>
    </w:p>
    <w:p w:rsidRDefault="001D23EC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4.</w:t>
      </w:r>
      <w:r>
        <w:rPr>
          <w:rFonts w:eastAsiaTheme="minorHAnsi"/>
          <w:lang w:eastAsia="en-US"/>
        </w:rPr>
        <w:tab/>
        <w:t>e-oglasna ploča suda</w:t>
      </w:r>
    </w:p>
    <w:p w:rsidRDefault="00FE3841" w:rsidP="001D23EC" w:rsidR="001D23E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</w:t>
      </w:r>
      <w:r w:rsidR="001D23EC">
        <w:rPr>
          <w:rFonts w:eastAsiaTheme="minorHAnsi"/>
          <w:lang w:eastAsia="en-US"/>
        </w:rPr>
        <w:t>.</w:t>
      </w:r>
      <w:r w:rsidR="001D23EC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>kal. 16/02</w:t>
      </w:r>
    </w:p>
    <w:p w:rsidRDefault="00407B8E" w:rsidR="00740489"/>
    <w:sectPr w:rsidR="007404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11B" w:rsidP="009C1E12" w:rsidR="0064511B">
      <w:r>
        <w:separator/>
      </w:r>
    </w:p>
  </w:endnote>
  <w:endnote w:id="0" w:type="continuationSeparator">
    <w:p w:rsidRDefault="0064511B" w:rsidP="009C1E12" w:rsidR="00645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11B" w:rsidP="009C1E12" w:rsidR="0064511B">
      <w:r>
        <w:separator/>
      </w:r>
    </w:p>
  </w:footnote>
  <w:footnote w:id="0" w:type="continuationSeparator">
    <w:p w:rsidRDefault="0064511B" w:rsidP="009C1E12" w:rsidR="00645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A81" w:rsidR="009C1E12">
    <w:pPr>
      <w:pStyle w:val="Zaglavlje"/>
    </w:pPr>
    <w:r>
      <w:tab/>
    </w:r>
    <w:r>
      <w:tab/>
      <w:t>18 St-671/17-7</w:t>
    </w:r>
    <w:r w:rsidR="009C1E12">
      <w:tab/>
    </w:r>
    <w:r w:rsidR="009C1E12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D65CB"/>
    <w:multiLevelType w:val="hybridMultilevel"/>
    <w:tmpl w:val="8B2E0BB6"/>
    <w:lvl w:tplc="5952FF66" w:ilvl="0">
      <w:start w:val="1"/>
      <w:numFmt w:val="decimal"/>
      <w:lvlText w:val="%1."/>
      <w:lvlJc w:val="left"/>
      <w:pPr>
        <w:ind w:hanging="708" w:left="106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22B6E"/>
    <w:multiLevelType w:val="hybridMultilevel"/>
    <w:tmpl w:val="89D89BE8"/>
    <w:lvl w:tplc="BAF49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3EC"/>
    <w:rsid w:val="000C44BC"/>
    <w:rsid w:val="001D23EC"/>
    <w:rsid w:val="001E6B0A"/>
    <w:rsid w:val="002629A1"/>
    <w:rsid w:val="00356A7F"/>
    <w:rsid w:val="003841BA"/>
    <w:rsid w:val="003F137C"/>
    <w:rsid w:val="00407B8E"/>
    <w:rsid w:val="0064511B"/>
    <w:rsid w:val="0065259A"/>
    <w:rsid w:val="00653A4D"/>
    <w:rsid w:val="006A372A"/>
    <w:rsid w:val="006C6863"/>
    <w:rsid w:val="0081285E"/>
    <w:rsid w:val="009C1E12"/>
    <w:rsid w:val="00D23854"/>
    <w:rsid w:val="00D442E9"/>
    <w:rsid w:val="00E54A81"/>
    <w:rsid w:val="00F41F53"/>
    <w:rsid w:val="00FE3841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3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D23EC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1D23E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23EC"/>
    <w:pPr>
      <w:ind w:left="720"/>
      <w:contextualSpacing/>
    </w:pPr>
  </w:style>
  <w:style w:customStyle="true" w:styleId="VSVerzija" w:type="paragraph">
    <w:name w:val="VS_Verzija"/>
    <w:basedOn w:val="Normal"/>
    <w:rsid w:val="001D23EC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2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23E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E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1E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B8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7B8E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7B8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7B8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3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D23EC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1D23E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23EC"/>
    <w:pPr>
      <w:ind w:left="720"/>
      <w:contextualSpacing/>
    </w:pPr>
  </w:style>
  <w:style w:customStyle="1" w:styleId="VSVerzija" w:type="paragraph">
    <w:name w:val="VS_Verzija"/>
    <w:basedOn w:val="Normal"/>
    <w:rsid w:val="001D23EC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2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23E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E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E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1E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B8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7B8E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7B8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7B8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2017.</izvorni_sadrzaj>
    <derivirana_varijabla naziv="DomainObject.Predmet.DatumRjesavanja_1">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St-671/2017</izvorni_sadrzaj>
    <derivirana_varijabla naziv="DomainObject.Predmet.OznakaBroj_1">St-671/2017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PALLA d.o.o. za proizvodnju i usluge</izvorni_sadrzaj>
    <derivirana_varijabla naziv="DomainObject.Predmet.ProtustrankaFormated_1">  PALLA d.o.o. za proizvodnju i usluge</derivirana_varijabla>
  </DomainObject.Predmet.ProtustrankaFormated>
  <DomainObject.Predmet.ProtustrankaFormatedOIB>
    <izvorni_sadrzaj>  PALLA d.o.o. za proizvodnju i usluge, OIB 04311100867</izvorni_sadrzaj>
    <derivirana_varijabla naziv="DomainObject.Predmet.ProtustrankaFormatedOIB_1">  PALLA d.o.o. za proizvodnju i usluge, OIB 04311100867</derivirana_varijabla>
  </DomainObject.Predmet.ProtustrankaFormatedOIB>
  <DomainObject.Predmet.ProtustrankaFormatedWithAdress>
    <izvorni_sadrzaj> PALLA d.o.o. za proizvodnju i usluge, Petefi Šandora 30, 31307 Zmajevac</izvorni_sadrzaj>
    <derivirana_varijabla naziv="DomainObject.Predmet.ProtustrankaFormatedWithAdress_1"> PALLA d.o.o. za proizvodnju i usluge, Petefi Šandora 30, 31307 Zmajevac</derivirana_varijabla>
  </DomainObject.Predmet.ProtustrankaFormatedWithAdress>
  <DomainObject.Predmet.ProtustrankaFormatedWithAdressOIB>
    <izvorni_sadrzaj> PALLA d.o.o. za proizvodnju i usluge, OIB 04311100867, Petefi Šandora 30, 31307 Zmajevac</izvorni_sadrzaj>
    <derivirana_varijabla naziv="DomainObject.Predmet.ProtustrankaFormatedWithAdressOIB_1"> PALLA d.o.o. za proizvodnju i usluge, OIB 04311100867, Petefi Šandora 30, 31307 Zmajevac</derivirana_varijabla>
  </DomainObject.Predmet.ProtustrankaFormatedWithAdressOIB>
  <DomainObject.Predmet.ProtustrankaWithAdress>
    <izvorni_sadrzaj>PALLA d.o.o. za proizvodnju i usluge Petefi Šandora 30, 31307 Zmajevac</izvorni_sadrzaj>
    <derivirana_varijabla naziv="DomainObject.Predmet.ProtustrankaWithAdress_1">PALLA d.o.o. za proizvodnju i usluge Petefi Šandora 30, 31307 Zmajevac</derivirana_varijabla>
  </DomainObject.Predmet.ProtustrankaWithAdress>
  <DomainObject.Predmet.ProtustrankaWithAdressOIB>
    <izvorni_sadrzaj>PALLA d.o.o. za proizvodnju i usluge, OIB 04311100867, Petefi Šandora 30, 31307 Zmajevac</izvorni_sadrzaj>
    <derivirana_varijabla naziv="DomainObject.Predmet.ProtustrankaWithAdressOIB_1">PALLA d.o.o. za proizvodnju i usluge, OIB 04311100867, Petefi Šandora 30, 31307 Zmajevac</derivirana_varijabla>
  </DomainObject.Predmet.ProtustrankaWithAdressOIB>
  <DomainObject.Predmet.ProtustrankaNazivFormated>
    <izvorni_sadrzaj>PALLA d.o.o. za proizvodnju i usluge</izvorni_sadrzaj>
    <derivirana_varijabla naziv="DomainObject.Predmet.ProtustrankaNazivFormated_1">PALLA d.o.o. za proizvodnju i usluge</derivirana_varijabla>
  </DomainObject.Predmet.ProtustrankaNazivFormated>
  <DomainObject.Predmet.ProtustrankaNazivFormatedOIB>
    <izvorni_sadrzaj>PALLA d.o.o. za proizvodnju i usluge, OIB 04311100867</izvorni_sadrzaj>
    <derivirana_varijabla naziv="DomainObject.Predmet.ProtustrankaNazivFormatedOIB_1">PALLA d.o.o. za proizvodnju i usluge, OIB 04311100867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PALLA d.o.o. za proizvodnju i usluge</item>
    </izvorni_sadrzaj>
    <derivirana_varijabla naziv="DomainObject.Predmet.ProtuStrankaListFormated_1">
      <item>PALLA d.o.o. za proizvodnju i usluge</item>
    </derivirana_varijabla>
  </DomainObject.Predmet.ProtuStrankaListFormated>
  <DomainObject.Predmet.ProtuStrankaListFormatedOIB>
    <izvorni_sadrzaj>
      <item>PALLA d.o.o. za proizvodnju i usluge, OIB 04311100867</item>
    </izvorni_sadrzaj>
    <derivirana_varijabla naziv="DomainObject.Predmet.ProtuStrankaListFormatedOIB_1">
      <item>PALLA d.o.o. za proizvodnju i usluge, OIB 04311100867</item>
    </derivirana_varijabla>
  </DomainObject.Predmet.ProtuStrankaListFormatedOIB>
  <DomainObject.Predmet.ProtuStrankaListFormatedWithAdress>
    <izvorni_sadrzaj>
      <item>PALLA d.o.o. za proizvodnju i usluge, Petefi Šandora 30, 31307 Zmajevac</item>
    </izvorni_sadrzaj>
    <derivirana_varijabla naziv="DomainObject.Predmet.ProtuStrankaListFormatedWithAdress_1">
      <item>PALLA d.o.o. za proizvodnju i usluge, Petefi Šandora 30, 31307 Zmajevac</item>
    </derivirana_varijabla>
  </DomainObject.Predmet.ProtuStrankaListFormatedWithAdress>
  <DomainObject.Predmet.ProtuStrankaListFormatedWithAdressOIB>
    <izvorni_sadrzaj>
      <item>PALLA d.o.o. za proizvodnju i usluge, OIB 04311100867, Petefi Šandora 30, 31307 Zmajevac</item>
    </izvorni_sadrzaj>
    <derivirana_varijabla naziv="DomainObject.Predmet.ProtuStrankaListFormatedWithAdressOIB_1">
      <item>PALLA d.o.o. za proizvodnju i usluge, OIB 04311100867, Petefi Šandora 30, 31307 Zmajevac</item>
    </derivirana_varijabla>
  </DomainObject.Predmet.ProtuStrankaListFormatedWithAdressOIB>
  <DomainObject.Predmet.ProtuStrankaListNazivFormated>
    <izvorni_sadrzaj>
      <item>PALLA d.o.o. za proizvodnju i usluge</item>
    </izvorni_sadrzaj>
    <derivirana_varijabla naziv="DomainObject.Predmet.ProtuStrankaListNazivFormated_1">
      <item>PALLA d.o.o. za proizvodnju i usluge</item>
    </derivirana_varijabla>
  </DomainObject.Predmet.ProtuStrankaListNazivFormated>
  <DomainObject.Predmet.ProtuStrankaListNazivFormatedOIB>
    <izvorni_sadrzaj>
      <item>PALLA d.o.o. za proizvodnju i usluge, OIB 04311100867</item>
    </izvorni_sadrzaj>
    <derivirana_varijabla naziv="DomainObject.Predmet.ProtuStrankaListNazivFormatedOIB_1">
      <item>PALLA d.o.o. za proizvodnju i usluge, OIB 04311100867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PALLA d.o.o. za proizvodnju i usluge</izvorni_sadrzaj>
    <derivirana_varijabla naziv="DomainObject.Predmet.ProtustrankaIDrugi_1">PALLA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PALLA d.o.o. za proizvodnju i usluge, OIB 04311100867, Petefi Šandora 30, 31307 Zmajevac</izvorni_sadrzaj>
    <derivirana_varijabla naziv="DomainObject.Predmet.ProtustrankaIDrugiAdressOIB_1">PALLA d.o.o. za proizvodnju i usluge, OIB 04311100867, Petefi Šandora 30,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St-671/2017-4</izvorni_sadrzaj>
    <derivirana_varijabla naziv="DomainObject.Predmet.OdlukaRjesenje.Oznaka_1">St-671/2017-4</derivirana_varijabla>
  </DomainObject.Predmet.OdlukaRjesenje.Oznaka>
  <DomainObject.Predmet.SudioniciListNaziv>
    <izvorni_sadrzaj>
      <item>FINA RC OSIJEK</item>
      <item>PALLA d.o.o. za proizvodnju i usluge</item>
    </izvorni_sadrzaj>
    <derivirana_varijabla naziv="DomainObject.Predmet.SudioniciListNaziv_1">
      <item>FINA RC OSIJEK</item>
      <item>PALLA d.o.o. za proizvodnju i usluge</item>
    </derivirana_varijabla>
  </DomainObject.Predmet.SudioniciListNaziv>
  <DomainObject.Predmet.SudioniciListAdressOIB>
    <izvorni_sadrzaj>
      <item>FINA RC OSIJEK, OIB 85821130368</item>
      <item>PALLA d.o.o. za proizvodnju i usluge, OIB 04311100867, Petefi Šandora 30,31307 Zmajevac</item>
    </izvorni_sadrzaj>
    <derivirana_varijabla naziv="DomainObject.Predmet.SudioniciListAdressOIB_1">
      <item>FINA RC OSIJEK, OIB 85821130368</item>
      <item>PALLA d.o.o. za proizvodnju i usluge, OIB 04311100867, Petefi Šandora 30,31307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04311100867</item>
    </izvorni_sadrzaj>
    <derivirana_varijabla naziv="DomainObject.Predmet.SudioniciListNazivOIB_1">
      <item>, OIB 85821130368</item>
      <item>, OIB 04311100867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2017.</izvorni_sadrzaj>
    <derivirana_varijabla naziv="DomainObject.PredzadnjaOdlukaIzPredmeta.DatumDonosenjaOdluke_1">1. kolovoza 2017.</derivirana_varijabla>
  </DomainObject.PredzadnjaOdlukaIzPredmeta.DatumDonosenjaOdluke>
  <DomainObject.PredzadnjaOdlukaIzPredmeta.Oznaka>
    <izvorni_sadrzaj>St-671/2017-3</izvorni_sadrzaj>
    <derivirana_varijabla naziv="DomainObject.PredzadnjaOdlukaIzPredmeta.Oznaka_1">St-671/2017-3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1733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2019-01-15T13:35:00Z</dcterms:created>
  <dc:creator>Gordana Harc</dc:creator>
  <cp:lastModifiedBy>Gordana Harc</cp:lastModifiedBy>
  <cp:lastPrinted>2019-01-15T13:34:00Z</cp:lastPrinted>
  <dcterms:modified xmlns:xsi="http://www.w3.org/2001/XMLSchema-instance" xsi:type="dcterms:W3CDTF">2019-01-16T09:48:00Z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18 St-671-17.docx)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