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4415" w14:paraId="1744415" w:rsidRDefault="00BE75A8" w:rsidP="00BE75A8" w:rsidR="00BE75A8">
      <w:pPr>
        <w:pStyle w:val="Bezproreda"/>
        <w15:collapsed w:val="false"/>
        <w:rPr>
          <w:lang w:eastAsia="hr-HR"/>
        </w:rPr>
      </w:pPr>
      <w:bookmarkStart w:name="_GoBack" w:id="0"/>
      <w:bookmarkEnd w:id="0"/>
      <w:r>
        <w:rPr>
          <w:lang w:eastAsia="hr-HR"/>
        </w:rPr>
        <w:t>KONSTRUKTOR d.d. u stečaju Zlatar                                              St-1087/12</w:t>
      </w:r>
    </w:p>
    <w:p w:rsidRDefault="00BE75A8" w:rsidP="00BE75A8" w:rsidR="00BE75A8">
      <w:pPr>
        <w:pStyle w:val="Bezproreda"/>
        <w:rPr>
          <w:lang w:eastAsia="hr-HR"/>
        </w:rPr>
      </w:pPr>
    </w:p>
    <w:p w:rsidRDefault="00BE75A8" w:rsidP="00BE75A8" w:rsidR="00BE75A8">
      <w:pPr>
        <w:pStyle w:val="Bezproreda"/>
        <w:rPr>
          <w:lang w:eastAsia="hr-HR"/>
        </w:rPr>
      </w:pPr>
    </w:p>
    <w:p w:rsidRDefault="00BE75A8" w:rsidP="00BE75A8" w:rsidR="00BE75A8">
      <w:pPr>
        <w:pStyle w:val="Bezproreda"/>
        <w:rPr>
          <w:lang w:eastAsia="hr-HR"/>
        </w:rPr>
      </w:pPr>
      <w:r>
        <w:rPr>
          <w:lang w:eastAsia="hr-HR"/>
        </w:rPr>
        <w:t xml:space="preserve">                                                             OBRAZAC 20</w:t>
      </w:r>
    </w:p>
    <w:p w:rsidRDefault="00BE75A8" w:rsidP="00BE75A8" w:rsidR="00BE75A8">
      <w:pPr>
        <w:pStyle w:val="Bezproreda"/>
        <w:rPr>
          <w:lang w:eastAsia="hr-HR"/>
        </w:rPr>
      </w:pPr>
      <w:r>
        <w:rPr>
          <w:lang w:eastAsia="hr-HR"/>
        </w:rPr>
        <w:t xml:space="preserve">               IZVJEŠĆE STEČAJNOG UPRAVITELJA O TIJEKU STEČAJNOG POSTUPKA I</w:t>
      </w:r>
    </w:p>
    <w:p w:rsidRDefault="00BE75A8" w:rsidP="00BE75A8" w:rsidR="00BE75A8">
      <w:pPr>
        <w:pStyle w:val="Bezproreda"/>
        <w:rPr>
          <w:lang w:eastAsia="hr-HR"/>
        </w:rPr>
      </w:pPr>
      <w:r>
        <w:rPr>
          <w:lang w:eastAsia="hr-HR"/>
        </w:rPr>
        <w:t xml:space="preserve">                                                      STANJU STEČAJNE MASE</w:t>
      </w:r>
    </w:p>
    <w:p w:rsidRDefault="00BE75A8" w:rsidP="00BE75A8" w:rsidR="00BE75A8">
      <w:pPr>
        <w:pStyle w:val="Bezproreda"/>
        <w:rPr>
          <w:lang w:eastAsia="hr-HR"/>
        </w:rPr>
      </w:pPr>
      <w:r>
        <w:rPr>
          <w:lang w:eastAsia="hr-HR"/>
        </w:rPr>
        <w:t xml:space="preserve">                                     (  Izvještaj za posebnu Skupštinu vjerovnika)</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Trgovački sud u Zagrebu</w:t>
      </w:r>
    </w:p>
    <w:p w:rsidRDefault="00BE75A8" w:rsidP="00BE75A8" w:rsidR="00BE75A8">
      <w:pPr>
        <w:pStyle w:val="Bezproreda"/>
        <w:rPr>
          <w:lang w:eastAsia="hr-HR"/>
        </w:rPr>
      </w:pPr>
      <w:r>
        <w:rPr>
          <w:lang w:eastAsia="hr-HR"/>
        </w:rPr>
        <w:t>Poslovni broj spisa: St-1087/12</w:t>
      </w:r>
    </w:p>
    <w:p w:rsidRDefault="00BE75A8" w:rsidP="00BE75A8" w:rsidR="00BE75A8">
      <w:pPr>
        <w:pStyle w:val="Bezproreda"/>
        <w:rPr>
          <w:lang w:eastAsia="hr-HR"/>
        </w:rPr>
      </w:pPr>
      <w:r>
        <w:rPr>
          <w:lang w:eastAsia="hr-HR"/>
        </w:rPr>
        <w:t>Dužnik: KONSTRUKTOR d.d. u stečaju, Zlatar, OIB 83011454143</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 xml:space="preserve">                                                                </w:t>
      </w:r>
    </w:p>
    <w:p w:rsidRDefault="00BE75A8" w:rsidP="00BE75A8" w:rsidR="00BE75A8">
      <w:pPr>
        <w:pStyle w:val="Bezproreda"/>
        <w:rPr>
          <w:lang w:eastAsia="hr-HR"/>
        </w:rPr>
      </w:pPr>
      <w:r>
        <w:rPr>
          <w:lang w:eastAsia="hr-HR"/>
        </w:rPr>
        <w:t xml:space="preserve">I  </w:t>
      </w:r>
      <w:r>
        <w:rPr>
          <w:b/>
          <w:lang w:eastAsia="hr-HR"/>
        </w:rPr>
        <w:t>Izvještaj o tijeku stečajnog postupka i stanju stečajne mase</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Nastavno na činjenicu da su vjerovnici na održanoj posebnoj skupštini 16.6.2016.g. obaviješteni o radnjama stečajnog postupka, u ovom izvješću se obuhvaćaju radnje i činjenice koje su bitne i nastale u međuvremenu.</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 xml:space="preserve">Naglašava se da poseban problem tijekom postupka proizlazi iz okolnosti da kod stečajnog dužnika u trenutku otvaranja stečaja nisu  zatečeni zaposlenici stručnih službi, nekretnine stečajnog dužnika u Zlataru u kojima su se nalazile poslovne prostorije prodane su prije stečaja. Dokumentacija je nesortirana i necjelovita te je prije stečaja   izmještena u tuđe prostore u Zaboku, a također nije zatečeno vlastito knjigovodstvo stečajnog dužnika koje bi uredno vodilo poslovne knjige. </w:t>
      </w:r>
    </w:p>
    <w:p w:rsidRDefault="00BE75A8" w:rsidP="00BE75A8" w:rsidR="00BE75A8">
      <w:pPr>
        <w:pStyle w:val="Bezproreda"/>
        <w:rPr>
          <w:lang w:eastAsia="hr-HR"/>
        </w:rPr>
      </w:pPr>
      <w:r>
        <w:rPr>
          <w:lang w:eastAsia="hr-HR"/>
        </w:rPr>
        <w:t xml:space="preserve">Poslovanje dužnika okončano je znatno prije otvaranja stečaja.  </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Problem stečajnog postupka je nedostatak financijskih sredstava za financiranje stečajnog postupka, jer je zatečena imovina teško unovčiva i opterećena razlučnim pravima, a zatečena potraživanja uglavnom u zastri starosti preko tri godine, odnosno nenaplativa jer ista društvo nije uspjelo naplatiti niti tijekom poslovanja.  Nedostatak financijskih sredstava posebno je otežao pokretanje sudskih postupak zbog nemogućnosti plaćanja javnobilježničkih usluga, usluga odvjetnika i sudskih pristojbi.</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 xml:space="preserve">U cilju naplate potraživanja, stečajni dužnik je pokrenuo više ovršnih i parničnih postupaka u kojima je djelomično naplaćeno potraživanje koje je uključeno u ostvarene prilive u korist stečajne mase. U odnosu na navedene postupke aktivni su postupci protiv tuženika / ovršenika: Dragutin Kovaček vl. obrta grijanje i klimatizacija ( VPS 2.117,57 KN); PNT Toplak d.o.o. (vps 3.000,59 kn); Nevenka Mladinić vl. poljoprivrednog gospodarstva ( vps 6.274,72 kn); SG SJEVER 1978 d.o.o. u stečaju ( prijavljena tražbina vps 891.848,73 kn), TEHNIKA d.d. ( vps 250.000,00 kn), te parnica sa Zagrebačkim holdingom d.o.o. ( vps 1.309.390,37 kn) koja je u cijelosti opisana  u točki 2. ovog izvještaja.      </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 xml:space="preserve">Kako je skupština vjerovnika već obaviještena, temeljem prijedloga stečajnog upravitelja, a uz suglasnost stečajnog suca, pokrenuto je sedam parnica na Trgovačkom sudu u Zagrebu radi pobijanja pravnih radnji i to: </w:t>
      </w:r>
    </w:p>
    <w:p w:rsidRDefault="00BE75A8" w:rsidP="00BE75A8" w:rsidR="00BE75A8">
      <w:pPr>
        <w:pStyle w:val="Bezproreda"/>
        <w:rPr>
          <w:lang w:eastAsia="hr-HR"/>
        </w:rPr>
      </w:pPr>
    </w:p>
    <w:p w:rsidRDefault="00BE75A8" w:rsidP="00BE75A8" w:rsidR="00BE75A8">
      <w:pPr>
        <w:pStyle w:val="Bezproreda"/>
        <w:rPr>
          <w:bCs/>
          <w:lang w:eastAsia="hr-HR"/>
        </w:rPr>
      </w:pPr>
      <w:r>
        <w:rPr>
          <w:bCs/>
          <w:lang w:eastAsia="hr-HR"/>
        </w:rPr>
        <w:t>- P-1348/14 radi pobijanja Sporazumu radi osiguranja tražbine po kreditu BANCA POPOLARE CROATIA d.d. ( sada OTP banka d.d.),  u visini od 4.000.000,00 kuna upisanog u zemljišnim knjigama Općinskog građanskog suda u Zagrebu, k.o. Vrapče novo, u zk.ul. 2409; 50261 i 50266. U međuvremenu je u predmetnom postupku donesena prvostupanjska odluka u korist stečajnog dužnika, a tuženik je uložio žalbu na visinu dosuđenih troškova od 147.500,00 kn i 3.760,00 kn i na rješenje o ispravku presude.</w:t>
      </w:r>
    </w:p>
    <w:p w:rsidRDefault="00BE75A8" w:rsidP="00BE75A8" w:rsidR="00BE75A8">
      <w:pPr>
        <w:pStyle w:val="Bezproreda"/>
        <w:rPr>
          <w:lang w:eastAsia="hr-HR"/>
        </w:rPr>
      </w:pPr>
      <w:r>
        <w:rPr>
          <w:lang w:eastAsia="hr-HR"/>
        </w:rPr>
        <w:t>- P-1309/14 ( vps 3.000.000,00 kn) Ugovora o kupoprodaji nekretnina upisanih u zk.ul. 1504; 1521; 2530, 2547 i 2050, sve k.o. Gubaševo   sklopljen između prodavatelja KONSTRUKTOR d.d.  i kupca INDIRECT d.o.o. Zagreb,   te nadalje sklopljenog ugovora o kupoprodaji između Indirect d.o.o. i Ferrostil mont d.o.o. Zgareb uz pobijanje i upisanog tereta u korist Erste i steiermarkische bank d.d. radi osiguranja 591.000,000 EUR- a. U međuvremenu je izvedeno vještaćenje tržišne vrijednosti nekretnina, a povodom prigovora stečajnog dužnika kao tužitelja određeno je dopunsko vještaćenje.</w:t>
      </w:r>
    </w:p>
    <w:p w:rsidRDefault="00BE75A8" w:rsidP="00BE75A8" w:rsidR="00BE75A8">
      <w:pPr>
        <w:pStyle w:val="Bezproreda"/>
        <w:rPr>
          <w:lang w:eastAsia="hr-HR"/>
        </w:rPr>
      </w:pPr>
      <w:r>
        <w:rPr>
          <w:lang w:eastAsia="hr-HR"/>
        </w:rPr>
        <w:lastRenderedPageBreak/>
        <w:t>- P-1322/14  (vps 300.000,00 kn) pobijanje Ugovora o kupoprodaji nekretnine upisane u zk.ul. 2165, k.o. Lovrečan, između prodavatelja KONSTRUKTOR d.d. Zlatar, OIB 83011454143 i kupca INDIRECT d.o.o. Zagreb,  i Ugovora o kupoprodaji predmetne nekretnine sklopljen između prodavatelja INDIRECT d.o.o. i kupca   FERROSTIL  MONT d.o.o. Zagreb. U dosadašnjem tijeku saslušan je dio svjedoka, te se čeka zakazivanje rasprave.</w:t>
      </w:r>
    </w:p>
    <w:p w:rsidRDefault="00BE75A8" w:rsidP="00BE75A8" w:rsidR="00BE75A8">
      <w:pPr>
        <w:pStyle w:val="Bezproreda"/>
        <w:rPr>
          <w:lang w:eastAsia="hr-HR"/>
        </w:rPr>
      </w:pPr>
      <w:r>
        <w:rPr>
          <w:lang w:eastAsia="hr-HR"/>
        </w:rPr>
        <w:t>-   P-1311/14 ( vps 3.500.000,00 kn) pobijanje Ugovora o kupoprodaji nekretnina upisanih u zk.ul. 1968 i 1650, k.o. Zlatar  koji je sklopljen između prodavatelja KONSTRUKTOR d.d.  i kupca INDIRECT d.o.o. Zagreb, i Ugovora o kupoprodaji navedenih nekretnina sklopljen između prodavatelja INDIRECT d.o.o.  i kupca   FERROSTIL  MONT d.o.o. Zagreb. U dosadašnjem tijeku izmijenjeni podnesci, održana rasprava 9.2.2017.g., te se očekuje zakazivanje daljnje rasprave.</w:t>
      </w:r>
    </w:p>
    <w:p w:rsidRDefault="00BE75A8" w:rsidP="00BE75A8" w:rsidR="00BE75A8">
      <w:pPr>
        <w:pStyle w:val="Bezproreda"/>
        <w:rPr>
          <w:b/>
          <w:lang w:eastAsia="hr-HR"/>
        </w:rPr>
      </w:pPr>
      <w:r>
        <w:rPr>
          <w:lang w:eastAsia="hr-HR"/>
        </w:rPr>
        <w:t xml:space="preserve">- P- 838/15 ( vps 1.639.267,50 kn) pobijanje Ugovora o kupoprodaji  nekretnine upisane u zk.ul. 100617, u naravi četverosobni stan sa vrtom i parkirališnim mjestima ( oznake S1) koji je sklopljen između prodavatelja KONSTRUKTOR d.d. i kupca SESTRICE d.o.o. (sada Stečajna masa Črnikovac d.o.o.), Korčula, te nadalje sklopljenog  Ugovora o kupoprodaji  predmetne nekretnine između prodavatelja SESTRICE d.o.o. (sada Črnikovac d.o.o.) i kupca FERROSTIL  MONT d.o.o. Zagreb. </w:t>
      </w:r>
      <w:r>
        <w:rPr>
          <w:b/>
          <w:lang w:eastAsia="hr-HR"/>
        </w:rPr>
        <w:t>U međuvremenu je 28.10.2016.g. donesena prvostupanjska presuda u korist stečajnog dužnika kojom se usvaja u cijelosti tužbeni zahtjev, te je predmet povodom žalbe tuženika na VTS-u ( posl. broj Pž-8593/16).</w:t>
      </w:r>
    </w:p>
    <w:p w:rsidRDefault="00BE75A8" w:rsidP="00BE75A8" w:rsidR="00BE75A8">
      <w:pPr>
        <w:pStyle w:val="Bezproreda"/>
        <w:rPr>
          <w:lang w:eastAsia="hr-HR"/>
        </w:rPr>
      </w:pPr>
      <w:r>
        <w:rPr>
          <w:lang w:eastAsia="hr-HR"/>
        </w:rPr>
        <w:t>- P-2051/15 ( vps 590.167,50 kn) pobijanje Ugovora o kupoprodaji nekretnine  upisane u zk.ul. 100617, k.o. Vrapče novo, u naravi trosoban stan ( oznake S3) sa dva parkirališna mjesta koji je  sklopljen između prodavatelja KONSTRUKTOR d.d. kupca INDIRECT d.o.o. i nadalje ugovora za navedenu nekretninu između INDIRECT d.o.o. i FERROSTIL MONT d.o.o. kao i Sporazuma radi osiguranja iznosa od 110.000,00 EUR-a u korist VENETO BANKE d.d. . Održano u međuvremenu više rasprava, te zakazana daljnja rasprava za 12.4.2017.g.</w:t>
      </w:r>
    </w:p>
    <w:p w:rsidRDefault="00BE75A8" w:rsidP="00BE75A8" w:rsidR="00BE75A8">
      <w:pPr>
        <w:pStyle w:val="Bezproreda"/>
        <w:rPr>
          <w:lang w:eastAsia="hr-HR"/>
        </w:rPr>
      </w:pPr>
      <w:r>
        <w:rPr>
          <w:lang w:eastAsia="hr-HR"/>
        </w:rPr>
        <w:t xml:space="preserve">-  P-773/15 ( prije P-1233/14) ( vps 1.767.577,50 kn) pobijanje Ugovora o kupoprodaji nekretnine upisane u zk.ul., 100617, k.o. Vrapče novo, u naravi četverosoban stan ( oznake S6) sa vrtom i dva parkirališna mjesta koji je  sklopljen između prodavatelja KONSTRUKTOR d.d.  i kupca SESTRICE d.o.o. (sada Črnikovac d.o.o.), te nadalje ugovora o kupoprodaji za predmetnu nekretninu između SESTRICE d.o.o. i kupca FERROSTIL MONT d.o.o., kao i pobijanja upisanog tereta u korist Erste &amp; Steiermarkische banka d.d. u iznosu od 130.000,00 EUR-a. Održano u međuvremenu više rasprava, te se očekuje zakazivanje rasprave. </w:t>
      </w:r>
    </w:p>
    <w:p w:rsidRDefault="00BE75A8" w:rsidP="00BE75A8" w:rsidR="00BE75A8">
      <w:pPr>
        <w:pStyle w:val="Bezproreda"/>
        <w:rPr>
          <w:lang w:eastAsia="hr-HR"/>
        </w:rPr>
      </w:pPr>
    </w:p>
    <w:p w:rsidRDefault="00BE75A8" w:rsidP="00BE75A8" w:rsidR="00BE75A8">
      <w:pPr>
        <w:pStyle w:val="Bezproreda"/>
      </w:pPr>
      <w:r>
        <w:t xml:space="preserve">U odnosu na postupak unovčenja nekretnina opterećenih razlučnim pravom, po stečajnom sucu, i to nekretnina upisanih u k.o. Blato novo  u zk.ul. 2409, oranica površine 4212 m2  procijenjene vrijednosti 3.784.188,00 kn ; nekretnine upisane u zk.ul. 50261, oranica površine 4450  m2 procijenjene vrijednosti 5.997.332,00 kn   i  nekretnine upisane u zk.ul. 50266, oranica površine 4114 m2 procijenjene vrijednosti 5.544.399,00 kn, nije bilo promjena u periodu nakon posebne skupštine vjerovnika održane 16.6.2016.g. jer nije donesena pravomoćna presuda u parnici radi pobijanja pravnih radnji  protiv tuženika  OTP banka d.d. ( prije BANCA POPOLARE CROATIA d.d.), a koja je kao upisani razlučni vjerovnik pokrenula ovršni postupak koji nije bio zabilježen u zemljišnim knjigama. U dosadašnjem tijeku stečajnog postupka zakazane su četiri bezuspješne dražbe. </w:t>
      </w:r>
    </w:p>
    <w:p w:rsidRDefault="00BE75A8" w:rsidP="00BE75A8" w:rsidR="00BE75A8">
      <w:pPr>
        <w:pStyle w:val="Bezproreda"/>
      </w:pPr>
    </w:p>
    <w:p w:rsidRDefault="00BE75A8" w:rsidP="00BE75A8" w:rsidR="00BE75A8">
      <w:pPr>
        <w:pStyle w:val="Bezproreda"/>
      </w:pPr>
      <w:r>
        <w:t>Pokretnine, vozila u vlasništvu stečajnog dužnika ( zatečeno 10 vozila), a sve sukladno evidenciji MUP-a, imaju zabilježbu zabrane otuđenja i predmet su ovršnih postupaka ( HAAS DOM d.o.o. ( Ovr-6212/11); Pastor inženjering d.o.o.  ( Ovr-6591/11); TPA održavanje kvalitete i inovacije d.o.o. (Ovr-242/13 prije Ovr-3591/12 ), te predmetnu imovinu nije moguće prodavati u stečajnom postupku po stečajnom upravitelju. U periodu nakon prethodne skupštine vjerovnika, u predmetnim ovršnim postupcima nije bilo promjena u smislu zakazivanja dražbi radi prodaje predmeta ovrhe. Vozila su nekorištena u značajnom periodu i prije otvaranja stečaja, derutnog su stanja i očekivane male vrijednosti.</w:t>
      </w:r>
    </w:p>
    <w:p w:rsidRDefault="00BE75A8" w:rsidP="00BE75A8" w:rsidR="00BE75A8">
      <w:pPr>
        <w:pStyle w:val="Bezproreda"/>
      </w:pPr>
    </w:p>
    <w:p w:rsidRDefault="00BE75A8" w:rsidP="00BE75A8" w:rsidR="00BE75A8">
      <w:pPr>
        <w:pStyle w:val="Bezproreda"/>
      </w:pPr>
      <w:r>
        <w:t xml:space="preserve">Preostalu imovinu stečajnog dužnika čine prema stanju upisa u zemljišnim knjigama lokali 15 ( nedovršen 21,45 m2) i 27 (nedovršen 28,53 m2) upisani u zk.ul. 2068 k.o. Zlatar, zemljište opisano kao neplodno površine 486 m2 upisano u zk.ul. 2874 k.o. Konjšćina, te stanovi upisani u zk.ul. 2996 k.o. Konjšćina oznake S-3; S-5 i S-17. U odnosu na stanove S-3 i S-5 proizlazi da su isti prodani 1993. do 1997.g. kupcima Mladenu Jakopcu, odnosno Nevenu Kurtoiću, a za nekretninu stan S-17 nije poznat posjednik niti vlasnik nekretnine. U odnosu na navedene stanove nema nikakvih podataka u poslovnim knjigama da su imovina stečajnog dužnika. U odnosu na sve navedene nekretnine i pokretnine </w:t>
      </w:r>
      <w:r>
        <w:lastRenderedPageBreak/>
        <w:t>pokrenuti su prije stečaja ovršni postupci, te su temeljem obavijesti ili stanja upisa u zemljišnim knjigama evidentirana razlučna prava u posebnoj tablici razlučnih prava. Nastavno na navedeno, u odnosu na nekretnine stečajni dužnik kao ovršenik vodi slijedeće ovršne postupke, a u kojima u međuvremenu nije bilo značajnih radnji nadležnih sudova:</w:t>
      </w:r>
    </w:p>
    <w:p w:rsidRDefault="00BE75A8" w:rsidP="00BE75A8" w:rsidR="00BE75A8">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ovrhovoditelj</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Broj</w:t>
            </w:r>
          </w:p>
          <w:p w:rsidRDefault="00BE75A8" w:rsidR="00BE75A8">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xml:space="preserve">Nadležni </w:t>
            </w:r>
          </w:p>
          <w:p w:rsidRDefault="00BE75A8" w:rsidR="00BE75A8">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Predmet ovrhe</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napomena</w:t>
            </w: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 BHG bitumen adria d.o.o.</w:t>
            </w:r>
          </w:p>
          <w:p w:rsidRDefault="00BE75A8" w:rsidR="00BE75A8">
            <w:pPr>
              <w:pStyle w:val="Bezproreda"/>
              <w:spacing w:lineRule="auto" w:line="276"/>
              <w:rPr>
                <w:sz w:val="20"/>
                <w:szCs w:val="20"/>
              </w:rPr>
            </w:pPr>
            <w:r>
              <w:rPr>
                <w:sz w:val="20"/>
                <w:szCs w:val="20"/>
              </w:rPr>
              <w:t xml:space="preserve">-Buden Ivan vl. obrta </w:t>
            </w:r>
          </w:p>
          <w:p w:rsidRDefault="00BE75A8" w:rsidR="00BE75A8">
            <w:pPr>
              <w:pStyle w:val="Bezproreda"/>
              <w:spacing w:lineRule="auto" w:line="276"/>
              <w:rPr>
                <w:sz w:val="20"/>
                <w:szCs w:val="20"/>
              </w:rPr>
            </w:pPr>
            <w:r>
              <w:rPr>
                <w:sz w:val="20"/>
                <w:szCs w:val="20"/>
              </w:rPr>
              <w:t>- KOS d.o.o.</w:t>
            </w:r>
          </w:p>
          <w:p w:rsidRDefault="00BE75A8" w:rsidR="00BE75A8">
            <w:pPr>
              <w:pStyle w:val="Bezproreda"/>
              <w:spacing w:lineRule="auto" w:line="276"/>
              <w:rPr>
                <w:sz w:val="20"/>
                <w:szCs w:val="20"/>
              </w:rPr>
            </w:pPr>
            <w:r>
              <w:rPr>
                <w:sz w:val="20"/>
                <w:szCs w:val="20"/>
              </w:rPr>
              <w:t>- Stjepan Serec vl. obrta</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Ovr-1170/11</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OS</w:t>
            </w:r>
          </w:p>
          <w:p w:rsidRDefault="00BE75A8" w:rsidR="00BE75A8">
            <w:pPr>
              <w:pStyle w:val="Bezproreda"/>
              <w:spacing w:lineRule="auto" w:line="276"/>
              <w:rPr>
                <w:sz w:val="20"/>
                <w:szCs w:val="20"/>
              </w:rPr>
            </w:pPr>
            <w:r>
              <w:rPr>
                <w:sz w:val="20"/>
                <w:szCs w:val="20"/>
              </w:rPr>
              <w:t>Zlatar</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 zk.ul. 2068 k.o. Zlatar</w:t>
            </w:r>
          </w:p>
          <w:p w:rsidRDefault="00BE75A8" w:rsidR="00BE75A8">
            <w:pPr>
              <w:pStyle w:val="Bezproreda"/>
              <w:spacing w:lineRule="auto" w:line="276"/>
              <w:rPr>
                <w:sz w:val="20"/>
                <w:szCs w:val="20"/>
              </w:rPr>
            </w:pPr>
            <w:r>
              <w:rPr>
                <w:sz w:val="20"/>
                <w:szCs w:val="20"/>
              </w:rPr>
              <w:t xml:space="preserve">   L-15 i L-27</w:t>
            </w:r>
          </w:p>
          <w:p w:rsidRDefault="00BE75A8" w:rsidR="00BE75A8">
            <w:pPr>
              <w:pStyle w:val="Bezproreda"/>
              <w:spacing w:lineRule="auto" w:line="276"/>
              <w:rPr>
                <w:sz w:val="20"/>
                <w:szCs w:val="20"/>
              </w:rPr>
            </w:pPr>
            <w:r>
              <w:rPr>
                <w:sz w:val="20"/>
                <w:szCs w:val="20"/>
              </w:rPr>
              <w:t>- zkul. 2996 k.o. Konjš-ćina, S-3; S-5; S-17</w:t>
            </w:r>
          </w:p>
          <w:p w:rsidRDefault="00BE75A8" w:rsidR="00BE75A8">
            <w:pPr>
              <w:pStyle w:val="Bezproreda"/>
              <w:spacing w:lineRule="auto" w:line="276"/>
              <w:rPr>
                <w:sz w:val="20"/>
                <w:szCs w:val="20"/>
              </w:rPr>
            </w:pPr>
            <w:r>
              <w:rPr>
                <w:sz w:val="20"/>
                <w:szCs w:val="20"/>
              </w:rPr>
              <w:t>-zk.ul. 2874 k.o. Konjšćina;  neplodno</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 Ovr-1170/11 : spojeni predmeti Ovr-6050/11, Ovr-36/12; ovr-267/12 i ovr-810/13</w:t>
            </w:r>
          </w:p>
          <w:p w:rsidRDefault="00BE75A8" w:rsidR="00BE75A8">
            <w:pPr>
              <w:pStyle w:val="Bezproreda"/>
              <w:spacing w:lineRule="auto" w:line="276"/>
              <w:rPr>
                <w:sz w:val="20"/>
                <w:szCs w:val="20"/>
              </w:rPr>
            </w:pPr>
            <w:r>
              <w:rPr>
                <w:sz w:val="20"/>
                <w:szCs w:val="20"/>
              </w:rPr>
              <w:t>- sud 10.3.14. odredio nastavak postupka</w:t>
            </w:r>
          </w:p>
          <w:p w:rsidRDefault="00BE75A8" w:rsidR="00BE75A8">
            <w:pPr>
              <w:pStyle w:val="Bezproreda"/>
              <w:spacing w:lineRule="auto" w:line="276"/>
              <w:rPr>
                <w:sz w:val="20"/>
                <w:szCs w:val="20"/>
              </w:rPr>
            </w:pPr>
            <w:r>
              <w:rPr>
                <w:sz w:val="20"/>
                <w:szCs w:val="20"/>
              </w:rPr>
              <w:t xml:space="preserve">- predloženo za S. Serec obustava čl. 97. SZ-a – izvršeno </w:t>
            </w:r>
            <w:r>
              <w:rPr>
                <w:b/>
                <w:sz w:val="20"/>
                <w:szCs w:val="20"/>
              </w:rPr>
              <w:t>brisanje zabilježbe ovrhe</w:t>
            </w:r>
            <w:r>
              <w:rPr>
                <w:sz w:val="20"/>
                <w:szCs w:val="20"/>
              </w:rPr>
              <w:t xml:space="preserve"> 7.12.2016.g.</w:t>
            </w:r>
          </w:p>
          <w:p w:rsidRDefault="00BE75A8" w:rsidR="00BE75A8">
            <w:pPr>
              <w:pStyle w:val="Bezproreda"/>
              <w:spacing w:lineRule="auto" w:line="276"/>
              <w:rPr>
                <w:sz w:val="20"/>
                <w:szCs w:val="20"/>
              </w:rPr>
            </w:pPr>
            <w:r>
              <w:rPr>
                <w:sz w:val="20"/>
                <w:szCs w:val="20"/>
              </w:rPr>
              <w:t xml:space="preserve">17.8.2016.g. – </w:t>
            </w:r>
            <w:r>
              <w:rPr>
                <w:b/>
                <w:sz w:val="20"/>
                <w:szCs w:val="20"/>
              </w:rPr>
              <w:t>obustava ovrhe</w:t>
            </w:r>
            <w:r>
              <w:rPr>
                <w:sz w:val="20"/>
                <w:szCs w:val="20"/>
              </w:rPr>
              <w:t xml:space="preserve"> Buden Ivan vl. inter. Zagi za </w:t>
            </w:r>
            <w:r>
              <w:rPr>
                <w:b/>
                <w:sz w:val="20"/>
                <w:szCs w:val="20"/>
              </w:rPr>
              <w:t>zk.ul. 2996, 5. etaža</w:t>
            </w:r>
          </w:p>
          <w:p w:rsidRDefault="00BE75A8" w:rsidR="00BE75A8">
            <w:pPr>
              <w:pStyle w:val="Bezproreda"/>
              <w:spacing w:lineRule="auto" w:line="276"/>
              <w:rPr>
                <w:sz w:val="20"/>
                <w:szCs w:val="20"/>
              </w:rPr>
            </w:pPr>
            <w:r>
              <w:rPr>
                <w:sz w:val="20"/>
                <w:szCs w:val="20"/>
              </w:rPr>
              <w:t>- prigovor treće osobe za S-5</w:t>
            </w: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TPA održavanje i kvaliteta d.o.o.</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Ovr-743/13-</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OS</w:t>
            </w:r>
          </w:p>
          <w:p w:rsidRDefault="00BE75A8" w:rsidR="00BE75A8">
            <w:pPr>
              <w:pStyle w:val="Bezproreda"/>
              <w:spacing w:lineRule="auto" w:line="276"/>
              <w:rPr>
                <w:sz w:val="20"/>
                <w:szCs w:val="20"/>
              </w:rPr>
            </w:pPr>
            <w:r>
              <w:rPr>
                <w:sz w:val="20"/>
                <w:szCs w:val="20"/>
              </w:rPr>
              <w:t>Zlatar</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 zk.ul. 2068 k.o. Zlatar</w:t>
            </w:r>
          </w:p>
          <w:p w:rsidRDefault="00BE75A8" w:rsidR="00BE75A8">
            <w:pPr>
              <w:pStyle w:val="Bezproreda"/>
              <w:spacing w:lineRule="auto" w:line="276"/>
              <w:rPr>
                <w:sz w:val="20"/>
                <w:szCs w:val="20"/>
              </w:rPr>
            </w:pPr>
            <w:r>
              <w:rPr>
                <w:sz w:val="20"/>
                <w:szCs w:val="20"/>
              </w:rPr>
              <w:t xml:space="preserve">   L-15 i L-27</w:t>
            </w:r>
          </w:p>
          <w:p w:rsidRDefault="00BE75A8" w:rsidR="00BE75A8">
            <w:pPr>
              <w:pStyle w:val="Bezproreda"/>
              <w:spacing w:lineRule="auto" w:line="276"/>
              <w:rPr>
                <w:sz w:val="20"/>
                <w:szCs w:val="20"/>
              </w:rPr>
            </w:pPr>
            <w:r>
              <w:rPr>
                <w:sz w:val="20"/>
                <w:szCs w:val="20"/>
              </w:rPr>
              <w:t>- zkul. 2996 k.o. Konjš-ćina, S-3; S-5; S-17</w:t>
            </w:r>
          </w:p>
          <w:p w:rsidRDefault="00BE75A8" w:rsidR="00BE75A8">
            <w:pPr>
              <w:pStyle w:val="Bezproreda"/>
              <w:spacing w:lineRule="auto" w:line="276"/>
              <w:rPr>
                <w:sz w:val="20"/>
                <w:szCs w:val="20"/>
              </w:rPr>
            </w:pPr>
            <w:r>
              <w:rPr>
                <w:sz w:val="20"/>
                <w:szCs w:val="20"/>
              </w:rPr>
              <w:t>-zk.ul. 2874 k.o. Konjšćina - neplodno</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b/>
                <w:sz w:val="20"/>
                <w:szCs w:val="20"/>
              </w:rPr>
            </w:pPr>
            <w:r>
              <w:rPr>
                <w:sz w:val="20"/>
                <w:szCs w:val="20"/>
              </w:rPr>
              <w:t xml:space="preserve">- podnesak ovršenika 14.4.14. prigovor iz čl. 97. SZ-a – obustava i </w:t>
            </w:r>
            <w:r>
              <w:rPr>
                <w:b/>
                <w:sz w:val="20"/>
                <w:szCs w:val="20"/>
              </w:rPr>
              <w:t>brisanje zabilježbe ovrhe 28.6.2016.g.</w:t>
            </w:r>
          </w:p>
          <w:p w:rsidRDefault="00BE75A8" w:rsidR="00BE75A8">
            <w:pPr>
              <w:pStyle w:val="Bezproreda"/>
              <w:spacing w:lineRule="auto" w:line="276"/>
              <w:rPr>
                <w:sz w:val="20"/>
                <w:szCs w:val="20"/>
              </w:rPr>
            </w:pPr>
            <w:r>
              <w:rPr>
                <w:sz w:val="20"/>
                <w:szCs w:val="20"/>
              </w:rPr>
              <w:t xml:space="preserve">- 29.4.14. podnesak očitovanje na cijenu </w:t>
            </w:r>
          </w:p>
          <w:p w:rsidRDefault="00BE75A8" w:rsidR="00BE75A8">
            <w:pPr>
              <w:pStyle w:val="Bezproreda"/>
              <w:spacing w:lineRule="auto" w:line="276"/>
              <w:rPr>
                <w:sz w:val="20"/>
                <w:szCs w:val="20"/>
              </w:rPr>
            </w:pPr>
            <w:r>
              <w:rPr>
                <w:sz w:val="20"/>
                <w:szCs w:val="20"/>
              </w:rPr>
              <w:t>- prigovor treće osobe za S-5</w:t>
            </w:r>
          </w:p>
        </w:tc>
      </w:tr>
    </w:tbl>
    <w:p w:rsidRDefault="00BE75A8" w:rsidP="00BE75A8" w:rsidR="00BE75A8">
      <w:pPr>
        <w:pStyle w:val="Bezproreda"/>
      </w:pPr>
    </w:p>
    <w:p w:rsidRDefault="00BE75A8" w:rsidP="00BE75A8" w:rsidR="00BE75A8">
      <w:pPr>
        <w:pStyle w:val="Bezproreda"/>
      </w:pPr>
      <w:r>
        <w:t>Na predmetnim nekretninama, osim ovršnih postupaka evidentirane su i zabilježbe osiguranja tražbina i to:</w:t>
      </w:r>
    </w:p>
    <w:p w:rsidRDefault="00BE75A8" w:rsidP="00BE75A8" w:rsidR="00BE75A8">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Predlagatelj</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xml:space="preserve">Broj predmeta </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Nadležni sud</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Predmet zabilježbe osiguranja</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Napomena</w:t>
            </w: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Golubovečki kamenolomi d.o.o.</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Z-1260</w:t>
            </w:r>
          </w:p>
          <w:p w:rsidRDefault="00BE75A8" w:rsidR="00BE75A8">
            <w:pPr>
              <w:pStyle w:val="Bezproreda"/>
              <w:spacing w:lineRule="auto" w:line="276"/>
              <w:rPr>
                <w:sz w:val="20"/>
                <w:szCs w:val="20"/>
              </w:rPr>
            </w:pPr>
            <w:r>
              <w:rPr>
                <w:sz w:val="20"/>
                <w:szCs w:val="20"/>
              </w:rPr>
              <w:t>Povrv-4187/11</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OS</w:t>
            </w:r>
          </w:p>
          <w:p w:rsidRDefault="00BE75A8" w:rsidR="00BE75A8">
            <w:pPr>
              <w:pStyle w:val="Bezproreda"/>
              <w:spacing w:lineRule="auto" w:line="276"/>
              <w:rPr>
                <w:sz w:val="20"/>
                <w:szCs w:val="20"/>
              </w:rPr>
            </w:pPr>
            <w:r>
              <w:rPr>
                <w:sz w:val="20"/>
                <w:szCs w:val="20"/>
              </w:rPr>
              <w:t>zlatar</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 zk.ul. 2068 k.o. Zlatar</w:t>
            </w:r>
          </w:p>
          <w:p w:rsidRDefault="00BE75A8" w:rsidR="00BE75A8">
            <w:pPr>
              <w:pStyle w:val="Bezproreda"/>
              <w:spacing w:lineRule="auto" w:line="276"/>
              <w:rPr>
                <w:sz w:val="20"/>
                <w:szCs w:val="20"/>
              </w:rPr>
            </w:pPr>
            <w:r>
              <w:rPr>
                <w:sz w:val="20"/>
                <w:szCs w:val="20"/>
              </w:rPr>
              <w:t xml:space="preserve">   L-15 i L-27</w:t>
            </w:r>
          </w:p>
          <w:p w:rsidRDefault="00BE75A8" w:rsidR="00BE75A8">
            <w:pPr>
              <w:pStyle w:val="Bezproreda"/>
              <w:spacing w:lineRule="auto" w:line="276"/>
              <w:rPr>
                <w:sz w:val="20"/>
                <w:szCs w:val="20"/>
              </w:rPr>
            </w:pPr>
            <w:r>
              <w:rPr>
                <w:sz w:val="20"/>
                <w:szCs w:val="20"/>
              </w:rPr>
              <w:t>- zkul. 2996 k.o. Konjš-ćina, S-3; S-5; S-17</w:t>
            </w:r>
          </w:p>
          <w:p w:rsidRDefault="00BE75A8" w:rsidR="00BE75A8">
            <w:pPr>
              <w:pStyle w:val="Bezproreda"/>
              <w:spacing w:lineRule="auto" w:line="276"/>
              <w:rPr>
                <w:sz w:val="20"/>
                <w:szCs w:val="20"/>
              </w:rPr>
            </w:pPr>
            <w:r>
              <w:rPr>
                <w:sz w:val="20"/>
                <w:szCs w:val="20"/>
              </w:rPr>
              <w:t>-zk.ul. 2874 k.o. Konjšćina - neplodno</w:t>
            </w:r>
          </w:p>
        </w:tc>
        <w:tc>
          <w:tcPr>
            <w:tcW w:type="dxa" w:w="2759"/>
            <w:tcBorders>
              <w:top w:space="0" w:sz="4" w:color="auto" w:val="single"/>
              <w:left w:space="0" w:sz="4" w:color="auto" w:val="single"/>
              <w:bottom w:space="0" w:sz="4" w:color="auto" w:val="single"/>
              <w:right w:space="0" w:sz="4" w:color="auto" w:val="single"/>
            </w:tcBorders>
          </w:tcPr>
          <w:p w:rsidRDefault="00BE75A8" w:rsidR="00BE75A8">
            <w:pPr>
              <w:pStyle w:val="Bezproreda"/>
              <w:spacing w:lineRule="auto" w:line="276"/>
              <w:rPr>
                <w:sz w:val="20"/>
                <w:szCs w:val="20"/>
              </w:rPr>
            </w:pPr>
            <w:r>
              <w:rPr>
                <w:sz w:val="20"/>
                <w:szCs w:val="20"/>
              </w:rPr>
              <w:t>- podneskom predložen prestanak prava po čl. 97. SZ-a</w:t>
            </w:r>
          </w:p>
          <w:p w:rsidRDefault="00BE75A8" w:rsidR="00BE75A8">
            <w:pPr>
              <w:pStyle w:val="Bezproreda"/>
              <w:spacing w:lineRule="auto" w:line="276"/>
              <w:rPr>
                <w:sz w:val="20"/>
                <w:szCs w:val="20"/>
              </w:rPr>
            </w:pP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RH min. Financija</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Z-1881/11</w:t>
            </w:r>
          </w:p>
          <w:p w:rsidRDefault="00BE75A8" w:rsidR="00BE75A8">
            <w:pPr>
              <w:pStyle w:val="Bezproreda"/>
              <w:spacing w:lineRule="auto" w:line="276"/>
              <w:rPr>
                <w:sz w:val="20"/>
                <w:szCs w:val="20"/>
              </w:rPr>
            </w:pPr>
            <w:r>
              <w:rPr>
                <w:sz w:val="20"/>
                <w:szCs w:val="20"/>
              </w:rPr>
              <w:t>Ovr-1145/11</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OS Zlatar</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 zk.ul. 2068 k.o. Zlatar</w:t>
            </w:r>
          </w:p>
          <w:p w:rsidRDefault="00BE75A8" w:rsidR="00BE75A8">
            <w:pPr>
              <w:pStyle w:val="Bezproreda"/>
              <w:spacing w:lineRule="auto" w:line="276"/>
              <w:rPr>
                <w:sz w:val="20"/>
                <w:szCs w:val="20"/>
              </w:rPr>
            </w:pPr>
            <w:r>
              <w:rPr>
                <w:sz w:val="20"/>
                <w:szCs w:val="20"/>
              </w:rPr>
              <w:t xml:space="preserve">   L-15 i L-27</w:t>
            </w:r>
          </w:p>
          <w:p w:rsidRDefault="00BE75A8" w:rsidR="00BE75A8">
            <w:pPr>
              <w:pStyle w:val="Bezproreda"/>
              <w:spacing w:lineRule="auto" w:line="276"/>
              <w:rPr>
                <w:sz w:val="20"/>
                <w:szCs w:val="20"/>
              </w:rPr>
            </w:pPr>
            <w:r>
              <w:rPr>
                <w:sz w:val="20"/>
                <w:szCs w:val="20"/>
              </w:rPr>
              <w:t>- zkul. 2996 k.o. Konjš-ćina, S-3; S-5; S-17</w:t>
            </w:r>
          </w:p>
          <w:p w:rsidRDefault="00BE75A8" w:rsidR="00BE75A8">
            <w:pPr>
              <w:pStyle w:val="Bezproreda"/>
              <w:spacing w:lineRule="auto" w:line="276"/>
              <w:rPr>
                <w:sz w:val="20"/>
                <w:szCs w:val="20"/>
              </w:rPr>
            </w:pPr>
            <w:r>
              <w:rPr>
                <w:sz w:val="20"/>
                <w:szCs w:val="20"/>
              </w:rPr>
              <w:t>-zk.ul. 2874 k.o. Konjšćina - neplodno</w:t>
            </w:r>
          </w:p>
        </w:tc>
        <w:tc>
          <w:tcPr>
            <w:tcW w:type="dxa" w:w="2759"/>
            <w:tcBorders>
              <w:top w:space="0" w:sz="4" w:color="auto" w:val="single"/>
              <w:left w:space="0" w:sz="4" w:color="auto" w:val="single"/>
              <w:bottom w:space="0" w:sz="4" w:color="auto" w:val="single"/>
              <w:right w:space="0" w:sz="4" w:color="auto" w:val="single"/>
            </w:tcBorders>
          </w:tcPr>
          <w:p w:rsidRDefault="00BE75A8" w:rsidR="00BE75A8">
            <w:pPr>
              <w:pStyle w:val="Bezproreda"/>
              <w:spacing w:lineRule="auto" w:line="276"/>
              <w:rPr>
                <w:sz w:val="20"/>
                <w:szCs w:val="20"/>
              </w:rPr>
            </w:pP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Zenkić d.o.o.</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Z-1677/11</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OS Zlatar</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 zk.ul. 2068 k.o. Zlatar</w:t>
            </w:r>
          </w:p>
          <w:p w:rsidRDefault="00BE75A8" w:rsidR="00BE75A8">
            <w:pPr>
              <w:pStyle w:val="Bezproreda"/>
              <w:spacing w:lineRule="auto" w:line="276"/>
              <w:rPr>
                <w:sz w:val="20"/>
                <w:szCs w:val="20"/>
              </w:rPr>
            </w:pPr>
            <w:r>
              <w:rPr>
                <w:sz w:val="20"/>
                <w:szCs w:val="20"/>
              </w:rPr>
              <w:t xml:space="preserve">   L-15 i L-27</w:t>
            </w:r>
          </w:p>
          <w:p w:rsidRDefault="00BE75A8" w:rsidR="00BE75A8">
            <w:pPr>
              <w:pStyle w:val="Bezproreda"/>
              <w:spacing w:lineRule="auto" w:line="276"/>
              <w:rPr>
                <w:sz w:val="20"/>
                <w:szCs w:val="20"/>
              </w:rPr>
            </w:pPr>
            <w:r>
              <w:rPr>
                <w:sz w:val="20"/>
                <w:szCs w:val="20"/>
              </w:rPr>
              <w:t>- zkul. 2996 k.o. Konjš-ćina, S-3; S-5; S-17</w:t>
            </w:r>
          </w:p>
          <w:p w:rsidRDefault="00BE75A8" w:rsidR="00BE75A8">
            <w:pPr>
              <w:pStyle w:val="Bezproreda"/>
              <w:spacing w:lineRule="auto" w:line="276"/>
              <w:rPr>
                <w:sz w:val="20"/>
                <w:szCs w:val="20"/>
              </w:rPr>
            </w:pPr>
            <w:r>
              <w:rPr>
                <w:sz w:val="20"/>
                <w:szCs w:val="20"/>
              </w:rPr>
              <w:t>-zk.ul. 2874 k.o. Konjšćina - neplodno</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 predbilježba založnog prava – tužbe</w:t>
            </w:r>
          </w:p>
          <w:p w:rsidRDefault="00BE75A8" w:rsidR="00BE75A8">
            <w:pPr>
              <w:pStyle w:val="Bezproreda"/>
              <w:spacing w:lineRule="auto" w:line="276"/>
              <w:rPr>
                <w:sz w:val="20"/>
                <w:szCs w:val="20"/>
              </w:rPr>
            </w:pPr>
            <w:r>
              <w:rPr>
                <w:sz w:val="20"/>
                <w:szCs w:val="20"/>
              </w:rPr>
              <w:t xml:space="preserve">- predloženo brisanje zabilježbe – </w:t>
            </w:r>
            <w:r>
              <w:rPr>
                <w:b/>
                <w:sz w:val="20"/>
                <w:szCs w:val="20"/>
              </w:rPr>
              <w:t>provedeno brisanje 29.6.2016.g.</w:t>
            </w:r>
          </w:p>
        </w:tc>
      </w:tr>
    </w:tbl>
    <w:p w:rsidRDefault="00BE75A8" w:rsidP="00BE75A8" w:rsidR="00BE75A8">
      <w:pPr>
        <w:pStyle w:val="Bezproreda"/>
      </w:pPr>
    </w:p>
    <w:p w:rsidRDefault="00BE75A8" w:rsidP="00BE75A8" w:rsidR="00BE75A8">
      <w:pPr>
        <w:pStyle w:val="Bezproreda"/>
      </w:pPr>
      <w:r>
        <w:lastRenderedPageBreak/>
        <w:t xml:space="preserve">Temeljem podataka o stanju ovršnih postupaka i osiguranja na naprijed opisanim nekretninama, u odnosu na prethodnu skupštinu vjerovnika, u međuvremenu su donesena rješenja o obustavama ovrhe i brisanja predbilježbe založnog prava kako je navedeno u tabeli. U preostalom dijelu nije bilo promjena u statusu ovršnih postupaka. </w:t>
      </w:r>
    </w:p>
    <w:p w:rsidRDefault="00BE75A8" w:rsidP="00BE75A8" w:rsidR="00BE75A8">
      <w:pPr>
        <w:pStyle w:val="Bezproreda"/>
      </w:pPr>
    </w:p>
    <w:p w:rsidRDefault="00BE75A8" w:rsidP="00BE75A8" w:rsidR="00BE75A8">
      <w:pPr>
        <w:pStyle w:val="Bezproreda"/>
      </w:pPr>
      <w:r>
        <w:t xml:space="preserve">Temeljem izlučnog zahtjeva, Neven Kurtoić je za nekretninu upisanu u zk.ul. 2996, k.o. Konjšćina, stan oznake S-5, pokrenuo parnicu na Trgovačkom sudu u Zagrebu pod poslovnim brojem P-632/14, radi utvrđenja vlasništva, te je prvostupanjskom odlukom tužitelj uspio u parnici. Po žalbi stečajnog dužnika predmet se nalazi na Visokom trgovačkom sudu, te u međuvremenu nije zaprimljena drugostupanjska odluka. </w:t>
      </w:r>
    </w:p>
    <w:p w:rsidRDefault="00BE75A8" w:rsidP="00BE75A8" w:rsidR="00BE75A8">
      <w:pPr>
        <w:pStyle w:val="Bezproreda"/>
      </w:pPr>
    </w:p>
    <w:p w:rsidRDefault="00BE75A8" w:rsidP="00BE75A8" w:rsidR="00BE75A8">
      <w:pPr>
        <w:pStyle w:val="Bezproreda"/>
      </w:pPr>
      <w:r>
        <w:t xml:space="preserve">Osim opisanih parnica, radi otvaranja stečaja, u prekidu su slijedeće parnice koje vodi stečajni dužnik kao tužitelj, no zbog nedostatka financijskih sredstava, činjenice da su se u odnosu na pojedine objekte koji su vezani uz predmet spora izvodili postupci osiguranja dokaza, te neizvjesnosti parnica radi naknade štete, nisu za sada preuzete: </w:t>
      </w:r>
    </w:p>
    <w:p w:rsidRDefault="00BE75A8" w:rsidP="00BE75A8" w:rsidR="00BE75A8">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Tuženik</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Broj</w:t>
            </w:r>
          </w:p>
          <w:p w:rsidRDefault="00BE75A8" w:rsidR="00BE75A8">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xml:space="preserve">Nadležni </w:t>
            </w:r>
          </w:p>
          <w:p w:rsidRDefault="00BE75A8" w:rsidR="00BE75A8">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Vrijednost predmeta spora (kn)</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napomena</w:t>
            </w: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P-1577/12</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TS</w:t>
            </w:r>
          </w:p>
          <w:p w:rsidRDefault="00BE75A8" w:rsidR="00BE75A8">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BE75A8" w:rsidR="00BE75A8">
            <w:pPr>
              <w:pStyle w:val="Bezproreda"/>
              <w:spacing w:lineRule="auto" w:line="276"/>
            </w:pPr>
          </w:p>
          <w:p w:rsidRDefault="00BE75A8" w:rsidR="00BE75A8">
            <w:pPr>
              <w:pStyle w:val="Bezproreda"/>
              <w:spacing w:lineRule="auto" w:line="276"/>
            </w:pPr>
            <w:r>
              <w:t>17.159.115,60</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naknada štete vezane uz uzrokovani raskid ugovora izgradnje škole u Sesvetskom Kraljevcu, dvorane , bazena</w:t>
            </w:r>
          </w:p>
          <w:p w:rsidRDefault="00BE75A8" w:rsidR="00BE75A8">
            <w:pPr>
              <w:pStyle w:val="Bezproreda"/>
              <w:spacing w:lineRule="auto" w:line="276"/>
            </w:pPr>
            <w:r>
              <w:t>- protutužba ZG holdinga 18.862.695,31 kn, predmet razdvojen u P-1015/13</w:t>
            </w: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P-3820/10</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xml:space="preserve">TS </w:t>
            </w:r>
          </w:p>
          <w:p w:rsidRDefault="00BE75A8" w:rsidR="00BE75A8">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xml:space="preserve">  7.535.455,55</w:t>
            </w:r>
          </w:p>
        </w:tc>
        <w:tc>
          <w:tcPr>
            <w:tcW w:type="dxa" w:w="2759"/>
            <w:tcBorders>
              <w:top w:space="0" w:sz="4" w:color="auto" w:val="single"/>
              <w:left w:space="0" w:sz="4" w:color="auto" w:val="single"/>
              <w:bottom w:space="0" w:sz="4" w:color="auto" w:val="single"/>
              <w:right w:space="0" w:sz="4" w:color="auto" w:val="single"/>
            </w:tcBorders>
          </w:tcPr>
          <w:p w:rsidRDefault="00BE75A8" w:rsidR="00BE75A8">
            <w:pPr>
              <w:pStyle w:val="Bezproreda"/>
              <w:spacing w:lineRule="auto" w:line="276"/>
            </w:pPr>
            <w:r>
              <w:t>- naknada štete uzrokovanog raskida ugovora izgradnje bazena SRC Svetice</w:t>
            </w:r>
          </w:p>
          <w:p w:rsidRDefault="00BE75A8" w:rsidR="00BE75A8">
            <w:pPr>
              <w:pStyle w:val="Bezproreda"/>
              <w:spacing w:lineRule="auto" w:line="276"/>
            </w:pP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P-2336/12</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xml:space="preserve">TS </w:t>
            </w:r>
          </w:p>
          <w:p w:rsidRDefault="00BE75A8" w:rsidR="00BE75A8">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BE75A8" w:rsidR="00BE75A8">
            <w:pPr>
              <w:pStyle w:val="Bezproreda"/>
              <w:spacing w:lineRule="auto" w:line="276"/>
            </w:pPr>
          </w:p>
          <w:p w:rsidRDefault="00BE75A8" w:rsidR="00BE75A8">
            <w:pPr>
              <w:pStyle w:val="Bezproreda"/>
              <w:spacing w:lineRule="auto" w:line="276"/>
            </w:pPr>
            <w:r>
              <w:t xml:space="preserve"> 1.625.428,91 kn</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radi naknade štete i izmakle dobiti po raskidu ugovora za izgradnju škole Sopnica -Jelkovec</w:t>
            </w:r>
          </w:p>
        </w:tc>
      </w:tr>
    </w:tbl>
    <w:p w:rsidRDefault="00BE75A8" w:rsidP="00BE75A8" w:rsidR="00BE75A8">
      <w:pPr>
        <w:pStyle w:val="Bezproreda"/>
      </w:pPr>
    </w:p>
    <w:p w:rsidRDefault="00BE75A8" w:rsidP="00BE75A8" w:rsidR="00BE75A8">
      <w:pPr>
        <w:pStyle w:val="Bezproreda"/>
      </w:pPr>
      <w:r>
        <w:t>S obzirom na rizičnost parnice, te protutužbu tuženika, predmetne parnice će se preuzeti u uvjetima kada se osiguraju minimalna potrebna sredstva za financiranje vještaka i vođenje postupaka, a što bi bilo moguće u okolnostima naplate potraživanja opisanog u točki 2. Izvještaja.</w:t>
      </w:r>
    </w:p>
    <w:p w:rsidRDefault="00BE75A8" w:rsidP="00BE75A8" w:rsidR="00BE75A8">
      <w:pPr>
        <w:pStyle w:val="Bezproreda"/>
      </w:pPr>
    </w:p>
    <w:p w:rsidRDefault="00BE75A8" w:rsidP="00BE75A8" w:rsidR="00BE75A8">
      <w:pPr>
        <w:pStyle w:val="Bezproreda"/>
      </w:pPr>
      <w:r>
        <w:t>Osim navedenih postupaka, a nisu okončani u međuvremenu, stečajni dužnik kao tuženik vodi parnice na utvrđenje tražbina i to:</w:t>
      </w:r>
    </w:p>
    <w:p w:rsidRDefault="00BE75A8" w:rsidP="00BE75A8" w:rsidR="00BE75A8">
      <w:pPr>
        <w:pStyle w:val="Bezproreda"/>
      </w:pPr>
    </w:p>
    <w:p w:rsidRDefault="00BE75A8" w:rsidP="00BE75A8" w:rsidR="00BE75A8">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Tužitelj</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Broj</w:t>
            </w:r>
          </w:p>
          <w:p w:rsidRDefault="00BE75A8" w:rsidR="00BE75A8">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xml:space="preserve">Nadležni </w:t>
            </w:r>
          </w:p>
          <w:p w:rsidRDefault="00BE75A8" w:rsidR="00BE75A8">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Vrijednost predmeta spora    kn</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napomena</w:t>
            </w: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ELKOM d.o.o. u stečaju</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P-1097/16</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TS</w:t>
            </w:r>
          </w:p>
          <w:p w:rsidRDefault="00BE75A8" w:rsidR="00BE75A8">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BE75A8" w:rsidR="00BE75A8">
            <w:pPr>
              <w:pStyle w:val="Bezproreda"/>
              <w:spacing w:lineRule="auto" w:line="276"/>
            </w:pPr>
          </w:p>
          <w:p w:rsidRDefault="00BE75A8" w:rsidR="00BE75A8">
            <w:pPr>
              <w:pStyle w:val="Bezproreda"/>
              <w:spacing w:lineRule="auto" w:line="276"/>
            </w:pPr>
            <w:r>
              <w:t xml:space="preserve">       741.022,58 </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Ročište zakazano za</w:t>
            </w:r>
          </w:p>
          <w:p w:rsidRDefault="00BE75A8" w:rsidR="00BE75A8">
            <w:pPr>
              <w:pStyle w:val="Bezproreda"/>
              <w:spacing w:lineRule="auto" w:line="276"/>
            </w:pPr>
            <w:r>
              <w:t>7.7.2016.g.</w:t>
            </w: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Zagorje betoni d.o.o.</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P-3618/13</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TS</w:t>
            </w:r>
          </w:p>
          <w:p w:rsidRDefault="00BE75A8" w:rsidR="00BE75A8">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BE75A8" w:rsidR="00BE75A8">
            <w:pPr>
              <w:pStyle w:val="Bezproreda"/>
              <w:spacing w:lineRule="auto" w:line="276"/>
            </w:pPr>
          </w:p>
          <w:p w:rsidRDefault="00BE75A8" w:rsidR="00BE75A8">
            <w:pPr>
              <w:pStyle w:val="Bezproreda"/>
              <w:spacing w:lineRule="auto" w:line="276"/>
            </w:pPr>
            <w:r>
              <w:t xml:space="preserve">       202.819,60</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odbijen tužbeni zahtjev po žalbi tužitelja na VTS-u</w:t>
            </w: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P-1015/13</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TS Zagreb</w:t>
            </w:r>
          </w:p>
        </w:tc>
        <w:tc>
          <w:tcPr>
            <w:tcW w:type="dxa" w:w="2410"/>
            <w:tcBorders>
              <w:top w:space="0" w:sz="4" w:color="auto" w:val="single"/>
              <w:left w:space="0" w:sz="4" w:color="auto" w:val="single"/>
              <w:bottom w:space="0" w:sz="4" w:color="auto" w:val="single"/>
              <w:right w:space="0" w:sz="4" w:color="auto" w:val="single"/>
            </w:tcBorders>
          </w:tcPr>
          <w:p w:rsidRDefault="00BE75A8" w:rsidR="00BE75A8">
            <w:pPr>
              <w:pStyle w:val="Bezproreda"/>
              <w:spacing w:lineRule="auto" w:line="276"/>
            </w:pPr>
          </w:p>
          <w:p w:rsidRDefault="00BE75A8" w:rsidR="00BE75A8">
            <w:pPr>
              <w:pStyle w:val="Bezproreda"/>
              <w:spacing w:lineRule="auto" w:line="276"/>
            </w:pPr>
            <w:r>
              <w:t xml:space="preserve"> 19.357.580,63</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preuzeta parnica u tijeku</w:t>
            </w:r>
          </w:p>
          <w:p w:rsidRDefault="00BE75A8" w:rsidR="00BE75A8">
            <w:pPr>
              <w:pStyle w:val="Bezproreda"/>
              <w:spacing w:lineRule="auto" w:line="276"/>
            </w:pPr>
            <w:r>
              <w:t>po tužitelj</w:t>
            </w:r>
          </w:p>
        </w:tc>
      </w:tr>
      <w:tr w:rsidTr="00BE75A8" w:rsidR="00BE75A8">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lastRenderedPageBreak/>
              <w:t>ARMKO d.d. u stečaju</w:t>
            </w:r>
          </w:p>
        </w:tc>
        <w:tc>
          <w:tcPr>
            <w:tcW w:type="dxa" w:w="111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rPr>
                <w:sz w:val="20"/>
                <w:szCs w:val="20"/>
              </w:rPr>
            </w:pPr>
            <w:r>
              <w:rPr>
                <w:sz w:val="20"/>
                <w:szCs w:val="20"/>
              </w:rPr>
              <w:t>P-</w:t>
            </w:r>
            <w:r>
              <w:t>1657/11</w:t>
            </w:r>
          </w:p>
        </w:tc>
        <w:tc>
          <w:tcPr>
            <w:tcW w:type="dxa" w:w="1004"/>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TS Zagreb</w:t>
            </w:r>
          </w:p>
        </w:tc>
        <w:tc>
          <w:tcPr>
            <w:tcW w:type="dxa" w:w="2410"/>
            <w:tcBorders>
              <w:top w:space="0" w:sz="4" w:color="auto" w:val="single"/>
              <w:left w:space="0" w:sz="4" w:color="auto" w:val="single"/>
              <w:bottom w:space="0" w:sz="4" w:color="auto" w:val="single"/>
              <w:right w:space="0" w:sz="4" w:color="auto" w:val="single"/>
            </w:tcBorders>
          </w:tcPr>
          <w:p w:rsidRDefault="00BE75A8" w:rsidR="00BE75A8">
            <w:pPr>
              <w:pStyle w:val="Bezproreda"/>
              <w:spacing w:lineRule="auto" w:line="276"/>
            </w:pPr>
          </w:p>
          <w:p w:rsidRDefault="00BE75A8" w:rsidR="00BE75A8">
            <w:pPr>
              <w:pStyle w:val="Bezproreda"/>
              <w:spacing w:lineRule="auto" w:line="276"/>
            </w:pPr>
            <w:r>
              <w:t xml:space="preserve">      238.939,52</w:t>
            </w:r>
          </w:p>
        </w:tc>
        <w:tc>
          <w:tcPr>
            <w:tcW w:type="dxa" w:w="2759"/>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preuzeta parnica u tijeku po tužitelju</w:t>
            </w:r>
          </w:p>
        </w:tc>
      </w:tr>
    </w:tbl>
    <w:p w:rsidRDefault="00BE75A8" w:rsidP="00BE75A8" w:rsidR="00BE75A8">
      <w:pPr>
        <w:pStyle w:val="Bezproreda"/>
      </w:pPr>
    </w:p>
    <w:p w:rsidRDefault="00BE75A8" w:rsidP="00BE75A8" w:rsidR="00BE75A8">
      <w:pPr>
        <w:pStyle w:val="Bezproreda"/>
      </w:pPr>
    </w:p>
    <w:p w:rsidRDefault="00BE75A8" w:rsidP="00BE75A8" w:rsidR="00BE75A8">
      <w:pPr>
        <w:pStyle w:val="Bezproreda"/>
      </w:pPr>
      <w:r>
        <w:t>Stanje novčanih sredstava i plaćeni troškovi</w:t>
      </w:r>
    </w:p>
    <w:p w:rsidRDefault="00BE75A8" w:rsidP="00BE75A8" w:rsidR="00BE75A8">
      <w:pPr>
        <w:pStyle w:val="Bezproreda"/>
      </w:pPr>
    </w:p>
    <w:p w:rsidRDefault="00BE75A8" w:rsidP="00BE75A8" w:rsidR="00BE75A8">
      <w:pPr>
        <w:pStyle w:val="Bezproreda"/>
      </w:pPr>
      <w:r>
        <w:t>Kako su ukupno ostvareni prilivi i odlivi sredstava već obuhvaćeni u izvješću za Skupštinu vjerovnika održanu 16.6.2016.g. u nastavku su iskazani ostvareni daljnji prilivi i odlivi u korist i na teret stečajne mase koji nisu obuhvaćeni u prethodnom izvješću.</w:t>
      </w:r>
    </w:p>
    <w:p w:rsidRDefault="00BE75A8" w:rsidP="00BE75A8" w:rsidR="00BE75A8">
      <w:pPr>
        <w:pStyle w:val="Bezproreda"/>
      </w:pPr>
    </w:p>
    <w:p w:rsidRDefault="00BE75A8" w:rsidP="00BE75A8" w:rsidR="00BE75A8">
      <w:pPr>
        <w:pStyle w:val="Bezproreda"/>
      </w:pPr>
      <w:r>
        <w:t xml:space="preserve"> A/  PRIHODI / PRLIVI NA RAČUN</w:t>
      </w:r>
    </w:p>
    <w:p w:rsidRDefault="00BE75A8" w:rsidP="00BE75A8" w:rsidR="00BE75A8">
      <w:pPr>
        <w:pStyle w:val="Bezproreda"/>
      </w:pPr>
    </w:p>
    <w:tbl>
      <w:tblPr>
        <w:tblW w:type="dxa" w:w="9408"/>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36"/>
        <w:gridCol w:w="3072"/>
      </w:tblGrid>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rPr>
                <w:b/>
              </w:rPr>
            </w:pPr>
            <w:r>
              <w:rPr>
                <w:b/>
              </w:rPr>
              <w:t xml:space="preserve"> Osnov prihoda / priliva na račun</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rPr>
                <w:b/>
              </w:rPr>
            </w:pPr>
            <w:r>
              <w:rPr>
                <w:b/>
              </w:rPr>
              <w:t xml:space="preserve">     Iznos (kn)</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Početno stanje prema izvješću 16.6.2016.g.</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45.043,45</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Naplata od kupaca, ovrhama i sl.</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97.927,91</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Povrat nedopuštene naplate prekršajnog naloga</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16.100,00</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pPr>
            <w:r>
              <w:t xml:space="preserve">      Ukupno ostvareni prihodi / prilivi na račun</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rPr>
                <w:b/>
              </w:rPr>
            </w:pPr>
            <w:r>
              <w:rPr>
                <w:b/>
              </w:rPr>
              <w:t xml:space="preserve">               159.071,36</w:t>
            </w:r>
          </w:p>
        </w:tc>
      </w:tr>
    </w:tbl>
    <w:p w:rsidRDefault="00BE75A8" w:rsidP="00BE75A8" w:rsidR="00BE75A8">
      <w:pPr>
        <w:pStyle w:val="Bezproreda"/>
      </w:pPr>
    </w:p>
    <w:p w:rsidRDefault="00BE75A8" w:rsidP="00BE75A8" w:rsidR="00BE75A8">
      <w:pPr>
        <w:pStyle w:val="Bezproreda"/>
      </w:pPr>
    </w:p>
    <w:p w:rsidRDefault="00BE75A8" w:rsidP="00BE75A8" w:rsidR="00BE75A8">
      <w:pPr>
        <w:pStyle w:val="Bezproreda"/>
      </w:pPr>
      <w:r>
        <w:t xml:space="preserve">B/   PLAĆENI TROŠKOVI I IZDACI </w:t>
      </w:r>
    </w:p>
    <w:p w:rsidRDefault="00BE75A8" w:rsidP="00BE75A8" w:rsidR="00BE75A8">
      <w:pPr>
        <w:pStyle w:val="Bezproreda"/>
      </w:pPr>
    </w:p>
    <w:tbl>
      <w:tblPr>
        <w:tblW w:type="dxa" w:w="9408"/>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36"/>
        <w:gridCol w:w="3072"/>
      </w:tblGrid>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rPr>
                <w:b/>
              </w:rPr>
            </w:pPr>
            <w:r>
              <w:rPr>
                <w:b/>
              </w:rPr>
              <w:t>Vrsta troška / izdatka</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rPr>
                <w:b/>
              </w:rPr>
            </w:pPr>
            <w:r>
              <w:rPr>
                <w:b/>
              </w:rPr>
              <w:t xml:space="preserve">     Iznos (kn)</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bankarska naknada</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1.112,80</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usluga prijevoza / zbrinjavanja vozila koja su predmet ovrhe</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3.000,00</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razni režijski troškovi nekretnina</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2.099,16</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troškovi knjigovodstva</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7.500,00</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plaćene obaveze RH</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645,12</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plaćene obaveze prema SKDD</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7.023,26</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sudske pristojbe i drugi sudski troškovi</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37.055,55</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nedopuštena naplata prekršajnog naloga</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16.100,00  </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troškovi Financijske agencije javne objave </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290,00</w:t>
            </w:r>
          </w:p>
        </w:tc>
      </w:tr>
      <w:tr w:rsidTr="00BE75A8" w:rsidR="00BE75A8">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pPr>
            <w:r>
              <w:t xml:space="preserve">  Ukupno plaćeni troškovi i izdaci</w:t>
            </w:r>
          </w:p>
        </w:tc>
        <w:tc>
          <w:tcPr>
            <w:tcW w:type="dxa" w:w="3072"/>
            <w:tcBorders>
              <w:top w:space="0" w:sz="4" w:color="auto" w:val="single"/>
              <w:left w:space="0" w:sz="4" w:color="auto" w:val="single"/>
              <w:bottom w:space="0" w:sz="4" w:color="auto" w:val="single"/>
              <w:right w:space="0" w:sz="4" w:color="auto" w:val="single"/>
            </w:tcBorders>
            <w:hideMark/>
          </w:tcPr>
          <w:p w:rsidRDefault="00BE75A8" w:rsidR="00BE75A8">
            <w:pPr>
              <w:pStyle w:val="Bezproreda"/>
              <w:spacing w:lineRule="auto" w:line="276"/>
              <w:ind w:left="-47"/>
              <w:rPr>
                <w:b/>
              </w:rPr>
            </w:pPr>
            <w:r>
              <w:t xml:space="preserve">               </w:t>
            </w:r>
            <w:r>
              <w:rPr>
                <w:b/>
              </w:rPr>
              <w:t xml:space="preserve"> 74.825,89</w:t>
            </w:r>
          </w:p>
        </w:tc>
      </w:tr>
    </w:tbl>
    <w:p w:rsidRDefault="00BE75A8" w:rsidP="00BE75A8" w:rsidR="00BE75A8">
      <w:pPr>
        <w:pStyle w:val="Bezproreda"/>
      </w:pPr>
    </w:p>
    <w:p w:rsidRDefault="00BE75A8" w:rsidP="00BE75A8" w:rsidR="00BE75A8">
      <w:pPr>
        <w:pStyle w:val="Bezproreda"/>
      </w:pPr>
      <w:r>
        <w:t>Radnje stečajnog postupka bitno su ograničene  financijskim mogućnostima. Naime, stečajni dužnik raspolaže simboličnim financijskim sredstvima u odnosu na postupke koji se vode, te nije u mogućnosti financirati tekuće pravne radnje koje poduzima, a posebno uz eventualno preuzimanje parnica radi naknade štete opisanih u izvještaju.</w:t>
      </w:r>
    </w:p>
    <w:p w:rsidRDefault="00BE75A8" w:rsidP="00BE75A8" w:rsidR="00BE75A8">
      <w:pPr>
        <w:pStyle w:val="Bezproreda"/>
      </w:pPr>
    </w:p>
    <w:p w:rsidRDefault="00BE75A8" w:rsidP="00BE75A8" w:rsidR="00BE75A8">
      <w:pPr>
        <w:pStyle w:val="Bezproreda"/>
      </w:pPr>
      <w:r>
        <w:t xml:space="preserve">Ostvarene plaćene troškove knjigovodstva i revizije čine  nužni troškovi koje je neophodno bilo platiti radi ispunjenja porezno-pravnih obaveza koje proizlaze iz članka 154. Stečajnog zakona.  U preostalom dijelu najznačajniju stavku plaćenih troškova čine sudske pristojbe i drugi sudski postupci, a odvjetničke usluge kao i redovito plaćanje usluga knjigovodstva  nije moguće za sada platiti za izvršene radnje. </w:t>
      </w:r>
    </w:p>
    <w:p w:rsidRDefault="00BE75A8" w:rsidP="00BE75A8" w:rsidR="00BE75A8">
      <w:pPr>
        <w:pStyle w:val="Bezproreda"/>
      </w:pPr>
    </w:p>
    <w:p w:rsidRDefault="00BE75A8" w:rsidP="00BE75A8" w:rsidR="00BE75A8">
      <w:pPr>
        <w:pStyle w:val="Bezproreda"/>
        <w:rPr>
          <w:b/>
          <w:lang w:eastAsia="hr-HR"/>
        </w:rPr>
      </w:pPr>
      <w:r>
        <w:rPr>
          <w:lang w:eastAsia="hr-HR"/>
        </w:rPr>
        <w:t xml:space="preserve">II  </w:t>
      </w:r>
      <w:r>
        <w:rPr>
          <w:b/>
          <w:lang w:eastAsia="hr-HR"/>
        </w:rPr>
        <w:t>Prijedlog nagodbe Zagrebačkog holdinga d.o.o. u parnici Povrv-4147/16 na TSZ</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Između tužitelja KONSTRUKTOR d.d. u stečaju i tuženika Zagrebački holding d.o.o. Zagreb, u tijeku je sudski postupak radi naplate tražbine stečajnog dužnika u visini od 1.309.390,37 kn.</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Tijekom sudskog postupka koji se vodi na Trgovačkom sudu u Zagrebu pod poslovnim brojem Povrv-4147/2016 održana je rasprava,a nastavno na prijedlog tuženika za mirno rješenje spora, sud je donio rješenje kojim se određuje zastoj postupka.</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lastRenderedPageBreak/>
        <w:t>Utuženi iznos sastoji od zatečenog stanja na svim kontima u trenutku otvaranja stečaja ( obračunske situacije, knjižene kamate), pri čemu je neophodno naglasiti da postoji rezerva prema zatečenom stanju poslovnih knjiga tužitelja jer je poslovanje kao i rad stručnih službi obustavljeno sredinom 2011.g.. Također je prema dostupnim podacima u poslovnim odnosima između tuženika i tužitelja prije stečaja sklapana nagodba kojom su se uređivali djelomično odnosi,  no nije dostupan podatak da li su se predmetni postupci odnosili i na zatečeno stanje poslovnih knjiga. Naime, kako je navedeno u općim podacima stanja stečajnog postupka, poseban problem za provođenje stečajnog postupka čini nedostupnost cjelokupne dokumentacije i neurednost iste.</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 xml:space="preserve">Prema stanju poslovnih knjiga tuženika i dostavljenim karticama dobavljača,  proizlazi dug tuženika u visini od 882.657,26 kn. </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Usporedbom stanja knjigovodstvenih kartica tužitelja i tuženika, proizlazi neusklađenost osnova i visine međusobnih dužničko vjerovničkih odnosa, pri čemu prema stanju poslovnih knjiga tuženika bi proizlazio uglavnom osnov obaveze s osnova kamata.</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Temeljem stanja poslovnih knjiga tuženika, Zagrebački holding d.o.o. kao tuženik podnio je prijedlog za mirno rješenje spora na način da nudi ispunjenje obaveze u visini evidentiranog iznosa u svojim poslovnim knjigama u iznosu od 882.657,26 kn, a da KONSTRUKTOR d.d. u stečaju kao tužitelj odustane od potraživanja kamata uz snošenje svatko svojih troškova postupka.</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 xml:space="preserve">Prema stanju sudskog postupka, ukupan dug na bazi stanja poslovnih knjiga tuženika uvećan za zakonske zatezne kamate od obračunskih situacija koje su evidentirane kod tužitelja iznosio bi 596.282,26 kn, no ukoliko bi se obračunale zakonske zatezne kamate od podnošenja prijedloga za ovrhu iste bi iznosile 313.781,89 kn. Također za stečajnog dužnika kao tužitelja do sada nastali sudski, bilježnički i odvjetnički troškovi ( prema obračunu odvjetnika) u iznosu od  113.408,84 kn ( sa PDV-om), od čega se na trošak podnesenog ovršnog prijedloga odnosi iznos od 33.475,00 kn. </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 xml:space="preserve">Dakle, ako bi se uzelo u obzir da zbog opisanog stanje poslovnih knjiga stečajnog dužnika, ponuđeni iznos glavnice koji proizlazi iz stanja poslovnih knjiga tuženika predstavlja osnov za sklapanje nagodbe, činjenica je također da iz navedenog tužitelju pripada pravo na naplatu kamata na navedeni iznos kao i dijela troškova u slučaju uspjeha u parnici za navedeni nesporni iznos po tuženiku. </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Kako stečajni dužnik nema dostatnih niti minimalnih sredstava za financiranje niza sudskih postupaka koje vodi i preuzimanje parnica u prekidu, pri sagledavanju prijedloga mirnog rješenja spora neophodno je uzeti u obzir i komponentu dugotrajnosti postupka.</w:t>
      </w:r>
    </w:p>
    <w:p w:rsidRDefault="00BE75A8" w:rsidP="00BE75A8" w:rsidR="00BE75A8">
      <w:pPr>
        <w:pStyle w:val="Bezproreda"/>
        <w:rPr>
          <w:lang w:eastAsia="hr-HR"/>
        </w:rPr>
      </w:pPr>
    </w:p>
    <w:p w:rsidRDefault="00BE75A8" w:rsidP="00BE75A8" w:rsidR="00BE75A8">
      <w:pPr>
        <w:pStyle w:val="Bezproreda"/>
        <w:rPr>
          <w:lang w:eastAsia="hr-HR"/>
        </w:rPr>
      </w:pPr>
      <w:r>
        <w:rPr>
          <w:lang w:eastAsia="hr-HR"/>
        </w:rPr>
        <w:t xml:space="preserve">Slijedom navedenog, predlaže se da Skupština vjerovnika odluči da li prihvaća prijedlog tuženika Zagrebački holding d.o.o.na način da isplati stečajnom dužniku beskamatno iznos od 882.657,26 kn uz svako snošenje svojih sudskih i odvjetničkih troškova ili podredno uzimajući u obzir moguću dužinu postupka i ipak neizvjesnost samog sudskog postupka odobri protuponudu u visini nagodbenog iznosa od 882.657,26 kn  uvećano za dio  obračunatih kamata u iznosu od 227.516,04 kn ( 50% ponderirane kamate od obračunskih situacija i podnošenja ovršnog prijedloga) i dijela nastalih troškova postupka u visini od 56.704,42 kn ( 50% obračunatih troškova) iz čega bi protuponuda sveukupno iznosila 1.166.877,72 kn, odnosno predloži drugi način rješavanja ili donese odluku o nastavku sudskog postupka bez sklapanja nagodbe. </w:t>
      </w:r>
    </w:p>
    <w:p w:rsidRDefault="00BE75A8" w:rsidP="00BE75A8" w:rsidR="00BE75A8">
      <w:pPr>
        <w:pStyle w:val="Bezproreda"/>
      </w:pPr>
    </w:p>
    <w:p w:rsidRDefault="00BE75A8" w:rsidP="00BE75A8" w:rsidR="00BE75A8">
      <w:pPr>
        <w:pStyle w:val="Bezproreda"/>
      </w:pPr>
    </w:p>
    <w:p w:rsidRDefault="00BE75A8" w:rsidP="00BE75A8" w:rsidR="00BE75A8">
      <w:pPr>
        <w:pStyle w:val="Bezproreda"/>
      </w:pPr>
    </w:p>
    <w:p w:rsidRDefault="00BE75A8" w:rsidP="00BE75A8" w:rsidR="00BE75A8">
      <w:pPr>
        <w:pStyle w:val="Bezproreda"/>
      </w:pPr>
      <w:r>
        <w:t xml:space="preserve">                                                                                              Stečajni upravitelj:</w:t>
      </w:r>
    </w:p>
    <w:p w:rsidRDefault="00BE75A8" w:rsidP="00BE75A8" w:rsidR="00BE75A8">
      <w:pPr>
        <w:pStyle w:val="Bezproreda"/>
      </w:pPr>
    </w:p>
    <w:p w:rsidRDefault="00BE75A8" w:rsidP="00BE75A8" w:rsidR="00BE75A8">
      <w:pPr>
        <w:pStyle w:val="Bezproreda"/>
      </w:pPr>
      <w:r>
        <w:t xml:space="preserve">                                                                                              Zdravko Mitak dipl. oec.</w:t>
      </w:r>
    </w:p>
    <w:p w:rsidRDefault="00BE75A8" w:rsidP="00BE75A8" w:rsidR="00BE75A8"/>
    <w:sectPr w:rsidR="00BE75A8">
      <w:type w:val="continuous"/>
      <w:pgSz w:h="16840" w:w="11900"/>
      <w:pgMar w:gutter="0" w:footer="720" w:header="720" w:left="1320" w:bottom="280" w:right="1300" w:top="136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70E23B1"/>
    <w:multiLevelType w:val="hybridMultilevel"/>
    <w:tmpl w:val="CED2EF60"/>
    <w:lvl w:tplc="B83EB7EC" w:ilvl="0">
      <w:start w:val="1"/>
      <w:numFmt w:val="upperRoman"/>
      <w:lvlText w:val="%1."/>
      <w:lvlJc w:val="left"/>
      <w:pPr>
        <w:ind w:hanging="196" w:left="100"/>
        <w:jc w:val="left"/>
      </w:pPr>
      <w:rPr>
        <w:rFonts w:eastAsia="Times New Roman" w:hAnsi="Times New Roman" w:ascii="Times New Roman" w:hint="default"/>
        <w:color w:val="000009"/>
        <w:sz w:val="24"/>
        <w:szCs w:val="24"/>
      </w:rPr>
    </w:lvl>
    <w:lvl w:tplc="85FA4A02" w:ilvl="1">
      <w:start w:val="1"/>
      <w:numFmt w:val="bullet"/>
      <w:lvlText w:val="•"/>
      <w:lvlJc w:val="left"/>
      <w:pPr>
        <w:ind w:hanging="196" w:left="1018"/>
      </w:pPr>
      <w:rPr>
        <w:rFonts w:hint="default"/>
      </w:rPr>
    </w:lvl>
    <w:lvl w:tplc="A5DA2CF4" w:ilvl="2">
      <w:start w:val="1"/>
      <w:numFmt w:val="bullet"/>
      <w:lvlText w:val="•"/>
      <w:lvlJc w:val="left"/>
      <w:pPr>
        <w:ind w:hanging="196" w:left="1936"/>
      </w:pPr>
      <w:rPr>
        <w:rFonts w:hint="default"/>
      </w:rPr>
    </w:lvl>
    <w:lvl w:tplc="D51C15FC" w:ilvl="3">
      <w:start w:val="1"/>
      <w:numFmt w:val="bullet"/>
      <w:lvlText w:val="•"/>
      <w:lvlJc w:val="left"/>
      <w:pPr>
        <w:ind w:hanging="196" w:left="2854"/>
      </w:pPr>
      <w:rPr>
        <w:rFonts w:hint="default"/>
      </w:rPr>
    </w:lvl>
    <w:lvl w:tplc="E34ECB2A" w:ilvl="4">
      <w:start w:val="1"/>
      <w:numFmt w:val="bullet"/>
      <w:lvlText w:val="•"/>
      <w:lvlJc w:val="left"/>
      <w:pPr>
        <w:ind w:hanging="196" w:left="3772"/>
      </w:pPr>
      <w:rPr>
        <w:rFonts w:hint="default"/>
      </w:rPr>
    </w:lvl>
    <w:lvl w:tplc="8E12CC2C" w:ilvl="5">
      <w:start w:val="1"/>
      <w:numFmt w:val="bullet"/>
      <w:lvlText w:val="•"/>
      <w:lvlJc w:val="left"/>
      <w:pPr>
        <w:ind w:hanging="196" w:left="4690"/>
      </w:pPr>
      <w:rPr>
        <w:rFonts w:hint="default"/>
      </w:rPr>
    </w:lvl>
    <w:lvl w:tplc="6826F2FC" w:ilvl="6">
      <w:start w:val="1"/>
      <w:numFmt w:val="bullet"/>
      <w:lvlText w:val="•"/>
      <w:lvlJc w:val="left"/>
      <w:pPr>
        <w:ind w:hanging="196" w:left="5608"/>
      </w:pPr>
      <w:rPr>
        <w:rFonts w:hint="default"/>
      </w:rPr>
    </w:lvl>
    <w:lvl w:tplc="5262CAA0" w:ilvl="7">
      <w:start w:val="1"/>
      <w:numFmt w:val="bullet"/>
      <w:lvlText w:val="•"/>
      <w:lvlJc w:val="left"/>
      <w:pPr>
        <w:ind w:hanging="196" w:left="6526"/>
      </w:pPr>
      <w:rPr>
        <w:rFonts w:hint="default"/>
      </w:rPr>
    </w:lvl>
    <w:lvl w:tplc="054A43EC" w:ilvl="8">
      <w:start w:val="1"/>
      <w:numFmt w:val="bullet"/>
      <w:lvlText w:val="•"/>
      <w:lvlJc w:val="left"/>
      <w:pPr>
        <w:ind w:hanging="196" w:left="7444"/>
      </w:pPr>
      <w:rPr>
        <w:rFont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20"/>
  <w:hyphenationZone w:val="425"/>
  <w:drawingGridHorizontalSpacing w:val="110"/>
  <w:displayHorizontalDrawingGridEvery w:val="2"/>
  <w:characterSpacingControl w:val="doNotCompress"/>
  <w:compat>
    <w:ulTrailSpac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4FB6"/>
    <w:rsid w:val="001C3C5D"/>
    <w:rsid w:val="004B6872"/>
    <w:rsid w:val="005037C6"/>
    <w:rsid w:val="00804FB6"/>
    <w:rsid w:val="00977AB8"/>
    <w:rsid w:val="00BE75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widowControl w:val="fals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uiPriority w:val="1"/>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Normal" w:type="table">
    <w:name w:val="Table Normal"/>
    <w:uiPriority w:val="2"/>
    <w:semiHidden/>
    <w:unhideWhenUsed/>
    <w:qFormat/>
    <w:tblPr>
      <w:tblInd w:type="dxa" w:w="0"/>
      <w:tblCellMar>
        <w:top w:type="dxa" w:w="0"/>
        <w:left w:type="dxa" w:w="0"/>
        <w:bottom w:type="dxa" w:w="0"/>
        <w:right w:type="dxa" w:w="0"/>
      </w:tblCellMar>
    </w:tblPr>
  </w:style>
  <w:style w:styleId="Tijeloteksta" w:type="paragraph">
    <w:name w:val="Body Text"/>
    <w:basedOn w:val="Normal"/>
    <w:uiPriority w:val="1"/>
    <w:qFormat/>
    <w:pPr>
      <w:spacing w:before="160"/>
      <w:ind w:left="100"/>
    </w:pPr>
    <w:rPr>
      <w:rFonts w:eastAsia="Times New Roman" w:hAnsi="Times New Roman" w:ascii="Times New Roman"/>
      <w:sz w:val="24"/>
      <w:szCs w:val="24"/>
    </w:rPr>
  </w:style>
  <w:style w:styleId="Odlomakpopisa" w:type="paragraph">
    <w:name w:val="List Paragraph"/>
    <w:basedOn w:val="Normal"/>
    <w:uiPriority w:val="1"/>
    <w:qFormat/>
  </w:style>
  <w:style w:customStyle="true" w:styleId="TableParagraph" w:type="paragraph">
    <w:name w:val="Table Paragraph"/>
    <w:basedOn w:val="Normal"/>
    <w:uiPriority w:val="1"/>
    <w:qFormat/>
  </w:style>
  <w:style w:styleId="Bezproreda" w:type="paragraph">
    <w:name w:val="No Spacing"/>
    <w:uiPriority w:val="1"/>
    <w:qFormat/>
    <w:rsid w:val="00BE75A8"/>
    <w:pPr>
      <w:widowControl/>
    </w:pPr>
    <w:rPr>
      <w:lang w:val="hr-HR"/>
    </w:rPr>
  </w:style>
  <w:style w:styleId="Tekstrezerviranogmjesta" w:type="character">
    <w:name w:val="Placeholder Text"/>
    <w:basedOn w:val="Zadanifontodlomka"/>
    <w:uiPriority w:val="99"/>
    <w:semiHidden/>
    <w:rsid w:val="00977AB8"/>
    <w:rPr>
      <w:color w:val="808080"/>
      <w:bdr w:space="0" w:sz="0" w:color="auto" w:val="none"/>
      <w:shd w:fill="auto" w:color="auto" w:val="clear"/>
    </w:rPr>
  </w:style>
  <w:style w:customStyle="true" w:styleId="eSPISCCParagraphDefaultFont" w:type="character">
    <w:name w:val="eSPIS_CC_Paragraph Default Font"/>
    <w:basedOn w:val="Zadanifontodlomka"/>
    <w:rsid w:val="00977AB8"/>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77AB8"/>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977AB8"/>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77AB8"/>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widowControl w:val="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uiPriority w:val="1"/>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Normal" w:type="table">
    <w:name w:val="Table Normal"/>
    <w:uiPriority w:val="2"/>
    <w:semiHidden/>
    <w:unhideWhenUsed/>
    <w:qFormat/>
    <w:tblPr>
      <w:tblInd w:type="dxa" w:w="0"/>
      <w:tblCellMar>
        <w:top w:type="dxa" w:w="0"/>
        <w:left w:type="dxa" w:w="0"/>
        <w:bottom w:type="dxa" w:w="0"/>
        <w:right w:type="dxa" w:w="0"/>
      </w:tblCellMar>
    </w:tblPr>
  </w:style>
  <w:style w:styleId="Tijeloteksta" w:type="paragraph">
    <w:name w:val="Body Text"/>
    <w:basedOn w:val="Normal"/>
    <w:uiPriority w:val="1"/>
    <w:qFormat/>
    <w:pPr>
      <w:spacing w:before="160"/>
      <w:ind w:left="100"/>
    </w:pPr>
    <w:rPr>
      <w:rFonts w:ascii="Times New Roman" w:eastAsia="Times New Roman" w:hAnsi="Times New Roman"/>
      <w:sz w:val="24"/>
      <w:szCs w:val="24"/>
    </w:rPr>
  </w:style>
  <w:style w:styleId="Odlomakpopisa" w:type="paragraph">
    <w:name w:val="List Paragraph"/>
    <w:basedOn w:val="Normal"/>
    <w:uiPriority w:val="1"/>
    <w:qFormat/>
  </w:style>
  <w:style w:customStyle="1" w:styleId="TableParagraph" w:type="paragraph">
    <w:name w:val="Table Paragraph"/>
    <w:basedOn w:val="Normal"/>
    <w:uiPriority w:val="1"/>
    <w:qFormat/>
  </w:style>
  <w:style w:styleId="Bezproreda" w:type="paragraph">
    <w:name w:val="No Spacing"/>
    <w:uiPriority w:val="1"/>
    <w:qFormat/>
    <w:rsid w:val="00BE75A8"/>
    <w:pPr>
      <w:widowControl/>
    </w:pPr>
    <w:rPr>
      <w:lang w:val="hr-HR"/>
    </w:rPr>
  </w:style>
  <w:style w:styleId="Tekstrezerviranogmjesta" w:type="character">
    <w:name w:val="Placeholder Text"/>
    <w:basedOn w:val="Zadanifontodlomka"/>
    <w:uiPriority w:val="99"/>
    <w:semiHidden/>
    <w:rsid w:val="00977AB8"/>
    <w:rPr>
      <w:color w:val="808080"/>
      <w:bdr w:color="auto" w:space="0" w:sz="0" w:val="none"/>
      <w:shd w:color="auto" w:fill="auto" w:val="clear"/>
    </w:rPr>
  </w:style>
  <w:style w:customStyle="1" w:styleId="eSPISCCParagraphDefaultFont" w:type="character">
    <w:name w:val="eSPIS_CC_Paragraph Default Font"/>
    <w:basedOn w:val="Zadanifontodlomka"/>
    <w:rsid w:val="00977AB8"/>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77AB8"/>
    <w:rPr>
      <w:bdr w:color="auto" w:space="0" w:sz="0" w:val="none"/>
      <w:shd w:color="auto" w:fill="FFFFCC" w:val="clear"/>
      <w:lang w:eastAsia="hr-HR" w:val="hr-HR"/>
    </w:rPr>
  </w:style>
  <w:style w:customStyle="1" w:styleId="PozadinaSvijetloCrvena" w:type="character">
    <w:name w:val="Pozadina_SvijetloCrvena"/>
    <w:basedOn w:val="eSPISCCParagraphDefaultFont"/>
    <w:rsid w:val="00977AB8"/>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77AB8"/>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9514828">
      <w:bodyDiv w:val="true"/>
      <w:marLeft w:val="0"/>
      <w:marRight w:val="0"/>
      <w:marTop w:val="0"/>
      <w:marBottom w:val="0"/>
      <w:divBdr>
        <w:top w:space="0" w:sz="0" w:color="auto" w:val="none"/>
        <w:left w:space="0" w:sz="0" w:color="auto" w:val="none"/>
        <w:bottom w:space="0" w:sz="0" w:color="auto" w:val="none"/>
        <w:right w:space="0" w:sz="0" w:color="auto" w:val="none"/>
      </w:divBdr>
    </w:div>
    <w:div w:id="1006400664">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St-1087/2012-257</izvorni_sadrzaj>
    <derivirana_varijabla naziv="DomainObject.Oznaka_1">St-1087/2012-257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2012.</izvorni_sadrzaj>
    <derivirana_varijabla naziv="DomainObject.Predmet.DatumOsnivanja_1">18.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drugostupanjska odluka Pž-4255/2016 od 12.8.16. s pom. omotom u referadu</izvorni_sadrzaj>
    <derivirana_varijabla naziv="DomainObject.Predmet.Opis_1">Prijedlog za otvaranje stečajnog postupka
drugostupanjska odluka Pž-4255/2016 od 12.8.16. s pom. omotom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St-1087/2012</izvorni_sadrzaj>
    <derivirana_varijabla naziv="DomainObject.Predmet.OznakaBroj_1">St-1087/2012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40.ST-386/12
40.ST-632/12
7.ST-925/12
72.St-1124/12
sssk 3.St-1205/12, ST-1598/13
spis u referadi</izvorni_sadrzaj>
    <derivirana_varijabla naziv="DomainObject.Predmet.PrimjedbaSuca_1">VEZE:
40.ST-386/12
40.ST-632/12
7.ST-925/12
72.St-1124/12
sssk 3.St-1205/12, ST-1598/13
spis u referadi</derivirana_varijabla>
  </DomainObject.Predmet.PrimjedbaSuca>
  <DomainObject.Predmet.ProtustrankaFormated>
    <izvorni_sadrzaj>  KONSTRUKTOR d.d.</izvorni_sadrzaj>
    <derivirana_varijabla naziv="DomainObject.Predmet.ProtustrankaFormated_1">  KONSTRUKTOR d.d.</derivirana_varijabla>
  </DomainObject.Predmet.ProtustrankaFormated>
  <DomainObject.Predmet.ProtustrankaFormatedOIB>
    <izvorni_sadrzaj>  KONSTRUKTOR d.d., OIB 83011454143</izvorni_sadrzaj>
    <derivirana_varijabla naziv="DomainObject.Predmet.ProtustrankaFormatedOIB_1">  KONSTRUKTOR d.d., OIB 83011454143</derivirana_varijabla>
  </DomainObject.Predmet.ProtustrankaFormatedOIB>
  <DomainObject.Predmet.ProtustrankaFormatedWithAdress>
    <izvorni_sadrzaj> KONSTRUKTOR d.d., K.P.KREŠIMIROVA 25, 49250 Zlatar</izvorni_sadrzaj>
    <derivirana_varijabla naziv="DomainObject.Predmet.ProtustrankaFormatedWithAdress_1"> KONSTRUKTOR d.d., K.P.KREŠIMIROVA 25, 49250 Zlatar</derivirana_varijabla>
  </DomainObject.Predmet.ProtustrankaFormatedWithAdress>
  <DomainObject.Predmet.ProtustrankaFormatedWithAdressOIB>
    <izvorni_sadrzaj> KONSTRUKTOR d.d., OIB 83011454143, K.P.KREŠIMIROVA 25, 49250 Zlatar</izvorni_sadrzaj>
    <derivirana_varijabla naziv="DomainObject.Predmet.ProtustrankaFormatedWithAdressOIB_1"> KONSTRUKTOR d.d., OIB 83011454143, K.P.KREŠIMIROVA 25, 49250 Zlatar</derivirana_varijabla>
  </DomainObject.Predmet.ProtustrankaFormatedWithAdressOIB>
  <DomainObject.Predmet.ProtustrankaWithAdress>
    <izvorni_sadrzaj>KONSTRUKTOR d.d. K.P.KREŠIMIROVA 25, 49250 Zlatar</izvorni_sadrzaj>
    <derivirana_varijabla naziv="DomainObject.Predmet.ProtustrankaWithAdress_1">KONSTRUKTOR d.d. K.P.KREŠIMIROVA 25, 49250 Zlatar</derivirana_varijabla>
  </DomainObject.Predmet.ProtustrankaWithAdress>
  <DomainObject.Predmet.ProtustrankaWithAdressOIB>
    <izvorni_sadrzaj>KONSTRUKTOR d.d., OIB 83011454143, K.P.KREŠIMIROVA 25, 49250 Zlatar</izvorni_sadrzaj>
    <derivirana_varijabla naziv="DomainObject.Predmet.ProtustrankaWithAdressOIB_1">KONSTRUKTOR d.d., OIB 83011454143, K.P.KREŠIMIROVA 25, 49250 Zlatar</derivirana_varijabla>
  </DomainObject.Predmet.ProtustrankaWithAdressOIB>
  <DomainObject.Predmet.ProtustrankaNazivFormated>
    <izvorni_sadrzaj>KONSTRUKTOR d.d.</izvorni_sadrzaj>
    <derivirana_varijabla naziv="DomainObject.Predmet.ProtustrankaNazivFormated_1">KONSTRUKTOR d.d.</derivirana_varijabla>
  </DomainObject.Predmet.ProtustrankaNazivFormated>
  <DomainObject.Predmet.ProtustrankaNazivFormatedOIB>
    <izvorni_sadrzaj>KONSTRUKTOR d.d., OIB 83011454143</izvorni_sadrzaj>
    <derivirana_varijabla naziv="DomainObject.Predmet.ProtustrankaNazivFormatedOIB_1">KONSTRUKTOR d.d., OIB 83011454143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GEOEXPERT-I.G.M. d.o.o. zastupanog po punomoćniku ODVJETNIČKO DRUŠTVO LJUBENKO I PARTNERI j.t.d.</izvorni_sadrzaj>
    <derivirana_varijabla naziv="DomainObject.Predmet.StrankaFormated_1">  GEOEXPERT-I.G.M. d.o.o. zastupanog po punomoćniku ODVJETNIČKO DRUŠTVO LJUBENKO I PARTNERI j.t.d.</derivirana_varijabla>
  </DomainObject.Predmet.StrankaFormated>
  <DomainObject.Predmet.StrankaFormatedOIB>
    <izvorni_sadrzaj>  GEOEXPERT-I.G.M. d.o.o., OIB 99917958785 zastupanog po punomoćniku ODVJETNIČKO DRUŠTVO LJUBENKO I PARTNERI j.t.d.</izvorni_sadrzaj>
    <derivirana_varijabla naziv="DomainObject.Predmet.StrankaFormatedOIB_1">  GEOEXPERT-I.G.M. d.o.o., OIB 99917958785 zastupanog po punomoćniku ODVJETNIČKO DRUŠTVO LJUBENKO I PARTNERI j.t.d.</derivirana_varijabla>
  </DomainObject.Predmet.StrankaFormatedOIB>
  <DomainObject.Predmet.StrankaFormatedWithAdress>
    <izvorni_sadrzaj> GEOEXPERT-I.G.M. d.o.o., HORVAĆANSKA 77, 10000 Zagreb zastupanog po punomoćniku ODVJETNIČKO DRUŠTVO LJUBENKO I PARTNERI j.t.d.</izvorni_sadrzaj>
    <derivirana_varijabla naziv="DomainObject.Predmet.StrankaFormatedWithAdress_1"> GEOEXPERT-I.G.M. d.o.o., HORVAĆANSKA 77, 10000 Zagreb zastupanog po punomoćniku ODVJETNIČKO DRUŠTVO LJUBENKO I PARTNERI j.t.d.</derivirana_varijabla>
  </DomainObject.Predmet.StrankaFormatedWithAdress>
  <DomainObject.Predmet.StrankaFormatedWithAdressOIB>
    <izvorni_sadrzaj> GEOEXPERT-I.G.M. d.o.o., OIB 99917958785, HORVAĆANSKA 77, 10000 Zagreb zastupanog po punomoćniku ODVJETNIČKO DRUŠTVO LJUBENKO I PARTNERI j.t.d.</izvorni_sadrzaj>
    <derivirana_varijabla naziv="DomainObject.Predmet.StrankaFormatedWithAdressOIB_1"> GEOEXPERT-I.G.M. d.o.o., OIB 99917958785, HORVAĆANSKA 77, 10000 Zagreb zastupanog po punomoćniku ODVJETNIČKO DRUŠTVO LJUBENKO I PARTNERI j.t.d.</derivirana_varijabla>
  </DomainObject.Predmet.StrankaFormatedWithAdressOIB>
  <DomainObject.Predmet.StrankaWithAdress>
    <izvorni_sadrzaj>GEOEXPERT-I.G.M. d.o.o. HORVAĆANSKA 77,10000 Zagreb</izvorni_sadrzaj>
    <derivirana_varijabla naziv="DomainObject.Predmet.StrankaWithAdress_1">GEOEXPERT-I.G.M. d.o.o. HORVAĆANSKA 77,10000 Zagreb</derivirana_varijabla>
  </DomainObject.Predmet.StrankaWithAdress>
  <DomainObject.Predmet.StrankaWithAdressOIB>
    <izvorni_sadrzaj>GEOEXPERT-I.G.M. d.o.o., OIB 99917958785, HORVAĆANSKA 77,10000 Zagreb</izvorni_sadrzaj>
    <derivirana_varijabla naziv="DomainObject.Predmet.StrankaWithAdressOIB_1">GEOEXPERT-I.G.M. d.o.o., OIB 99917958785, HORVAĆANSKA 77,10000 Zagreb</derivirana_varijabla>
  </DomainObject.Predmet.StrankaWithAdressOIB>
  <DomainObject.Predmet.StrankaNazivFormated>
    <izvorni_sadrzaj>GEOEXPERT-I.G.M. d.o.o.</izvorni_sadrzaj>
    <derivirana_varijabla naziv="DomainObject.Predmet.StrankaNazivFormated_1">GEOEXPERT-I.G.M. d.o.o.</derivirana_varijabla>
  </DomainObject.Predmet.StrankaNazivFormated>
  <DomainObject.Predmet.StrankaNazivFormatedOIB>
    <izvorni_sadrzaj>GEOEXPERT-I.G.M. d.o.o., OIB 99917958785</izvorni_sadrzaj>
    <derivirana_varijabla naziv="DomainObject.Predmet.StrankaNazivFormatedOIB_1">GEOEXPERT-I.G.M. d.o.o., OIB 99917958785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GEOEXPERT-I.G.M. d.o.o. zastupanog po punomoćniku ODVJETNIČKO DRUŠTVO LJUBENKO I PARTNERI j.t.d.</item>
    </izvorni_sadrzaj>
    <derivirana_varijabla naziv="DomainObject.Predmet.StrankaListFormated_1">
      <item>GEOEXPERT-I.G.M. d.o.o. zastupanog po punomoćniku ODVJETNIČKO DRUŠTVO LJUBENKO I PARTNERI j.t.d.</item>
    </derivirana_varijabla>
  </DomainObject.Predmet.StrankaListFormated>
  <DomainObject.Predmet.StrankaListFormatedOIB>
    <izvorni_sadrzaj>
      <item>GEOEXPERT-I.G.M. d.o.o., OIB 99917958785 zastupanog po punomoćniku ODVJETNIČKO DRUŠTVO LJUBENKO I PARTNERI j.t.d.</item>
    </izvorni_sadrzaj>
    <derivirana_varijabla naziv="DomainObject.Predmet.StrankaListFormatedOIB_1">
      <item>GEOEXPERT-I.G.M. d.o.o., OIB 99917958785 zastupanog po punomoćniku ODVJETNIČKO DRUŠTVO LJUBENKO I PARTNERI j.t.d.</item>
    </derivirana_varijabla>
  </DomainObject.Predmet.StrankaListFormatedOIB>
  <DomainObject.Predmet.StrankaListFormatedWithAdress>
    <izvorni_sadrzaj>
      <item>GEOEXPERT-I.G.M. d.o.o., HORVAĆANSKA 77, 10000 Zagreb zastupanog po punomoćniku ODVJETNIČKO DRUŠTVO LJUBENKO I PARTNERI j.t.d.</item>
    </izvorni_sadrzaj>
    <derivirana_varijabla naziv="DomainObject.Predmet.StrankaListFormatedWithAdress_1">
      <item>GEOEXPERT-I.G.M. d.o.o., HORVAĆANSKA 77, 10000 Zagreb zastupanog po punomoćniku ODVJETNIČKO DRUŠTVO LJUBENKO I PARTNERI j.t.d.</item>
    </derivirana_varijabla>
  </DomainObject.Predmet.StrankaListFormatedWithAdress>
  <DomainObject.Predmet.StrankaListFormatedWithAdressOIB>
    <izvorni_sadrzaj>
      <item>GEOEXPERT-I.G.M. d.o.o., OIB 99917958785, HORVAĆANSKA 77, 10000 Zagreb zastupanog po punomoćniku ODVJETNIČKO DRUŠTVO LJUBENKO I PARTNERI j.t.d.</item>
    </izvorni_sadrzaj>
    <derivirana_varijabla naziv="DomainObject.Predmet.StrankaListFormatedWithAdressOIB_1">
      <item>GEOEXPERT-I.G.M. d.o.o., OIB 99917958785, HORVAĆANSKA 77, 10000 Zagreb zastupanog po punomoćniku ODVJETNIČKO DRUŠTVO LJUBENKO I PARTNERI j.t.d.</item>
    </derivirana_varijabla>
  </DomainObject.Predmet.StrankaListFormatedWithAdressOIB>
  <DomainObject.Predmet.StrankaListNazivFormated>
    <izvorni_sadrzaj>
      <item>GEOEXPERT-I.G.M. d.o.o.</item>
    </izvorni_sadrzaj>
    <derivirana_varijabla naziv="DomainObject.Predmet.StrankaListNazivFormated_1">
      <item>GEOEXPERT-I.G.M. d.o.o.</item>
    </derivirana_varijabla>
  </DomainObject.Predmet.StrankaListNazivFormated>
  <DomainObject.Predmet.StrankaListNazivFormatedOIB>
    <izvorni_sadrzaj>
      <item>GEOEXPERT-I.G.M. d.o.o., OIB 99917958785</item>
    </izvorni_sadrzaj>
    <derivirana_varijabla naziv="DomainObject.Predmet.StrankaListNazivFormatedOIB_1">
      <item>GEOEXPERT-I.G.M. d.o.o., OIB 99917958785</item>
    </derivirana_varijabla>
  </DomainObject.Predmet.StrankaListNazivFormatedOIB>
  <DomainObject.Predmet.ProtuStrankaListFormated>
    <izvorni_sadrzaj>
      <item>KONSTRUKTOR d.d.</item>
    </izvorni_sadrzaj>
    <derivirana_varijabla naziv="DomainObject.Predmet.ProtuStrankaListFormated_1">
      <item>KONSTRUKTOR d.d.</item>
    </derivirana_varijabla>
  </DomainObject.Predmet.ProtuStrankaListFormated>
  <DomainObject.Predmet.ProtuStrankaListFormatedOIB>
    <izvorni_sadrzaj>
      <item>KONSTRUKTOR d.d., OIB 83011454143</item>
    </izvorni_sadrzaj>
    <derivirana_varijabla naziv="DomainObject.Predmet.ProtuStrankaListFormatedOIB_1">
      <item>KONSTRUKTOR d.d., OIB 83011454143</item>
    </derivirana_varijabla>
  </DomainObject.Predmet.ProtuStrankaListFormatedOIB>
  <DomainObject.Predmet.ProtuStrankaListFormatedWithAdress>
    <izvorni_sadrzaj>
      <item>KONSTRUKTOR d.d., K.P.KREŠIMIROVA 25, 49250 Zlatar</item>
    </izvorni_sadrzaj>
    <derivirana_varijabla naziv="DomainObject.Predmet.ProtuStrankaListFormatedWithAdress_1">
      <item>KONSTRUKTOR d.d., K.P.KREŠIMIROVA 25, 49250 Zlatar</item>
    </derivirana_varijabla>
  </DomainObject.Predmet.ProtuStrankaListFormatedWithAdress>
  <DomainObject.Predmet.ProtuStrankaListFormatedWithAdressOIB>
    <izvorni_sadrzaj>
      <item>KONSTRUKTOR d.d., OIB 83011454143, K.P.KREŠIMIROVA 25, 49250 Zlatar</item>
    </izvorni_sadrzaj>
    <derivirana_varijabla naziv="DomainObject.Predmet.ProtuStrankaListFormatedWithAdressOIB_1">
      <item>KONSTRUKTOR d.d., OIB 83011454143, K.P.KREŠIMIROVA 25, 49250 Zlatar</item>
    </derivirana_varijabla>
  </DomainObject.Predmet.ProtuStrankaListFormatedWithAdressOIB>
  <DomainObject.Predmet.ProtuStrankaListNazivFormated>
    <izvorni_sadrzaj>
      <item>KONSTRUKTOR d.d.</item>
    </izvorni_sadrzaj>
    <derivirana_varijabla naziv="DomainObject.Predmet.ProtuStrankaListNazivFormated_1">
      <item>KONSTRUKTOR d.d.</item>
    </derivirana_varijabla>
  </DomainObject.Predmet.ProtuStrankaListNazivFormated>
  <DomainObject.Predmet.ProtuStrankaListNazivFormatedOIB>
    <izvorni_sadrzaj>
      <item>KONSTRUKTOR d.d., OIB 83011454143</item>
    </izvorni_sadrzaj>
    <derivirana_varijabla naziv="DomainObject.Predmet.ProtuStrankaListNazivFormatedOIB_1">
      <item>KONSTRUKTOR d.d., OIB 83011454143</item>
    </derivirana_varijabla>
  </DomainObject.Predmet.ProtuStrankaListNazivFormatedOIB>
  <DomainObject.Predmet.OstaliListFormated>
    <izvorni_sadrzaj>
      <item>ODVJETNIČKO DRUŠTVO LJUBENKO I PARTNERI j.t.d. punomoćnik sudionika u postupku GEOEXPERT-I.G.M. d.o.o.</item>
      <item>ZDRAVKO MITAK</item>
      <item>Ema Kalogjera Juranić</item>
    </izvorni_sadrzaj>
    <derivirana_varijabla naziv="DomainObject.Predmet.OstaliListFormated_1">
      <item>ODVJETNIČKO DRUŠTVO LJUBENKO I PARTNERI j.t.d. punomoćnik sudionika u postupku GEOEXPERT-I.G.M. d.o.o.</item>
      <item>ZDRAVKO MITAK</item>
      <item>Ema Kalogjera Juranić</item>
    </derivirana_varijabla>
  </DomainObject.Predmet.OstaliListFormated>
  <DomainObject.Predmet.OstaliListFormatedOIB>
    <izvorni_sadrzaj>
      <item>ODVJETNIČKO DRUŠTVO LJUBENKO I PARTNERI j.t.d., OIB 44071613559 punomoćnik sudionika u postupku GEOEXPERT-I.G.M. d.o.o.</item>
      <item>ZDRAVKO MITAK, OIB 25916717450</item>
      <item>Ema Kalogjera Juranić</item>
    </izvorni_sadrzaj>
    <derivirana_varijabla naziv="DomainObject.Predmet.OstaliListFormatedOIB_1">
      <item>ODVJETNIČKO DRUŠTVO LJUBENKO I PARTNERI j.t.d., OIB 44071613559 punomoćnik sudionika u postupku GEOEXPERT-I.G.M. d.o.o.</item>
      <item>ZDRAVKO MITAK, OIB 25916717450</item>
      <item>Ema Kalogjera Juranić</item>
    </derivirana_varijabla>
  </DomainObject.Predmet.OstaliListFormatedOIB>
  <DomainObject.Predmet.OstaliListFormatedWithAdress>
    <izvorni_sadrzaj>
      <item>ODVJETNIČKO DRUŠTVO LJUBENKO I PARTNERI j.t.d., BRANIMIROVA 29, 10000 Zagreb punomoćnik sudionika u postupku GEOEXPERT-I.G.M. d.o.o.</item>
      <item>ZDRAVKO MITAK, Zelenjak 53, 10000 Zagreb</item>
      <item>Ema Kalogjera Juranić, Trg bana Josipa Jelačića 3, 10000 Zagreb</item>
    </izvorni_sadrzaj>
    <derivirana_varijabla naziv="DomainObject.Predmet.OstaliListFormatedWithAdress_1">
      <item>ODVJETNIČKO DRUŠTVO LJUBENKO I PARTNERI j.t.d., BRANIMIROVA 29, 10000 Zagreb punomoćnik sudionika u postupku GEOEXPERT-I.G.M. d.o.o.</item>
      <item>ZDRAVKO MITAK, Zelenjak 53, 10000 Zagreb</item>
      <item>Ema Kalogjera Juranić, Trg bana Josipa Jelačića 3, 10000 Zagreb</item>
    </derivirana_varijabla>
  </DomainObject.Predmet.OstaliListFormatedWithAdress>
  <DomainObject.Predmet.OstaliListFormatedWithAdressOIB>
    <izvorni_sadrzaj>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izvorni_sadrzaj>
    <derivirana_varijabla naziv="DomainObject.Predmet.OstaliListFormatedWithAdressOIB_1">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derivirana_varijabla>
  </DomainObject.Predmet.OstaliListFormatedWithAdressOIB>
  <DomainObject.Predmet.OstaliListNazivFormated>
    <izvorni_sadrzaj>
      <item>ODVJETNIČKO DRUŠTVO LJUBENKO I PARTNERI j.t.d.</item>
      <item>ZDRAVKO MITAK</item>
      <item>Ema Kalogjera Juranić</item>
    </izvorni_sadrzaj>
    <derivirana_varijabla naziv="DomainObject.Predmet.OstaliListNazivFormated_1">
      <item>ODVJETNIČKO DRUŠTVO LJUBENKO I PARTNERI j.t.d.</item>
      <item>ZDRAVKO MITAK</item>
      <item>Ema Kalogjera Juranić</item>
    </derivirana_varijabla>
  </DomainObject.Predmet.OstaliListNazivFormated>
  <DomainObject.Predmet.OstaliListNazivFormatedOIB>
    <izvorni_sadrzaj>
      <item>ODVJETNIČKO DRUŠTVO LJUBENKO I PARTNERI j.t.d., OIB 44071613559</item>
      <item>ZDRAVKO MITAK, OIB 25916717450</item>
      <item>Ema Kalogjera Juranić</item>
    </izvorni_sadrzaj>
    <derivirana_varijabla naziv="DomainObject.Predmet.OstaliListNazivFormatedOIB_1">
      <item>ODVJETNIČKO DRUŠTVO LJUBENKO I PARTNERI j.t.d., OIB 44071613559</item>
      <item>ZDRAVKO MITAK, OIB 25916717450</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GEOEXPERT-I.G.M. d.o.o.</izvorni_sadrzaj>
    <derivirana_varijabla naziv="DomainObject.Predmet.StrankaIDrugi_1">GEOEXPERT-I.G.M. d.o.o.</derivirana_varijabla>
  </DomainObject.Predmet.StrankaIDrugi>
  <DomainObject.Predmet.ProtustrankaIDrugi>
    <izvorni_sadrzaj>KONSTRUKTOR d.d.</izvorni_sadrzaj>
    <derivirana_varijabla naziv="DomainObject.Predmet.ProtustrankaIDrugi_1">KONSTRUKTOR d.d.</derivirana_varijabla>
  </DomainObject.Predmet.ProtustrankaIDrugi>
  <DomainObject.Predmet.StrankaIDrugiAdressOIB>
    <izvorni_sadrzaj>GEOEXPERT-I.G.M. d.o.o., OIB 99917958785, HORVAĆANSKA 77, 10000 Zagreb</izvorni_sadrzaj>
    <derivirana_varijabla naziv="DomainObject.Predmet.StrankaIDrugiAdressOIB_1">GEOEXPERT-I.G.M. d.o.o., OIB 99917958785, HORVAĆANSKA 77, 10000 Zagreb</derivirana_varijabla>
  </DomainObject.Predmet.StrankaIDrugiAdressOIB>
  <DomainObject.Predmet.ProtustrankaIDrugiAdressOIB>
    <izvorni_sadrzaj>KONSTRUKTOR d.d., OIB 83011454143, K.P.KREŠIMIROVA 25, 49250 Zlatar</izvorni_sadrzaj>
    <derivirana_varijabla naziv="DomainObject.Predmet.ProtustrankaIDrugiAdressOIB_1">KONSTRUKTOR d.d., OIB 83011454143, K.P.KREŠIMIROVA 25,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GEOEXPERT-I.G.M. d.o.o.</item>
      <item>ODVJETNIČKO DRUŠTVO LJUBENKO I PARTNERI j.t.d.</item>
      <item>KONSTRUKTOR d.d.</item>
      <item>ZDRAVKO MITAK</item>
      <item>Ema Kalogjera Juranić</item>
    </izvorni_sadrzaj>
    <derivirana_varijabla naziv="DomainObject.Predmet.SudioniciListNaziv_1">
      <item>GEOEXPERT-I.G.M. d.o.o.</item>
      <item>ODVJETNIČKO DRUŠTVO LJUBENKO I PARTNERI j.t.d.</item>
      <item>KONSTRUKTOR d.d.</item>
      <item>ZDRAVKO MITAK</item>
      <item>Ema Kalogjera Juranić</item>
    </derivirana_varijabla>
  </DomainObject.Predmet.SudioniciListNaziv>
  <DomainObject.Predmet.SudioniciListAdressOIB>
    <izvorni_sadrzaj>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izvorni_sadrzaj>
    <derivirana_varijabla naziv="DomainObject.Predmet.SudioniciListAdressOIB_1">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99917958785</item>
      <item>, OIB 44071613559</item>
      <item>, OIB 83011454143</item>
      <item>, OIB 25916717450</item>
      <item>, OIB null</item>
    </izvorni_sadrzaj>
    <derivirana_varijabla naziv="DomainObject.Predmet.SudioniciListNazivOIB_1">
      <item>, OIB 99917958785</item>
      <item>, OIB 44071613559</item>
      <item>, OIB 83011454143</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2763</properties:Words>
  <properties:Characters>16363</properties:Characters>
  <properties:Lines>462</properties:Lines>
  <properties:Paragraphs>205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2017-03-28T07:40:00Z</dcterms:created>
  <dc:creator>ADMINIBM</dc:creator>
  <cp:lastModifiedBy>Valentina Delač</cp:lastModifiedBy>
  <dcterms:modified xmlns:xsi="http://www.w3.org/2001/XMLSchema-instance" xsi:type="dcterms:W3CDTF">2017-03-31T07:53:00Z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Created" pid="2" fmtid="{D5CDD505-2E9C-101B-9397-08002B2CF9AE}">
    <vt:filetime>2017-03-23T00:00:00Z</vt:filetime>
  </prop:property>
  <prop:property name="LastSaved" pid="3" fmtid="{D5CDD505-2E9C-101B-9397-08002B2CF9AE}">
    <vt:filetime>2017-03-28T00:00:00Z</vt:filetime>
  </prop:property>
  <prop:property name="Saved" pid="4" fmtid="{D5CDD505-2E9C-101B-9397-08002B2CF9AE}">
    <vt:bool>true</vt:bool>
  </prop:property>
  <prop:property name="Naslov" pid="5" fmtid="{D5CDD505-2E9C-101B-9397-08002B2CF9AE}">
    <vt:lpwstr>St-1087/2012-257 / Podnesak - Izvješće stečajnog upravitelja</vt:lpwstr>
  </prop:property>
  <prop:property name="CC_coloring" pid="6" fmtid="{D5CDD505-2E9C-101B-9397-08002B2CF9AE}">
    <vt:bool>false</vt:bool>
  </prop:property>
  <prop:property name="BrojStranica" pid="7" fmtid="{D5CDD505-2E9C-101B-9397-08002B2CF9AE}">
    <vt:i4>6</vt:i4>
  </prop:property>
</prop:Properties>
</file>