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2B1EA" w14:paraId="415A2082" w:rsidRDefault="00453494" w:rsidP="00453494" w:rsidR="0045349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99DF72A" w:rsidRDefault="00453494" w:rsidP="00453494" w:rsidR="00453494">
      <w:pPr>
        <w:tabs>
          <w:tab w:pos="709" w:val="left"/>
        </w:tabs>
        <w:jc w:val="both"/>
        <w:rPr>
          <w:sz w:val="22"/>
          <w:szCs w:val="22"/>
        </w:rPr>
      </w:pPr>
      <w:r>
        <w:rPr>
          <w:sz w:val="22"/>
          <w:szCs w:val="22"/>
        </w:rPr>
        <w:t xml:space="preserve">     REPUBLIKA HRVATSKA</w:t>
      </w:r>
    </w:p>
    <w:p w14:textId="77777777" w14:paraId="7C1FDB39" w:rsidRDefault="00453494" w:rsidP="00453494" w:rsidR="00453494">
      <w:pPr>
        <w:tabs>
          <w:tab w:pos="709" w:val="left"/>
        </w:tabs>
        <w:jc w:val="both"/>
        <w:rPr>
          <w:sz w:val="22"/>
          <w:szCs w:val="22"/>
        </w:rPr>
      </w:pPr>
      <w:r>
        <w:rPr>
          <w:sz w:val="22"/>
          <w:szCs w:val="22"/>
        </w:rPr>
        <w:t xml:space="preserve">TRGOVAČKI SUD U Zagrebu </w:t>
      </w:r>
    </w:p>
    <w:p w14:textId="77777777" w14:paraId="6D2A1928" w:rsidRDefault="00453494" w:rsidP="00453494" w:rsidR="0045349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St-4847/2015      </w:t>
      </w:r>
    </w:p>
    <w:p w14:textId="77777777" w14:paraId="031412B0" w:rsidRDefault="00453494" w:rsidP="00453494" w:rsidR="00453494">
      <w:pPr>
        <w:tabs>
          <w:tab w:pos="709" w:val="left"/>
        </w:tabs>
        <w:jc w:val="both"/>
        <w:rPr>
          <w:sz w:val="22"/>
          <w:szCs w:val="22"/>
        </w:rPr>
      </w:pPr>
    </w:p>
    <w:p w14:textId="77777777" w14:paraId="341DA6DB" w:rsidRDefault="00453494" w:rsidP="00453494" w:rsidR="00453494">
      <w:pPr>
        <w:tabs>
          <w:tab w:pos="709" w:val="left"/>
        </w:tabs>
        <w:jc w:val="center"/>
        <w:rPr>
          <w:sz w:val="22"/>
          <w:szCs w:val="22"/>
        </w:rPr>
      </w:pPr>
      <w:r>
        <w:rPr>
          <w:sz w:val="22"/>
          <w:szCs w:val="22"/>
        </w:rPr>
        <w:t>Z A K L J U Č A K</w:t>
      </w:r>
    </w:p>
    <w:p w14:textId="77777777" w14:paraId="7096ECE2" w:rsidRDefault="00453494" w:rsidP="00453494" w:rsidR="00453494">
      <w:pPr>
        <w:tabs>
          <w:tab w:pos="709" w:val="left"/>
        </w:tabs>
        <w:jc w:val="both"/>
        <w:rPr>
          <w:sz w:val="22"/>
          <w:szCs w:val="22"/>
        </w:rPr>
      </w:pPr>
    </w:p>
    <w:p w14:textId="77777777" w14:paraId="690A9C53" w:rsidRDefault="00453494" w:rsidP="00453494" w:rsidR="0045349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ANTIKA d.o.o., Zagreb, Čazmanska 4, OIB 37403604847, dana 19. studenog 2015.g  </w:t>
      </w:r>
    </w:p>
    <w:p w14:textId="77777777" w14:paraId="571C1084" w:rsidRDefault="00453494" w:rsidP="00453494" w:rsidR="00453494">
      <w:pPr>
        <w:tabs>
          <w:tab w:pos="709" w:val="left"/>
        </w:tabs>
        <w:jc w:val="both"/>
        <w:rPr>
          <w:rFonts w:cs="ArialMT" w:ascii="ArialMT"/>
          <w:sz w:val="20"/>
          <w:szCs w:val="20"/>
        </w:rPr>
      </w:pPr>
      <w:r>
        <w:rPr>
          <w:sz w:val="22"/>
          <w:szCs w:val="22"/>
        </w:rPr>
        <w:t xml:space="preserve">         </w:t>
      </w:r>
    </w:p>
    <w:p w14:textId="77777777" w14:paraId="6AB27529" w:rsidRDefault="00453494" w:rsidP="00453494" w:rsidR="00453494">
      <w:pPr>
        <w:tabs>
          <w:tab w:pos="709" w:val="left"/>
        </w:tabs>
        <w:jc w:val="center"/>
        <w:rPr>
          <w:rFonts w:hint="cs"/>
          <w:sz w:val="22"/>
          <w:szCs w:val="22"/>
        </w:rPr>
      </w:pPr>
      <w:r>
        <w:rPr>
          <w:sz w:val="22"/>
          <w:szCs w:val="22"/>
        </w:rPr>
        <w:t>z a k l j u č i o   j e:</w:t>
      </w:r>
    </w:p>
    <w:p w14:textId="77777777" w14:paraId="5B45A499" w:rsidRDefault="00453494" w:rsidP="00453494" w:rsidR="00453494">
      <w:pPr>
        <w:tabs>
          <w:tab w:pos="709" w:val="left"/>
        </w:tabs>
        <w:jc w:val="both"/>
        <w:rPr>
          <w:sz w:val="22"/>
          <w:szCs w:val="22"/>
        </w:rPr>
      </w:pPr>
    </w:p>
    <w:p w14:textId="77777777" w14:paraId="19C86158" w:rsidRDefault="00453494" w:rsidP="00453494" w:rsidR="0045349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74B25B1" w:rsidRDefault="00453494" w:rsidP="00453494" w:rsidR="00453494">
      <w:pPr>
        <w:jc w:val="center"/>
        <w:rPr>
          <w:sz w:val="22"/>
          <w:szCs w:val="22"/>
        </w:rPr>
      </w:pPr>
      <w:r>
        <w:rPr>
          <w:sz w:val="22"/>
          <w:szCs w:val="22"/>
        </w:rPr>
        <w:t>Obrazloženje</w:t>
      </w:r>
    </w:p>
    <w:p w14:textId="77777777" w14:paraId="58F1BE08" w:rsidRDefault="00453494" w:rsidP="00453494" w:rsidR="00453494">
      <w:pPr>
        <w:jc w:val="center"/>
        <w:rPr>
          <w:sz w:val="22"/>
          <w:szCs w:val="22"/>
        </w:rPr>
      </w:pPr>
    </w:p>
    <w:p w14:textId="77777777" w14:paraId="4D1424BA" w:rsidRDefault="00453494" w:rsidP="00453494" w:rsidR="00453494">
      <w:pPr>
        <w:jc w:val="both"/>
        <w:rPr>
          <w:sz w:val="22"/>
          <w:szCs w:val="22"/>
        </w:rPr>
      </w:pPr>
      <w:r>
        <w:rPr>
          <w:sz w:val="22"/>
          <w:szCs w:val="22"/>
        </w:rPr>
        <w:tab/>
        <w:t>Nad uvodno  navedenom pravnom osobom Financijska agencija je ovom sudu podnijela zahtjev za provedbu skraćenog stečajnog postupka.</w:t>
      </w:r>
    </w:p>
    <w:p w14:textId="77777777" w14:paraId="18D1DC06" w:rsidRDefault="00453494" w:rsidP="00453494" w:rsidR="00453494">
      <w:pPr>
        <w:ind w:firstLine="708"/>
        <w:jc w:val="both"/>
        <w:rPr>
          <w:sz w:val="22"/>
          <w:szCs w:val="22"/>
        </w:rPr>
      </w:pPr>
      <w:r>
        <w:rPr>
          <w:sz w:val="22"/>
          <w:szCs w:val="22"/>
        </w:rPr>
        <w:t>Zahtjev je podnesen temeljem odredbe članka 429. stavak 1. Stečajnog zakona (“Narodne novine” broj 71/15, dalje: SZ).</w:t>
      </w:r>
    </w:p>
    <w:p w14:textId="77777777" w14:paraId="45F28D99" w:rsidRDefault="00453494" w:rsidP="00453494" w:rsidR="00453494">
      <w:pPr>
        <w:jc w:val="both"/>
        <w:rPr>
          <w:sz w:val="22"/>
          <w:szCs w:val="22"/>
        </w:rPr>
      </w:pPr>
      <w:r>
        <w:rPr>
          <w:sz w:val="22"/>
          <w:szCs w:val="22"/>
        </w:rPr>
        <w:tab/>
        <w:t>Temeljem odredbe članka 430. SZ-a na e-oglasnoj ploči Trgovačkog suda u Zagrebu objavljen je oglas koji  u odnosu na dužnika sadrži:</w:t>
      </w:r>
    </w:p>
    <w:p w14:textId="77777777" w14:paraId="052F0200" w:rsidRDefault="00453494" w:rsidP="00453494" w:rsidR="0045349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76C5E30" w:rsidRDefault="00453494" w:rsidP="00453494" w:rsidR="0045349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3664D61" w:rsidRDefault="00453494" w:rsidP="00453494" w:rsidR="0045349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6B331F7" w:rsidRDefault="00453494" w:rsidP="00453494" w:rsidR="0045349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390C59F" w:rsidRDefault="00453494" w:rsidP="00453494" w:rsidR="0045349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3FA2606" w:rsidRDefault="00453494" w:rsidP="00453494" w:rsidR="00453494">
      <w:pPr>
        <w:jc w:val="both"/>
        <w:rPr>
          <w:sz w:val="22"/>
          <w:szCs w:val="22"/>
        </w:rPr>
      </w:pPr>
      <w:r>
        <w:rPr>
          <w:sz w:val="22"/>
          <w:szCs w:val="22"/>
        </w:rPr>
        <w:tab/>
        <w:t>Slijedom navedenog, a temeljem odredbe članka 117.stavak 1. SZ-a odlučeno je kao u izreci.</w:t>
      </w:r>
    </w:p>
    <w:p w14:textId="77777777" w14:paraId="3E919609" w:rsidRDefault="00453494" w:rsidP="00453494" w:rsidR="00453494">
      <w:pPr>
        <w:jc w:val="both"/>
        <w:rPr>
          <w:sz w:val="22"/>
          <w:szCs w:val="22"/>
        </w:rPr>
      </w:pPr>
    </w:p>
    <w:p w14:textId="77777777" w14:paraId="7235B9A6" w:rsidRDefault="00453494" w:rsidP="00453494" w:rsidR="00453494">
      <w:pPr>
        <w:tabs>
          <w:tab w:pos="709" w:val="left"/>
        </w:tabs>
        <w:jc w:val="center"/>
        <w:rPr>
          <w:sz w:val="22"/>
          <w:szCs w:val="22"/>
        </w:rPr>
      </w:pPr>
      <w:r>
        <w:rPr>
          <w:sz w:val="22"/>
          <w:szCs w:val="22"/>
        </w:rPr>
        <w:t xml:space="preserve">U Zagrebu,  19. studenog 2015.g. </w:t>
      </w:r>
    </w:p>
    <w:p w14:textId="77777777" w14:paraId="1220021B" w:rsidRDefault="00453494" w:rsidP="00453494" w:rsidR="00453494">
      <w:pPr>
        <w:tabs>
          <w:tab w:pos="709" w:val="left"/>
        </w:tabs>
        <w:rPr>
          <w:sz w:val="22"/>
          <w:szCs w:val="22"/>
        </w:rPr>
      </w:pPr>
    </w:p>
    <w:p w14:textId="77777777" w14:paraId="70FD6F64" w:rsidRDefault="00453494" w:rsidP="00453494" w:rsidR="0045349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5A74843" w:rsidRDefault="00453494" w:rsidP="00453494" w:rsidR="0045349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D8C12A0" w:rsidRDefault="00453494" w:rsidP="00453494" w:rsidR="00453494">
      <w:pPr>
        <w:jc w:val="both"/>
        <w:rPr>
          <w:sz w:val="22"/>
          <w:szCs w:val="22"/>
        </w:rPr>
      </w:pPr>
      <w:r>
        <w:rPr>
          <w:sz w:val="22"/>
          <w:szCs w:val="22"/>
        </w:rPr>
        <w:t>Uputa o pravnom lijeku:</w:t>
      </w:r>
    </w:p>
    <w:p w14:textId="77777777" w14:paraId="41B34743" w:rsidRDefault="00453494" w:rsidP="00453494" w:rsidR="00453494">
      <w:pPr>
        <w:jc w:val="both"/>
        <w:rPr>
          <w:sz w:val="22"/>
          <w:szCs w:val="22"/>
        </w:rPr>
      </w:pPr>
      <w:r>
        <w:rPr>
          <w:sz w:val="22"/>
          <w:szCs w:val="22"/>
        </w:rPr>
        <w:t xml:space="preserve">Protiv ovog zaključka  žalba nije dopuštena (čl. 19.st. 7. SZ-a). </w:t>
      </w:r>
    </w:p>
    <w:p w14:textId="77777777" w14:paraId="15C1A597" w:rsidRDefault="00453494" w:rsidP="00453494" w:rsidR="00453494">
      <w:pPr>
        <w:jc w:val="both"/>
        <w:rPr>
          <w:sz w:val="22"/>
          <w:szCs w:val="22"/>
        </w:rPr>
      </w:pPr>
    </w:p>
    <w:p w14:textId="77777777" w14:paraId="40FA59F0" w:rsidRDefault="00453494" w:rsidP="00453494" w:rsidR="00453494">
      <w:pPr>
        <w:jc w:val="both"/>
        <w:rPr>
          <w:sz w:val="22"/>
          <w:szCs w:val="22"/>
        </w:rPr>
      </w:pPr>
      <w:r>
        <w:rPr>
          <w:sz w:val="22"/>
          <w:szCs w:val="22"/>
        </w:rPr>
        <w:t>DNA: zakonskom zastupniku dužnika</w:t>
      </w:r>
    </w:p>
    <w:p w14:textId="77777777" w14:paraId="5F591BFC" w:rsidRDefault="00453494" w:rsidP="00453494" w:rsidR="00453494">
      <w:pPr>
        <w:jc w:val="both"/>
        <w:rPr>
          <w:sz w:val="22"/>
          <w:szCs w:val="22"/>
        </w:rPr>
      </w:pPr>
      <w:r>
        <w:rPr>
          <w:sz w:val="22"/>
          <w:szCs w:val="22"/>
        </w:rPr>
        <w:t>kal. 8 dana</w:t>
      </w:r>
    </w:p>
    <w:p w14:textId="0780CE8F" w14:paraId="0780CE8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53494"/>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53494"/>
    <w:rPr>
      <w:color w:val="808080"/>
      <w:bdr w:space="0" w:sz="0" w:color="auto" w:val="none"/>
      <w:shd w:fill="auto" w:color="auto" w:val="clear"/>
    </w:rPr>
  </w:style>
  <w:style w:customStyle="true" w:styleId="eSPISCCParagraphDefaultFont" w:type="character">
    <w:name w:val="eSPIS_CC_Paragraph Default Font"/>
    <w:basedOn w:val="Zadanifontodlomka"/>
    <w:rsid w:val="004534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494"/>
    <w:rPr>
      <w:bdr w:space="0" w:sz="0" w:color="auto" w:val="none"/>
      <w:shd w:fill="FFFFCC" w:color="auto" w:val="clear"/>
      <w:lang w:val="hr-HR"/>
    </w:rPr>
  </w:style>
  <w:style w:customStyle="true" w:styleId="PozadinaSvijetloCrvena" w:type="character">
    <w:name w:val="Pozadina_SvijetloCrvena"/>
    <w:basedOn w:val="eSPISCCParagraphDefaultFont"/>
    <w:rsid w:val="004534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49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53494"/>
    <w:pPr>
      <w:ind w:left="720"/>
      <w:contextualSpacing/>
    </w:pPr>
  </w:style>
  <w:style w:styleId="Tekstbalonia" w:type="paragraph">
    <w:name w:val="Balloon Text"/>
    <w:basedOn w:val="Normal"/>
    <w:link w:val="TekstbaloniaChar"/>
    <w:uiPriority w:val="99"/>
    <w:semiHidden/>
    <w:unhideWhenUsed/>
    <w:rsid w:val="004534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349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53494"/>
    <w:rPr>
      <w:color w:val="808080"/>
      <w:bdr w:color="auto" w:space="0" w:sz="0" w:val="none"/>
      <w:shd w:color="auto" w:fill="auto" w:val="clear"/>
    </w:rPr>
  </w:style>
  <w:style w:customStyle="1" w:styleId="eSPISCCParagraphDefaultFont" w:type="character">
    <w:name w:val="eSPIS_CC_Paragraph Default Font"/>
    <w:basedOn w:val="Zadanifontodlomka"/>
    <w:rsid w:val="004534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494"/>
    <w:rPr>
      <w:bdr w:color="auto" w:space="0" w:sz="0" w:val="none"/>
      <w:shd w:color="auto" w:fill="FFFFCC" w:val="clear"/>
      <w:lang w:val="hr-HR"/>
    </w:rPr>
  </w:style>
  <w:style w:customStyle="1" w:styleId="PozadinaSvijetloCrvena" w:type="character">
    <w:name w:val="Pozadina_SvijetloCrvena"/>
    <w:basedOn w:val="eSPISCCParagraphDefaultFont"/>
    <w:rsid w:val="004534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49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53494"/>
    <w:pPr>
      <w:ind w:left="720"/>
      <w:contextualSpacing/>
    </w:pPr>
  </w:style>
  <w:style w:styleId="Tekstbalonia" w:type="paragraph">
    <w:name w:val="Balloon Text"/>
    <w:basedOn w:val="Normal"/>
    <w:link w:val="TekstbaloniaChar"/>
    <w:uiPriority w:val="99"/>
    <w:semiHidden/>
    <w:unhideWhenUsed/>
    <w:rsid w:val="00453494"/>
    <w:rPr>
      <w:rFonts w:ascii="Tahoma" w:cs="Tahoma" w:hAnsi="Tahoma"/>
      <w:sz w:val="16"/>
      <w:szCs w:val="16"/>
    </w:rPr>
  </w:style>
  <w:style w:customStyle="1" w:styleId="TekstbaloniaChar" w:type="character">
    <w:name w:val="Tekst balončića Char"/>
    <w:basedOn w:val="Zadanifontodlomka"/>
    <w:link w:val="Tekstbalonia"/>
    <w:uiPriority w:val="99"/>
    <w:semiHidden/>
    <w:rsid w:val="0045349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031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4847</izvorni_sadrzaj>
    <derivirana_varijabla naziv="DomainObject.Predmet.Broj_1">4847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St-4847/2015</izvorni_sadrzaj>
    <derivirana_varijabla naziv="DomainObject.Predmet.OznakaBroj_1">St-4847/2015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ANTIKA d.o.o.</izvorni_sadrzaj>
    <derivirana_varijabla naziv="DomainObject.Predmet.ProtustrankaFormated_1">  ANTIKA d.o.o.</derivirana_varijabla>
  </DomainObject.Predmet.ProtustrankaFormated>
  <DomainObject.Predmet.ProtustrankaFormatedOIB>
    <izvorni_sadrzaj>  ANTIKA d.o.o., OIB 37403604847</izvorni_sadrzaj>
    <derivirana_varijabla naziv="DomainObject.Predmet.ProtustrankaFormatedOIB_1">  ANTIKA d.o.o., OIB 37403604847</derivirana_varijabla>
  </DomainObject.Predmet.ProtustrankaFormatedOIB>
  <DomainObject.Predmet.ProtustrankaFormatedWithAdress>
    <izvorni_sadrzaj> ANTIKA d.o.o., Čazmanska 4, 10000 Zagreb</izvorni_sadrzaj>
    <derivirana_varijabla naziv="DomainObject.Predmet.ProtustrankaFormatedWithAdress_1"> ANTIKA d.o.o., Čazmanska 4, 10000 Zagreb</derivirana_varijabla>
  </DomainObject.Predmet.ProtustrankaFormatedWithAdress>
  <DomainObject.Predmet.ProtustrankaFormatedWithAdressOIB>
    <izvorni_sadrzaj> ANTIKA d.o.o., OIB 37403604847, Čazmanska 4, 10000 Zagreb</izvorni_sadrzaj>
    <derivirana_varijabla naziv="DomainObject.Predmet.ProtustrankaFormatedWithAdressOIB_1"> ANTIKA d.o.o., OIB 37403604847, Čazmanska 4, 10000 Zagreb</derivirana_varijabla>
  </DomainObject.Predmet.ProtustrankaFormatedWithAdressOIB>
  <DomainObject.Predmet.ProtustrankaWithAdress>
    <izvorni_sadrzaj>ANTIKA d.o.o. Čazmanska 4, 10000 Zagreb</izvorni_sadrzaj>
    <derivirana_varijabla naziv="DomainObject.Predmet.ProtustrankaWithAdress_1">ANTIKA d.o.o. Čazmanska 4, 10000 Zagreb</derivirana_varijabla>
  </DomainObject.Predmet.ProtustrankaWithAdress>
  <DomainObject.Predmet.ProtustrankaWithAdressOIB>
    <izvorni_sadrzaj>ANTIKA d.o.o., OIB 37403604847, Čazmanska 4, 10000 Zagreb</izvorni_sadrzaj>
    <derivirana_varijabla naziv="DomainObject.Predmet.ProtustrankaWithAdressOIB_1">ANTIKA d.o.o., OIB 37403604847, Čazmanska 4, 10000 Zagreb</derivirana_varijabla>
  </DomainObject.Predmet.ProtustrankaWithAdressOIB>
  <DomainObject.Predmet.ProtustrankaNazivFormated>
    <izvorni_sadrzaj>ANTIKA d.o.o.</izvorni_sadrzaj>
    <derivirana_varijabla naziv="DomainObject.Predmet.ProtustrankaNazivFormated_1">ANTIKA d.o.o.</derivirana_varijabla>
  </DomainObject.Predmet.ProtustrankaNazivFormated>
  <DomainObject.Predmet.ProtustrankaNazivFormatedOIB>
    <izvorni_sadrzaj>ANTIKA d.o.o., OIB 37403604847</izvorni_sadrzaj>
    <derivirana_varijabla naziv="DomainObject.Predmet.ProtustrankaNazivFormatedOIB_1">ANTIKA d.o.o., OIB 37403604847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ANTIKA d.o.o.</item>
    </izvorni_sadrzaj>
    <derivirana_varijabla naziv="DomainObject.Predmet.ProtuStrankaListFormated_1">
      <item>ANTIKA d.o.o.</item>
    </derivirana_varijabla>
  </DomainObject.Predmet.ProtuStrankaListFormated>
  <DomainObject.Predmet.ProtuStrankaListFormatedOIB>
    <izvorni_sadrzaj>
      <item>ANTIKA d.o.o., OIB 37403604847</item>
    </izvorni_sadrzaj>
    <derivirana_varijabla naziv="DomainObject.Predmet.ProtuStrankaListFormatedOIB_1">
      <item>ANTIKA d.o.o., OIB 37403604847</item>
    </derivirana_varijabla>
  </DomainObject.Predmet.ProtuStrankaListFormatedOIB>
  <DomainObject.Predmet.ProtuStrankaListFormatedWithAdress>
    <izvorni_sadrzaj>
      <item>ANTIKA d.o.o., Čazmanska 4, 10000 Zagreb</item>
    </izvorni_sadrzaj>
    <derivirana_varijabla naziv="DomainObject.Predmet.ProtuStrankaListFormatedWithAdress_1">
      <item>ANTIKA d.o.o., Čazmanska 4, 10000 Zagreb</item>
    </derivirana_varijabla>
  </DomainObject.Predmet.ProtuStrankaListFormatedWithAdress>
  <DomainObject.Predmet.ProtuStrankaListFormatedWithAdressOIB>
    <izvorni_sadrzaj>
      <item>ANTIKA d.o.o., OIB 37403604847, Čazmanska 4, 10000 Zagreb</item>
    </izvorni_sadrzaj>
    <derivirana_varijabla naziv="DomainObject.Predmet.ProtuStrankaListFormatedWithAdressOIB_1">
      <item>ANTIKA d.o.o., OIB 37403604847, Čazmanska 4, 10000 Zagreb</item>
    </derivirana_varijabla>
  </DomainObject.Predmet.ProtuStrankaListFormatedWithAdressOIB>
  <DomainObject.Predmet.ProtuStrankaListNazivFormated>
    <izvorni_sadrzaj>
      <item>ANTIKA d.o.o.</item>
    </izvorni_sadrzaj>
    <derivirana_varijabla naziv="DomainObject.Predmet.ProtuStrankaListNazivFormated_1">
      <item>ANTIKA d.o.o.</item>
    </derivirana_varijabla>
  </DomainObject.Predmet.ProtuStrankaListNazivFormated>
  <DomainObject.Predmet.ProtuStrankaListNazivFormatedOIB>
    <izvorni_sadrzaj>
      <item>ANTIKA d.o.o., OIB 37403604847</item>
    </izvorni_sadrzaj>
    <derivirana_varijabla naziv="DomainObject.Predmet.ProtuStrankaListNazivFormatedOIB_1">
      <item>ANTIKA d.o.o., OIB 37403604847</item>
    </derivirana_varijabla>
  </DomainObject.Predmet.ProtuStrankaListNazivFormatedOIB>
  <DomainObject.Predmet.OstaliListFormated>
    <izvorni_sadrzaj>
      <item>Zvonimir Kranjčec</item>
      <item>HRVATSKI ZAVOD ZA MIROVINSKO OSIGURANJE</item>
    </izvorni_sadrzaj>
    <derivirana_varijabla naziv="DomainObject.Predmet.OstaliListFormated_1">
      <item>Zvonimir Kranjčec</item>
      <item>HRVATSKI ZAVOD ZA MIROVINSKO OSIGURANJE</item>
    </derivirana_varijabla>
  </DomainObject.Predmet.OstaliListFormated>
  <DomainObject.Predmet.OstaliListFormatedOIB>
    <izvorni_sadrzaj>
      <item>Zvonimir Kranjčec, OIB 68741568886</item>
      <item>HRVATSKI ZAVOD ZA MIROVINSKO OSIGURANJE, OIB 84397956623</item>
    </izvorni_sadrzaj>
    <derivirana_varijabla naziv="DomainObject.Predmet.OstaliListFormatedOIB_1">
      <item>Zvonimir Kranjčec, OIB 68741568886</item>
      <item>HRVATSKI ZAVOD ZA MIROVINSKO OSIGURANJE, OIB 84397956623</item>
    </derivirana_varijabla>
  </DomainObject.Predmet.OstaliListFormatedOIB>
  <DomainObject.Predmet.OstaliListFormatedWithAdress>
    <izvorni_sadrzaj>
      <item>Zvonimir Kranjčec, Čazmanska 4, 10000 Zagreb</item>
      <item>HRVATSKI ZAVOD ZA MIROVINSKO OSIGURANJE, Trpimirova 4, 10000 Zagreb</item>
    </izvorni_sadrzaj>
    <derivirana_varijabla naziv="DomainObject.Predmet.OstaliListFormatedWithAdress_1">
      <item>Zvonimir Kranjčec, Čazmanska 4, 10000 Zagreb</item>
      <item>HRVATSKI ZAVOD ZA MIROVINSKO OSIGURANJE, Trpimirova 4, 10000 Zagreb</item>
    </derivirana_varijabla>
  </DomainObject.Predmet.OstaliListFormatedWithAdress>
  <DomainObject.Predmet.OstaliListFormatedWithAdressOIB>
    <izvorni_sadrzaj>
      <item>Zvonimir Kranjčec, OIB 68741568886, Čazmanska 4, 10000 Zagreb</item>
      <item>HRVATSKI ZAVOD ZA MIROVINSKO OSIGURANJE, OIB 84397956623, Trpimirova 4, 10000 Zagreb</item>
    </izvorni_sadrzaj>
    <derivirana_varijabla naziv="DomainObject.Predmet.OstaliListFormatedWithAdressOIB_1">
      <item>Zvonimir Kranjčec, OIB 68741568886, Čazmanska 4, 10000 Zagreb</item>
      <item>HRVATSKI ZAVOD ZA MIROVINSKO OSIGURANJE, OIB 84397956623, Trpimirova 4, 10000 Zagreb</item>
    </derivirana_varijabla>
  </DomainObject.Predmet.OstaliListFormatedWithAdressOIB>
  <DomainObject.Predmet.OstaliListNazivFormated>
    <izvorni_sadrzaj>
      <item>Zvonimir Kranjčec</item>
      <item>HRVATSKI ZAVOD ZA MIROVINSKO OSIGURANJE</item>
    </izvorni_sadrzaj>
    <derivirana_varijabla naziv="DomainObject.Predmet.OstaliListNazivFormated_1">
      <item>Zvonimir Kranjčec</item>
      <item>HRVATSKI ZAVOD ZA MIROVINSKO OSIGURANJE</item>
    </derivirana_varijabla>
  </DomainObject.Predmet.OstaliListNazivFormated>
  <DomainObject.Predmet.OstaliListNazivFormatedOIB>
    <izvorni_sadrzaj>
      <item>Zvonimir Kranjčec, OIB 68741568886</item>
      <item>HRVATSKI ZAVOD ZA MIROVINSKO OSIGURANJE, OIB 84397956623</item>
    </izvorni_sadrzaj>
    <derivirana_varijabla naziv="DomainObject.Predmet.OstaliListNazivFormatedOIB_1">
      <item>Zvonimir Kranjčec, OIB 68741568886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ANTIKA d.o.o.</izvorni_sadrzaj>
    <derivirana_varijabla naziv="DomainObject.Predmet.ProtustrankaIDrugi_1">ANTIKA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ANTIKA d.o.o., OIB 37403604847, Čazmanska 4, 10000 Zagreb</izvorni_sadrzaj>
    <derivirana_varijabla naziv="DomainObject.Predmet.ProtustrankaIDrugiAdressOIB_1">ANTIKA d.o.o., OIB 37403604847, Čazmanska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ANTIKA d.o.o.</item>
      <item>Zvonimir Kranjčec</item>
      <item>HRVATSKI ZAVOD ZA MIROVINSKO OSIGURANJE</item>
    </izvorni_sadrzaj>
    <derivirana_varijabla naziv="DomainObject.Predmet.SudioniciListNaziv_1">
      <item>FINA Regionalni centar Zagreb</item>
      <item>ANTIKA d.o.o.</item>
      <item>Zvonimir Kranjčec</item>
      <item>HRVATSKI ZAVOD ZA MIROVINSKO OSIGURANJE</item>
    </derivirana_varijabla>
  </DomainObject.Predmet.SudioniciListNaziv>
  <DomainObject.Predmet.SudioniciListAdressOIB>
    <izvorni_sadrzaj>
      <item>FINA Regionalni centar Zagreb, OIB 85821130368, Trg svibanjskih žrtava 1995. br.1,10000 Zagreb</item>
      <item>ANTIKA d.o.o., OIB 37403604847, Čazmanska 4,10000 Zagreb</item>
      <item>Zvonimir Kranjčec, OIB 68741568886, Čazmanska 4,10000 Zagreb</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ANTIKA d.o.o., OIB 37403604847, Čazmanska 4,10000 Zagreb</item>
      <item>Zvonimir Kranjčec, OIB 68741568886, Čazmanska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37403604847</item>
      <item>, OIB 68741568886</item>
      <item>, OIB 84397956623</item>
    </izvorni_sadrzaj>
    <derivirana_varijabla naziv="DomainObject.Predmet.SudioniciListNazivOIB_1">
      <item>, OIB 85821130368</item>
      <item>, OIB 37403604847</item>
      <item>, OIB 68741568886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1954</properties:Characters>
  <properties:Lines>50</properties:Lines>
  <properties:Paragraphs>24</properties:Paragraphs>
  <properties:TotalTime>1</properties:TotalTime>
  <properties:ScaleCrop>false</properties:ScaleCrop>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2015-11-19T12:26:00Z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