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33f9" w14:paraId="acf33f9" w:rsidRDefault="00D1129C" w:rsidP="00D1129C" w:rsidR="00D1129C" w:rsidRPr="00D1129C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</w:t>
      </w:r>
      <w:r w:rsidR="00A601DD">
        <w:rPr>
          <w:rFonts w:hAnsi="Times New Roman" w:ascii="Times New Roman"/>
          <w:sz w:val="24"/>
          <w:szCs w:val="24"/>
        </w:rPr>
        <w:t>82/18-28</w:t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D1129C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D1129C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1129C" w:rsidP="00D1129C" w:rsid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8C1CA7" w:rsidP="00D1129C" w:rsidR="008C1CA7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>R J E Š E N J E</w:t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A601DD">
      <w:pPr>
        <w:pStyle w:val="Bezproreda"/>
        <w:rPr>
          <w:rFonts w:hAnsi="Times New Roman" w:ascii="Times New Roman"/>
          <w:sz w:val="24"/>
          <w:szCs w:val="24"/>
        </w:rPr>
      </w:pPr>
      <w:r w:rsidRPr="00A601DD">
        <w:rPr>
          <w:rFonts w:hAnsi="Times New Roman" w:ascii="Times New Roman"/>
          <w:sz w:val="24"/>
          <w:szCs w:val="24"/>
        </w:rPr>
        <w:t xml:space="preserve">         </w:t>
      </w:r>
    </w:p>
    <w:p w:rsidRDefault="00D1129C" w:rsidP="00D1129C" w:rsidR="00D1129C" w:rsidRPr="00A601D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601DD">
        <w:rPr>
          <w:rFonts w:hAnsi="Times New Roman" w:ascii="Times New Roman"/>
          <w:sz w:val="24"/>
          <w:szCs w:val="24"/>
        </w:rPr>
        <w:t>Trgovački sud u Osijeku, po stečajnoj sutkinji Nadi Roso, u predstečajnom postupku povodom prijedloga predlagatelja koji je ujedno i dužnik</w:t>
      </w:r>
      <w:r w:rsidRPr="00A601DD">
        <w:rPr>
          <w:rFonts w:hAnsi="Times New Roman" w:ascii="Times New Roman"/>
          <w:b/>
          <w:sz w:val="24"/>
          <w:szCs w:val="24"/>
        </w:rPr>
        <w:t xml:space="preserve"> </w:t>
      </w:r>
      <w:r w:rsidR="00A601DD" w:rsidRPr="00A601DD">
        <w:rPr>
          <w:rFonts w:hAnsi="Times New Roman" w:ascii="Times New Roman"/>
          <w:b/>
          <w:sz w:val="24"/>
          <w:szCs w:val="24"/>
        </w:rPr>
        <w:t>GRANAGLIA d.o.o. Osijek, J. J. Strossmayera 213, OIB: 13941739322</w:t>
      </w:r>
      <w:r w:rsidRPr="00A601DD">
        <w:rPr>
          <w:rFonts w:hAnsi="Times New Roman" w:ascii="Times New Roman"/>
          <w:sz w:val="24"/>
          <w:szCs w:val="24"/>
        </w:rPr>
        <w:t xml:space="preserve">, dana </w:t>
      </w:r>
      <w:r w:rsidR="00A601DD">
        <w:rPr>
          <w:rFonts w:hAnsi="Times New Roman" w:ascii="Times New Roman"/>
          <w:sz w:val="24"/>
          <w:szCs w:val="24"/>
        </w:rPr>
        <w:t>3. srpnja 2018</w:t>
      </w:r>
      <w:r w:rsidRPr="00A601DD">
        <w:rPr>
          <w:rFonts w:hAnsi="Times New Roman" w:ascii="Times New Roman"/>
          <w:sz w:val="24"/>
          <w:szCs w:val="24"/>
        </w:rPr>
        <w:t>. g.,</w:t>
      </w:r>
    </w:p>
    <w:p w:rsidRDefault="00D1129C" w:rsidP="00D1129C" w:rsidR="00D1129C" w:rsidRPr="00A601D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C0D19" w:rsidP="00D1129C" w:rsidR="00404F3C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>r i j e š i o  j e</w:t>
      </w:r>
    </w:p>
    <w:p w:rsidRDefault="002C0D19" w:rsidP="00D1129C" w:rsidR="002C0D19">
      <w:pPr>
        <w:pStyle w:val="Bezproreda"/>
        <w:rPr>
          <w:rFonts w:hAnsi="Times New Roman" w:ascii="Times New Roman"/>
          <w:sz w:val="24"/>
          <w:szCs w:val="24"/>
        </w:rPr>
      </w:pPr>
    </w:p>
    <w:p w:rsidRDefault="00D57291" w:rsidP="00D1129C" w:rsidR="00D57291" w:rsidRPr="00A601DD">
      <w:pPr>
        <w:pStyle w:val="Bezproreda"/>
        <w:rPr>
          <w:rFonts w:hAnsi="Times New Roman" w:ascii="Times New Roman"/>
          <w:sz w:val="24"/>
          <w:szCs w:val="24"/>
        </w:rPr>
      </w:pPr>
    </w:p>
    <w:p w:rsidRDefault="004860AB" w:rsidP="004860AB" w:rsidR="004860AB" w:rsidRPr="00A601DD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A601DD">
        <w:rPr>
          <w:rFonts w:hAnsi="Times New Roman" w:ascii="Times New Roman"/>
          <w:sz w:val="24"/>
          <w:szCs w:val="24"/>
        </w:rPr>
        <w:t xml:space="preserve">Povjereniku </w:t>
      </w:r>
      <w:r w:rsidR="00A601DD" w:rsidRPr="00A601DD">
        <w:rPr>
          <w:rFonts w:hAnsi="Times New Roman" w:ascii="Times New Roman"/>
          <w:sz w:val="24"/>
          <w:szCs w:val="24"/>
        </w:rPr>
        <w:t>Nad</w:t>
      </w:r>
      <w:r w:rsidR="00A601DD">
        <w:rPr>
          <w:rFonts w:hAnsi="Times New Roman" w:ascii="Times New Roman"/>
          <w:sz w:val="24"/>
          <w:szCs w:val="24"/>
        </w:rPr>
        <w:t>i</w:t>
      </w:r>
      <w:r w:rsidR="00A601DD" w:rsidRPr="00A601DD">
        <w:rPr>
          <w:rFonts w:hAnsi="Times New Roman" w:ascii="Times New Roman"/>
          <w:sz w:val="24"/>
          <w:szCs w:val="24"/>
        </w:rPr>
        <w:t xml:space="preserve"> Gagro, Vinkovci, Glagoljaška 52, OIB 04212100945</w:t>
      </w:r>
      <w:r w:rsidR="00A601DD">
        <w:rPr>
          <w:rFonts w:hAnsi="Times New Roman" w:ascii="Times New Roman"/>
          <w:sz w:val="24"/>
          <w:szCs w:val="24"/>
        </w:rPr>
        <w:t xml:space="preserve"> </w:t>
      </w:r>
      <w:r w:rsidRPr="00A601DD">
        <w:rPr>
          <w:rFonts w:hAnsi="Times New Roman" w:ascii="Times New Roman"/>
          <w:sz w:val="24"/>
          <w:szCs w:val="24"/>
        </w:rPr>
        <w:t>određuje se jednokratna nagrada za poslove obavljene u predstečajnom postupku u iznosu od 10.000,00 kn bruto.</w:t>
      </w:r>
    </w:p>
    <w:p w:rsidRDefault="00404F3C" w:rsidP="004860AB" w:rsidR="00404F3C" w:rsidRPr="00A601DD">
      <w:pPr>
        <w:pStyle w:val="Bezproreda"/>
        <w:ind w:left="1068"/>
        <w:rPr>
          <w:rFonts w:hAnsi="Times New Roman" w:ascii="Times New Roman"/>
          <w:sz w:val="24"/>
          <w:szCs w:val="24"/>
        </w:rPr>
      </w:pPr>
    </w:p>
    <w:p w:rsidRDefault="00D1129C" w:rsidP="004860AB" w:rsidR="004860AB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A601DD">
        <w:rPr>
          <w:rFonts w:eastAsiaTheme="minorHAnsi" w:hAnsi="Times New Roman" w:ascii="Times New Roman"/>
          <w:sz w:val="24"/>
          <w:szCs w:val="24"/>
        </w:rPr>
        <w:t>Nalaže se dužniku</w:t>
      </w:r>
      <w:r w:rsidRPr="00FD50D5">
        <w:rPr>
          <w:rFonts w:eastAsiaTheme="minorHAnsi" w:hAnsi="Times New Roman" w:ascii="Times New Roman"/>
          <w:sz w:val="24"/>
          <w:szCs w:val="24"/>
        </w:rPr>
        <w:t xml:space="preserve"> </w:t>
      </w:r>
      <w:r w:rsidR="00A601DD" w:rsidRPr="00A601DD">
        <w:rPr>
          <w:rFonts w:hAnsi="Times New Roman" w:ascii="Times New Roman"/>
          <w:b/>
          <w:sz w:val="24"/>
          <w:szCs w:val="24"/>
        </w:rPr>
        <w:t>GRANAGLIA d.o.o. Osijek, J. J. Strossmayera 213, OIB: 13941739322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, </w:t>
      </w:r>
      <w:r w:rsidR="004860AB">
        <w:rPr>
          <w:rFonts w:eastAsiaTheme="minorHAnsi" w:hAnsi="Times New Roman" w:ascii="Times New Roman"/>
          <w:sz w:val="24"/>
          <w:szCs w:val="24"/>
        </w:rPr>
        <w:t>is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platiti povjereniku </w:t>
      </w:r>
      <w:r w:rsidR="00A601DD" w:rsidRPr="00A601DD">
        <w:rPr>
          <w:rFonts w:hAnsi="Times New Roman" w:ascii="Times New Roman"/>
          <w:sz w:val="24"/>
          <w:szCs w:val="24"/>
        </w:rPr>
        <w:t>Nad</w:t>
      </w:r>
      <w:r w:rsidR="00A601DD">
        <w:rPr>
          <w:rFonts w:hAnsi="Times New Roman" w:ascii="Times New Roman"/>
          <w:sz w:val="24"/>
          <w:szCs w:val="24"/>
        </w:rPr>
        <w:t>i</w:t>
      </w:r>
      <w:r w:rsidR="00A601DD" w:rsidRPr="00A601DD">
        <w:rPr>
          <w:rFonts w:hAnsi="Times New Roman" w:ascii="Times New Roman"/>
          <w:sz w:val="24"/>
          <w:szCs w:val="24"/>
        </w:rPr>
        <w:t xml:space="preserve"> Gagro, Vinkovci, Glagoljaška 52, OIB 04212100945</w:t>
      </w:r>
      <w:r w:rsidRPr="00D1129C">
        <w:rPr>
          <w:rFonts w:eastAsiaTheme="minorHAnsi" w:hAnsi="Times New Roman" w:ascii="Times New Roman"/>
          <w:sz w:val="24"/>
          <w:szCs w:val="24"/>
        </w:rPr>
        <w:t>, iznos</w:t>
      </w:r>
      <w:r w:rsidR="004860AB">
        <w:rPr>
          <w:rFonts w:eastAsiaTheme="minorHAnsi" w:hAnsi="Times New Roman" w:ascii="Times New Roman"/>
          <w:sz w:val="24"/>
          <w:szCs w:val="24"/>
        </w:rPr>
        <w:t xml:space="preserve"> iz točke 1. ovog rješenja na 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žiro račun broj </w:t>
      </w:r>
      <w:r w:rsidR="00A601DD" w:rsidRPr="00265BAC">
        <w:rPr>
          <w:rFonts w:hAnsi="Times New Roman" w:ascii="Times New Roman"/>
          <w:sz w:val="24"/>
          <w:szCs w:val="24"/>
        </w:rPr>
        <w:t>HR27 2340009</w:t>
      </w:r>
      <w:r w:rsidR="00A601DD">
        <w:rPr>
          <w:rFonts w:hAnsi="Times New Roman" w:ascii="Times New Roman"/>
          <w:sz w:val="24"/>
          <w:szCs w:val="24"/>
        </w:rPr>
        <w:t>3</w:t>
      </w:r>
      <w:r w:rsidR="00A601DD" w:rsidRPr="00265BAC">
        <w:rPr>
          <w:rFonts w:hAnsi="Times New Roman" w:ascii="Times New Roman"/>
          <w:sz w:val="24"/>
          <w:szCs w:val="24"/>
        </w:rPr>
        <w:t>100092583</w:t>
      </w:r>
      <w:r w:rsidR="00D57291">
        <w:rPr>
          <w:rFonts w:eastAsiaTheme="minorHAnsi" w:hAnsi="Times New Roman" w:ascii="Times New Roman"/>
          <w:sz w:val="24"/>
          <w:szCs w:val="24"/>
        </w:rPr>
        <w:t>, nakon pravomoćnosti ovog rješenja</w:t>
      </w:r>
      <w:r w:rsidRPr="00D1129C">
        <w:rPr>
          <w:rFonts w:eastAsiaTheme="minorHAnsi" w:hAnsi="Times New Roman" w:ascii="Times New Roman"/>
          <w:sz w:val="24"/>
          <w:szCs w:val="24"/>
        </w:rPr>
        <w:t>.</w:t>
      </w:r>
    </w:p>
    <w:p w:rsidRDefault="004860AB" w:rsidP="004860AB" w:rsidR="004860AB" w:rsidRPr="004860AB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4860AB" w:rsidP="004860AB" w:rsidR="004860AB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Osijeku.</w:t>
      </w:r>
    </w:p>
    <w:p w:rsidRDefault="004860AB" w:rsidP="004860AB" w:rsidR="004860AB">
      <w:pPr>
        <w:pStyle w:val="Bezproreda"/>
        <w:ind w:left="1068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4860AB" w:rsidP="004860AB" w:rsidR="004860AB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D1129C" w:rsidP="004860AB" w:rsidR="00D1129C" w:rsidRPr="00D1129C">
      <w:pPr>
        <w:pStyle w:val="Bezproreda"/>
        <w:jc w:val="center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Obrazloženje</w:t>
      </w:r>
    </w:p>
    <w:p w:rsidRDefault="004860AB" w:rsidP="00D57291" w:rsidR="004860AB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57291" w:rsidP="00D57291" w:rsidR="00D57291" w:rsidRPr="00D1129C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  <w:t xml:space="preserve"> </w:t>
      </w:r>
      <w:r w:rsidR="00D57291">
        <w:rPr>
          <w:rFonts w:eastAsiaTheme="minorHAnsi" w:hAnsi="Times New Roman" w:ascii="Times New Roman"/>
          <w:sz w:val="24"/>
          <w:szCs w:val="24"/>
        </w:rPr>
        <w:t>Pravomoćnim Rje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šenjem 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Trgovačkog suda u Osijeku broj </w:t>
      </w:r>
      <w:r w:rsidR="00A601DD">
        <w:rPr>
          <w:rFonts w:eastAsiaTheme="minorHAnsi" w:hAnsi="Times New Roman" w:ascii="Times New Roman"/>
          <w:sz w:val="24"/>
          <w:szCs w:val="24"/>
        </w:rPr>
        <w:t xml:space="preserve">6 </w:t>
      </w:r>
      <w:r w:rsidR="00D57291">
        <w:rPr>
          <w:rFonts w:eastAsiaTheme="minorHAnsi" w:hAnsi="Times New Roman" w:ascii="Times New Roman"/>
          <w:sz w:val="24"/>
          <w:szCs w:val="24"/>
        </w:rPr>
        <w:t>St-</w:t>
      </w:r>
      <w:r w:rsidR="00A601DD">
        <w:rPr>
          <w:rFonts w:eastAsiaTheme="minorHAnsi" w:hAnsi="Times New Roman" w:ascii="Times New Roman"/>
          <w:sz w:val="24"/>
          <w:szCs w:val="24"/>
        </w:rPr>
        <w:t>82/18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od </w:t>
      </w:r>
      <w:r w:rsidR="00A601DD">
        <w:rPr>
          <w:rFonts w:eastAsiaTheme="minorHAnsi" w:hAnsi="Times New Roman" w:ascii="Times New Roman"/>
          <w:sz w:val="24"/>
          <w:szCs w:val="24"/>
        </w:rPr>
        <w:t>2. veljače 2018. g.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otvoren je predstečajni postupak nad dužnikom a za povjerenika je imenovan</w:t>
      </w:r>
      <w:r w:rsidR="00FD50D5">
        <w:rPr>
          <w:rFonts w:eastAsiaTheme="minorHAnsi" w:hAnsi="Times New Roman" w:ascii="Times New Roman"/>
          <w:sz w:val="24"/>
          <w:szCs w:val="24"/>
        </w:rPr>
        <w:t>a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</w:t>
      </w:r>
      <w:r w:rsidR="00A601DD">
        <w:rPr>
          <w:rFonts w:eastAsiaTheme="minorHAnsi" w:hAnsi="Times New Roman" w:ascii="Times New Roman"/>
          <w:sz w:val="24"/>
          <w:szCs w:val="24"/>
        </w:rPr>
        <w:t>Nada Gagro iz Vinkovaca</w:t>
      </w:r>
      <w:r w:rsidR="00FD50D5">
        <w:rPr>
          <w:rFonts w:eastAsiaTheme="minorHAnsi" w:hAnsi="Times New Roman" w:ascii="Times New Roman"/>
          <w:sz w:val="24"/>
          <w:szCs w:val="24"/>
        </w:rPr>
        <w:t>, automatskim odabirom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. </w:t>
      </w:r>
    </w:p>
    <w:p w:rsidRDefault="00D1129C" w:rsidP="00D1129C" w:rsidR="00D1129C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D1129C" w:rsidP="00D1129C" w:rsidR="001D71CF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  <w:t>Tijekom predstečajnog postupka povjereni</w:t>
      </w:r>
      <w:r w:rsidR="00FD50D5">
        <w:rPr>
          <w:rFonts w:eastAsiaTheme="minorHAnsi" w:hAnsi="Times New Roman" w:ascii="Times New Roman"/>
          <w:sz w:val="24"/>
          <w:szCs w:val="24"/>
        </w:rPr>
        <w:t>ca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je ispita</w:t>
      </w:r>
      <w:r w:rsidR="00FD50D5">
        <w:rPr>
          <w:rFonts w:eastAsiaTheme="minorHAnsi" w:hAnsi="Times New Roman" w:ascii="Times New Roman"/>
          <w:sz w:val="24"/>
          <w:szCs w:val="24"/>
        </w:rPr>
        <w:t xml:space="preserve">la poslovanje dužnika, nadzirala financijsko poslovanje – plaćanja dužnika, ispitala </w:t>
      </w:r>
      <w:r w:rsidRPr="00D1129C">
        <w:rPr>
          <w:rFonts w:eastAsiaTheme="minorHAnsi" w:hAnsi="Times New Roman" w:ascii="Times New Roman"/>
          <w:sz w:val="24"/>
          <w:szCs w:val="24"/>
        </w:rPr>
        <w:t>prijavljene tražbine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vjerovnika </w:t>
      </w:r>
      <w:r w:rsidR="00FD50D5">
        <w:rPr>
          <w:rFonts w:eastAsiaTheme="minorHAnsi" w:hAnsi="Times New Roman" w:ascii="Times New Roman"/>
          <w:sz w:val="24"/>
          <w:szCs w:val="24"/>
        </w:rPr>
        <w:t xml:space="preserve">i 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o istima</w:t>
      </w:r>
      <w:r w:rsidR="00FD50D5">
        <w:rPr>
          <w:rFonts w:eastAsiaTheme="minorHAnsi" w:hAnsi="Times New Roman" w:ascii="Times New Roman"/>
          <w:sz w:val="24"/>
          <w:szCs w:val="24"/>
        </w:rPr>
        <w:t xml:space="preserve"> se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izjasni</w:t>
      </w:r>
      <w:r w:rsidR="00FD50D5">
        <w:rPr>
          <w:rFonts w:eastAsiaTheme="minorHAnsi" w:hAnsi="Times New Roman" w:ascii="Times New Roman"/>
          <w:sz w:val="24"/>
          <w:szCs w:val="24"/>
        </w:rPr>
        <w:t>la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pisanim putem</w:t>
      </w:r>
      <w:r w:rsidR="00D57291">
        <w:rPr>
          <w:rFonts w:eastAsiaTheme="minorHAnsi" w:hAnsi="Times New Roman" w:ascii="Times New Roman"/>
          <w:sz w:val="24"/>
          <w:szCs w:val="24"/>
        </w:rPr>
        <w:t>,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sudjelova</w:t>
      </w:r>
      <w:r w:rsidR="00FD50D5">
        <w:rPr>
          <w:rFonts w:eastAsiaTheme="minorHAnsi" w:hAnsi="Times New Roman" w:ascii="Times New Roman"/>
          <w:sz w:val="24"/>
          <w:szCs w:val="24"/>
        </w:rPr>
        <w:t>la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na ročištu za ispitivanje tražbina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te</w:t>
      </w:r>
      <w:r w:rsidR="00FD50D5">
        <w:rPr>
          <w:rFonts w:eastAsiaTheme="minorHAnsi" w:hAnsi="Times New Roman" w:ascii="Times New Roman"/>
          <w:sz w:val="24"/>
          <w:szCs w:val="24"/>
        </w:rPr>
        <w:t xml:space="preserve"> obavlja ostale poslove sukladno zakonu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</w:t>
      </w:r>
      <w:r w:rsidR="00FD50D5">
        <w:rPr>
          <w:rFonts w:eastAsiaTheme="minorHAnsi" w:hAnsi="Times New Roman" w:ascii="Times New Roman"/>
          <w:sz w:val="24"/>
          <w:szCs w:val="24"/>
        </w:rPr>
        <w:t xml:space="preserve">slijedom čega podneskom od </w:t>
      </w:r>
      <w:r w:rsidR="00A601DD">
        <w:rPr>
          <w:rFonts w:eastAsiaTheme="minorHAnsi" w:hAnsi="Times New Roman" w:ascii="Times New Roman"/>
          <w:sz w:val="24"/>
          <w:szCs w:val="24"/>
        </w:rPr>
        <w:t>3. srpnja 2018</w:t>
      </w:r>
      <w:r w:rsidR="00FD50D5">
        <w:rPr>
          <w:rFonts w:eastAsiaTheme="minorHAnsi" w:hAnsi="Times New Roman" w:ascii="Times New Roman"/>
          <w:sz w:val="24"/>
          <w:szCs w:val="24"/>
        </w:rPr>
        <w:t>. g. predlaže da joj se odredi nagrada za poslove koje je kao povjerenica obavila u ovom predstečajnom postupku.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</w:t>
      </w:r>
    </w:p>
    <w:p w:rsidRDefault="001D71CF" w:rsidP="00D1129C" w:rsidR="001D71CF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1D71CF" w:rsidP="00D1129C" w:rsidR="001D71CF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A601DD" w:rsidP="00A601DD" w:rsidR="00A601DD" w:rsidRPr="00D112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St-82/18-28</w:t>
      </w:r>
    </w:p>
    <w:p w:rsidRDefault="001D71CF" w:rsidP="00D1129C" w:rsidR="001D71CF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1D71CF" w:rsidP="00D1129C" w:rsidR="001D71CF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1D71CF" w:rsidP="00D1129C" w:rsidR="001D71CF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1D71CF" w:rsidP="001D71CF" w:rsidR="00D1129C">
      <w:pPr>
        <w:pStyle w:val="Bezproreda"/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 xml:space="preserve">Slijedom navedenog, imajući u vidu složenost poslova 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koje je </w:t>
      </w:r>
      <w:r>
        <w:rPr>
          <w:rFonts w:eastAsiaTheme="minorHAnsi" w:hAnsi="Times New Roman" w:ascii="Times New Roman"/>
          <w:sz w:val="24"/>
          <w:szCs w:val="24"/>
        </w:rPr>
        <w:t>povjerenica obavila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određena </w:t>
      </w:r>
      <w:r>
        <w:rPr>
          <w:rFonts w:eastAsiaTheme="minorHAnsi" w:hAnsi="Times New Roman" w:ascii="Times New Roman"/>
          <w:sz w:val="24"/>
          <w:szCs w:val="24"/>
        </w:rPr>
        <w:t>joj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je nagrada u iznosu od 10.000,00 kn bruto a sukladno čl. 3 </w:t>
      </w:r>
      <w:r w:rsidR="00D1129C" w:rsidRPr="00D1129C">
        <w:rPr>
          <w:rFonts w:eastAsiaTheme="minorHAnsi" w:hAnsi="Times New Roman" w:ascii="Times New Roman"/>
          <w:sz w:val="24"/>
          <w:szCs w:val="24"/>
        </w:rPr>
        <w:t xml:space="preserve">Uredbe o kriterijima i načinu obračuna plaćanja naknade stečajnim upraviteljima 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(NN br. 105/15 u daljnjem tekstu Uredba) u vezi s čl. 15 Uredbe te sukladno čl. </w:t>
      </w:r>
      <w:r w:rsidR="008C1CA7">
        <w:rPr>
          <w:rFonts w:eastAsiaTheme="minorHAnsi" w:hAnsi="Times New Roman" w:ascii="Times New Roman"/>
          <w:sz w:val="24"/>
          <w:szCs w:val="24"/>
        </w:rPr>
        <w:t>94 st. 1 i 2 Stečajnog zakona (NN br. 71/15</w:t>
      </w:r>
      <w:r w:rsidR="00A601DD">
        <w:rPr>
          <w:rFonts w:eastAsiaTheme="minorHAnsi" w:hAnsi="Times New Roman" w:ascii="Times New Roman"/>
          <w:sz w:val="24"/>
          <w:szCs w:val="24"/>
        </w:rPr>
        <w:t xml:space="preserve"> i 104/17</w:t>
      </w:r>
      <w:r w:rsidR="008C1CA7">
        <w:rPr>
          <w:rFonts w:eastAsiaTheme="minorHAnsi" w:hAnsi="Times New Roman" w:ascii="Times New Roman"/>
          <w:sz w:val="24"/>
          <w:szCs w:val="24"/>
        </w:rPr>
        <w:t xml:space="preserve"> u daljnjem tekstu SZ) u vezi s čl. 23 st. 3 SZ te je valjalo odlučiti kao u izreci</w:t>
      </w:r>
      <w:r w:rsidR="00D57291">
        <w:rPr>
          <w:rFonts w:eastAsiaTheme="minorHAnsi" w:hAnsi="Times New Roman" w:ascii="Times New Roman"/>
          <w:sz w:val="24"/>
          <w:szCs w:val="24"/>
        </w:rPr>
        <w:t>.</w:t>
      </w:r>
    </w:p>
    <w:p w:rsidRDefault="004860AB" w:rsidP="00D1129C" w:rsidR="004860AB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9E3F37" w:rsidP="00A10D32" w:rsidR="009E3F37" w:rsidRPr="004860AB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4860AB" w:rsidR="00A10D32" w:rsidRPr="004860A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</w:p>
    <w:p w:rsidRDefault="002066CF" w:rsidP="00AA006E" w:rsidR="002066CF" w:rsidRPr="004860AB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4860AB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A601DD">
        <w:rPr>
          <w:rFonts w:hAnsi="Times New Roman" w:ascii="Times New Roman"/>
          <w:sz w:val="24"/>
          <w:szCs w:val="24"/>
          <w:lang w:val="hr-HR"/>
        </w:rPr>
        <w:t>3. srpnja 2018. g.</w:t>
      </w:r>
    </w:p>
    <w:p w:rsidRDefault="002066CF" w:rsidP="002066CF" w:rsidR="002066CF" w:rsidRPr="004860AB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4860AB">
        <w:rPr>
          <w:rFonts w:hAnsi="Times New Roman" w:ascii="Times New Roman"/>
          <w:sz w:val="24"/>
          <w:szCs w:val="24"/>
        </w:rPr>
        <w:t xml:space="preserve">      </w:t>
      </w:r>
      <w:r w:rsidR="002066CF" w:rsidRPr="004860AB">
        <w:rPr>
          <w:rFonts w:hAnsi="Times New Roman" w:ascii="Times New Roman"/>
          <w:sz w:val="24"/>
          <w:szCs w:val="24"/>
        </w:rPr>
        <w:t>Nada</w:t>
      </w:r>
      <w:r w:rsidR="002066CF" w:rsidRPr="00F427F2">
        <w:rPr>
          <w:rFonts w:hAnsi="Times New Roman" w:ascii="Times New Roman"/>
          <w:sz w:val="24"/>
          <w:szCs w:val="24"/>
        </w:rPr>
        <w:t xml:space="preserve">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1D71CF" w:rsidR="002066CF">
      <w:pPr>
        <w:pStyle w:val="Bezproreda1"/>
        <w:tabs>
          <w:tab w:pos="526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  <w:r w:rsidR="001D71CF">
        <w:rPr>
          <w:rFonts w:hAnsi="Times New Roman" w:ascii="Times New Roman"/>
          <w:sz w:val="24"/>
          <w:szCs w:val="24"/>
        </w:rPr>
        <w:tab/>
      </w:r>
    </w:p>
    <w:p w:rsidRDefault="00A601DD" w:rsidP="002066CF" w:rsidR="00A601DD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A601DD">
        <w:rPr>
          <w:rFonts w:hAnsi="Times New Roman" w:ascii="Times New Roman"/>
          <w:sz w:val="24"/>
          <w:szCs w:val="24"/>
        </w:rPr>
        <w:t xml:space="preserve">za </w:t>
      </w:r>
      <w:r>
        <w:rPr>
          <w:rFonts w:hAnsi="Times New Roman" w:ascii="Times New Roman"/>
          <w:sz w:val="24"/>
          <w:szCs w:val="24"/>
        </w:rPr>
        <w:t>Granaglia d.o.o. Osijek pun. Pavao Mrkonjić odvjetnik iz Zagreba, Ante Topić Mimare 24</w:t>
      </w:r>
    </w:p>
    <w:p w:rsidRDefault="007F0A8A" w:rsidP="002066CF" w:rsidR="002066CF" w:rsidRPr="00A601DD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A601DD">
        <w:rPr>
          <w:rFonts w:hAnsi="Times New Roman" w:ascii="Times New Roman"/>
          <w:sz w:val="24"/>
          <w:szCs w:val="24"/>
        </w:rPr>
        <w:t>e-ogl. pl.</w:t>
      </w:r>
      <w:r w:rsidR="008C1CA7" w:rsidRPr="00A601DD">
        <w:rPr>
          <w:rFonts w:hAnsi="Times New Roman" w:ascii="Times New Roman"/>
          <w:sz w:val="24"/>
          <w:szCs w:val="24"/>
        </w:rPr>
        <w:t xml:space="preserve"> </w:t>
      </w:r>
    </w:p>
    <w:p w:rsidRDefault="001D71CF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povjerenica</w:t>
      </w:r>
      <w:r w:rsidR="00AA006E" w:rsidRPr="00C02EEC">
        <w:rPr>
          <w:rFonts w:hAnsi="Times New Roman" w:ascii="Times New Roman"/>
          <w:sz w:val="24"/>
          <w:szCs w:val="24"/>
        </w:rPr>
        <w:t xml:space="preserve"> </w:t>
      </w:r>
      <w:r w:rsidR="00A601DD">
        <w:rPr>
          <w:rFonts w:hAnsi="Times New Roman" w:ascii="Times New Roman"/>
          <w:sz w:val="24"/>
          <w:szCs w:val="24"/>
        </w:rPr>
        <w:t>Nada Gagro</w:t>
      </w:r>
    </w:p>
    <w:p w:rsidRDefault="00A601DD" w:rsidP="002066CF" w:rsidR="009E3F3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K-15.9.</w:t>
      </w:r>
    </w:p>
    <w:p w:rsidRDefault="002066CF" w:rsidP="009E3F37" w:rsidR="002066CF" w:rsidRPr="008F7595">
      <w:pPr>
        <w:pStyle w:val="Bezproreda1"/>
        <w:ind w:left="36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2D60C8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BAC" w:rsidP="00F427F2" w:rsidR="00564BAC">
      <w:pPr>
        <w:spacing w:lineRule="auto" w:line="240" w:after="0"/>
      </w:pPr>
      <w:r>
        <w:separator/>
      </w:r>
    </w:p>
  </w:endnote>
  <w:endnote w:id="0" w:type="continuationSeparator">
    <w:p w:rsidRDefault="00564BAC" w:rsidP="00F427F2" w:rsidR="00564B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BAC" w:rsidP="00F427F2" w:rsidR="00564BAC">
      <w:pPr>
        <w:spacing w:lineRule="auto" w:line="240" w:after="0"/>
      </w:pPr>
      <w:r>
        <w:separator/>
      </w:r>
    </w:p>
  </w:footnote>
  <w:footnote w:id="0" w:type="continuationSeparator">
    <w:p w:rsidRDefault="00564BAC" w:rsidP="00F427F2" w:rsidR="00564B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D60C8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ECD0995"/>
    <w:multiLevelType w:val="hybridMultilevel"/>
    <w:tmpl w:val="9F40D422"/>
    <w:lvl w:tplc="33047BD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1D71CF"/>
    <w:rsid w:val="002066CF"/>
    <w:rsid w:val="00215958"/>
    <w:rsid w:val="00246940"/>
    <w:rsid w:val="00283837"/>
    <w:rsid w:val="002A09DE"/>
    <w:rsid w:val="002A7962"/>
    <w:rsid w:val="002C0D19"/>
    <w:rsid w:val="002D60C8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40A4D"/>
    <w:rsid w:val="00467F8B"/>
    <w:rsid w:val="00482C31"/>
    <w:rsid w:val="004860AB"/>
    <w:rsid w:val="0049104D"/>
    <w:rsid w:val="004B3232"/>
    <w:rsid w:val="004B6AE1"/>
    <w:rsid w:val="004C4100"/>
    <w:rsid w:val="004D3332"/>
    <w:rsid w:val="004D52CC"/>
    <w:rsid w:val="004F2585"/>
    <w:rsid w:val="00506963"/>
    <w:rsid w:val="00512209"/>
    <w:rsid w:val="00512965"/>
    <w:rsid w:val="00564BAC"/>
    <w:rsid w:val="00573829"/>
    <w:rsid w:val="00593C2F"/>
    <w:rsid w:val="00594D7A"/>
    <w:rsid w:val="005A583D"/>
    <w:rsid w:val="005D59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40139"/>
    <w:rsid w:val="0086436C"/>
    <w:rsid w:val="00865D1F"/>
    <w:rsid w:val="00876B41"/>
    <w:rsid w:val="00882B2A"/>
    <w:rsid w:val="008847B6"/>
    <w:rsid w:val="00887529"/>
    <w:rsid w:val="008B41BC"/>
    <w:rsid w:val="008C1CA7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E3F37"/>
    <w:rsid w:val="009F06DF"/>
    <w:rsid w:val="00A012EA"/>
    <w:rsid w:val="00A10D32"/>
    <w:rsid w:val="00A112D2"/>
    <w:rsid w:val="00A40ED7"/>
    <w:rsid w:val="00A5153D"/>
    <w:rsid w:val="00A601A9"/>
    <w:rsid w:val="00A601DD"/>
    <w:rsid w:val="00A77371"/>
    <w:rsid w:val="00A855CE"/>
    <w:rsid w:val="00AA006E"/>
    <w:rsid w:val="00AC6D07"/>
    <w:rsid w:val="00B071A9"/>
    <w:rsid w:val="00B1188C"/>
    <w:rsid w:val="00B451A0"/>
    <w:rsid w:val="00B5773C"/>
    <w:rsid w:val="00B712C7"/>
    <w:rsid w:val="00BE0DC1"/>
    <w:rsid w:val="00C02EEC"/>
    <w:rsid w:val="00C275E9"/>
    <w:rsid w:val="00C4010F"/>
    <w:rsid w:val="00C50577"/>
    <w:rsid w:val="00C545A2"/>
    <w:rsid w:val="00CA1194"/>
    <w:rsid w:val="00CA12DA"/>
    <w:rsid w:val="00CB48F2"/>
    <w:rsid w:val="00CE019E"/>
    <w:rsid w:val="00CE792B"/>
    <w:rsid w:val="00D1129C"/>
    <w:rsid w:val="00D16580"/>
    <w:rsid w:val="00D22296"/>
    <w:rsid w:val="00D26261"/>
    <w:rsid w:val="00D463FF"/>
    <w:rsid w:val="00D4766C"/>
    <w:rsid w:val="00D57291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  <w:rsid w:val="00FD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E3F3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60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60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0C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0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0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E3F3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60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60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0C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0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0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367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149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117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1297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GRANAGLIA društvo s ograničenom odgovornošću za trgovinu i usluge</izvorni_sadrzaj>
    <derivirana_varijabla naziv="DomainObject.Predmet.StrankaFormated_1">  GRANAGLIA društvo s ograničenom odgovornošću za trgovinu i usluge</derivirana_varijabla>
  </DomainObject.Predmet.StrankaFormated>
  <DomainObject.Predmet.StrankaFormatedOIB>
    <izvorni_sadrzaj>  GRANAGLIA društvo s ograničenom odgovornošću za trgovinu i usluge, OIB 13941739322</izvorni_sadrzaj>
    <derivirana_varijabla naziv="DomainObject.Predmet.StrankaFormatedOIB_1">  GRANAGLIA društvo s ograničenom odgovornošću za trgovinu i usluge, OIB 13941739322</derivirana_varijabla>
  </DomainObject.Predmet.StrankaFormatedOIB>
  <DomainObject.Predmet.StrankaFormatedWithAdress>
    <izvorni_sadrzaj> GRANAGLIA društvo s ograničenom odgovornošću za trgovinu i usluge, J.J.Strossmayera 213, 31000 Osijek</izvorni_sadrzaj>
    <derivirana_varijabla naziv="DomainObject.Predmet.StrankaFormatedWithAdress_1"> GRANAGLIA društvo s ograničenom odgovornošću za trgovinu i usluge, J.J.Strossmayera 213, 31000 Osijek</derivirana_varijabla>
  </DomainObject.Predmet.StrankaFormatedWithAdress>
  <DomainObject.Predmet.StrankaFormatedWithAdressOIB>
    <izvorni_sadrzaj> GRANAGLIA društvo s ograničenom odgovornošću za trgovinu i usluge, OIB 13941739322, J.J.Strossmayera 213, 31000 Osijek</izvorni_sadrzaj>
    <derivirana_varijabla naziv="DomainObject.Predmet.StrankaFormatedWithAdressOIB_1"> GRANAGLIA društvo s ograničenom odgovornošću za trgovinu i usluge, OIB 13941739322, J.J.Strossmayera 213, 31000 Osijek</derivirana_varijabla>
  </DomainObject.Predmet.StrankaFormatedWithAdressOIB>
  <DomainObject.Predmet.StrankaWithAdress>
    <izvorni_sadrzaj>GRANAGLIA društvo s ograničenom odgovornošću za trgovinu i usluge J.J.Strossmayera 213,31000 Osijek</izvorni_sadrzaj>
    <derivirana_varijabla naziv="DomainObject.Predmet.StrankaWithAdress_1">GRANAGLIA društvo s ograničenom odgovornošću za trgovinu i usluge J.J.Strossmayera 213,31000 Osijek</derivirana_varijabla>
  </DomainObject.Predmet.StrankaWithAdress>
  <DomainObject.Predmet.StrankaWithAdressOIB>
    <izvorni_sadrzaj>GRANAGLIA društvo s ograničenom odgovornošću za trgovinu i usluge, OIB 13941739322, J.J.Strossmayera 213,31000 Osijek</izvorni_sadrzaj>
    <derivirana_varijabla naziv="DomainObject.Predmet.StrankaWithAdressOIB_1">GRANAGLIA društvo s ograničenom odgovornošću za trgovinu i usluge, OIB 13941739322, J.J.Strossmayera 213,31000 Osijek</derivirana_varijabla>
  </DomainObject.Predmet.StrankaWithAdressOIB>
  <DomainObject.Predmet.StrankaNazivFormated>
    <izvorni_sadrzaj>GRANAGLIA društvo s ograničenom odgovornošću za trgovinu i usluge</izvorni_sadrzaj>
    <derivirana_varijabla naziv="DomainObject.Predmet.StrankaNazivFormated_1">GRANAGLIA društvo s ograničenom odgovornošću za trgovinu i usluge</derivirana_varijabla>
  </DomainObject.Predmet.StrankaNazivFormated>
  <DomainObject.Predmet.StrankaNazivFormatedOIB>
    <izvorni_sadrzaj>GRANAGLIA društvo s ograničenom odgovornošću za trgovinu i usluge, OIB 13941739322</izvorni_sadrzaj>
    <derivirana_varijabla naziv="DomainObject.Predmet.StrankaNazivFormatedOIB_1">GRANAGLIA društvo s ograničenom odgovornošću za trgovinu i usluge, OIB 13941739322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GRANAGLIA društvo s ograničenom odgovornošću za trgovinu i usluge</item>
    </izvorni_sadrzaj>
    <derivirana_varijabla naziv="DomainObject.Predmet.StrankaListFormated_1">
      <item>GRANAGLIA društvo s ograničenom odgovornošću za trgovinu i usluge</item>
    </derivirana_varijabla>
  </DomainObject.Predmet.StrankaListFormated>
  <DomainObject.Predmet.StrankaListFormatedOIB>
    <izvorni_sadrzaj>
      <item>GRANAGLIA društvo s ograničenom odgovornošću za trgovinu i usluge, OIB 13941739322</item>
    </izvorni_sadrzaj>
    <derivirana_varijabla naziv="DomainObject.Predmet.StrankaListFormatedOIB_1">
      <item>GRANAGLIA društvo s ograničenom odgovornošću za trgovinu i usluge, OIB 13941739322</item>
    </derivirana_varijabla>
  </DomainObject.Predmet.StrankaListFormatedOIB>
  <DomainObject.Predmet.StrankaListFormatedWithAdress>
    <izvorni_sadrzaj>
      <item>GRANAGLIA društvo s ograničenom odgovornošću za trgovinu i usluge, J.J.Strossmayera 213, 31000 Osijek</item>
    </izvorni_sadrzaj>
    <derivirana_varijabla naziv="DomainObject.Predmet.StrankaListFormatedWithAdress_1">
      <item>GRANAGLIA društvo s ograničenom odgovornošću za trgovinu i usluge, J.J.Strossmayera 213, 31000 Osijek</item>
    </derivirana_varijabla>
  </DomainObject.Predmet.StrankaListFormatedWithAdress>
  <DomainObject.Predmet.StrankaListFormatedWithAdressOIB>
    <izvorni_sadrzaj>
      <item>GRANAGLIA društvo s ograničenom odgovornošću za trgovinu i usluge, OIB 13941739322, J.J.Strossmayera 213, 31000 Osijek</item>
    </izvorni_sadrzaj>
    <derivirana_varijabla naziv="DomainObject.Predmet.StrankaListFormatedWithAdressOIB_1">
      <item>GRANAGLIA društvo s ograničenom odgovornošću za trgovinu i usluge, OIB 13941739322, J.J.Strossmayera 213, 31000 Osijek</item>
    </derivirana_varijabla>
  </DomainObject.Predmet.StrankaListFormatedWithAdressOIB>
  <DomainObject.Predmet.StrankaListNazivFormated>
    <izvorni_sadrzaj>
      <item>GRANAGLIA društvo s ograničenom odgovornošću za trgovinu i usluge</item>
    </izvorni_sadrzaj>
    <derivirana_varijabla naziv="DomainObject.Predmet.StrankaListNazivFormated_1">
      <item>GRANAGLIA društvo s ograničenom odgovornošću za trgovinu i usluge</item>
    </derivirana_varijabla>
  </DomainObject.Predmet.StrankaListNazivFormated>
  <DomainObject.Predmet.StrankaListNazivFormatedOIB>
    <izvorni_sadrzaj>
      <item>GRANAGLIA društvo s ograničenom odgovornošću za trgovinu i usluge, OIB 13941739322</item>
    </izvorni_sadrzaj>
    <derivirana_varijabla naziv="DomainObject.Predmet.StrankaListNazivFormatedOIB_1">
      <item>GRANAGLIA društvo s ograničenom odgovornošću za trgovinu i usluge, OIB 13941739322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GRANAGLIA društvo s ograničenom odgovornošću za trgovinu i usluge</izvorni_sadrzaj>
    <derivirana_varijabla naziv="DomainObject.Predmet.StrankaIDrugi_1">GRANAGLIA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GRANAGLIA društvo s ograničenom odgovornošću za trgovinu i usluge, OIB 13941739322, J.J.Strossmayera 213, 31000 Osijek</izvorni_sadrzaj>
    <derivirana_varijabla naziv="DomainObject.Predmet.StrankaIDrugiAdressOIB_1">GRANAGLIA društvo s ograničenom odgovornošću za trgovinu i usluge, OIB 13941739322, J.J.Strossmayera 213,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GRANAGLIA društvo s ograničenom odgovornošću za trgovinu i usluge</item>
    </izvorni_sadrzaj>
    <derivirana_varijabla naziv="DomainObject.Predmet.SudioniciListNaziv_1">
      <item>GRANAGLIA društvo s ograničenom odgovornošću za trgovinu i usluge</item>
    </derivirana_varijabla>
  </DomainObject.Predmet.SudioniciListNaziv>
  <DomainObject.Predmet.SudioniciListAdressOIB>
    <izvorni_sadrzaj>
      <item>GRANAGLIA društvo s ograničenom odgovornošću za trgovinu i usluge, OIB 13941739322, J.J.Strossmayera 213,31000 Osijek</item>
    </izvorni_sadrzaj>
    <derivirana_varijabla naziv="DomainObject.Predmet.SudioniciListAdressOIB_1">
      <item>GRANAGLIA društvo s ograničenom odgovornošću za trgovinu i usluge, OIB 13941739322, J.J.Strossmayera 213,31000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13941739322</item>
    </izvorni_sadrzaj>
    <derivirana_varijabla naziv="DomainObject.Predmet.SudioniciListNazivOIB_1">
      <item>, OIB 13941739322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06B41A-9EF7-4DDF-B97D-4220B58542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389</properties:Words>
  <properties:Characters>2105</properties:Characters>
  <properties:Lines>142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2018-07-03T10:23:00Z</dcterms:created>
  <dc:creator>Blanka</dc:creator>
  <cp:lastModifiedBy>Danijela Sekulić</cp:lastModifiedBy>
  <cp:lastPrinted>2018-07-03T10:22:00Z</cp:lastPrinted>
  <dcterms:modified xmlns:xsi="http://www.w3.org/2001/XMLSchema-instance" xsi:type="dcterms:W3CDTF">2018-07-03T10:23:00Z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(NADA.docx)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