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dc78" w14:paraId="18edc78" w:rsidRDefault="00040885" w:rsidP="00040885" w:rsidR="00040885">
      <w:pPr>
        <w:pStyle w:val="Default"/>
        <w15:collapsed w:val="false"/>
      </w:pP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040885" w:rsidR="00040885">
        <w:tc>
          <w:tcPr>
            <w:tcW w:type="dxa" w:w="2985"/>
            <w:hideMark/>
          </w:tcPr>
          <w:p w:rsidRDefault="00040885" w:rsidR="00040885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885" w:rsidR="00040885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040885" w:rsidR="00040885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040885" w:rsidR="00040885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:rsidRDefault="00040885" w:rsidP="00040885" w:rsidR="00040885">
      <w:pPr>
        <w:jc w:val="right"/>
        <w:rPr>
          <w:sz w:val="24"/>
          <w:szCs w:val="24"/>
          <w:lang w:eastAsia="en-US"/>
        </w:rPr>
      </w:pPr>
      <w:r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40885" w:rsidR="00040885">
        <w:trPr>
          <w:jc w:val="right"/>
        </w:trPr>
        <w:tc>
          <w:tcPr>
            <w:tcW w:type="dxa" w:w="4320"/>
            <w:hideMark/>
          </w:tcPr>
          <w:p w:rsidRDefault="00040885" w:rsidR="00040885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St-954/2016-82</w:t>
            </w:r>
          </w:p>
        </w:tc>
      </w:tr>
    </w:tbl>
    <w:p w:rsidRDefault="00040885" w:rsidP="00040885" w:rsidR="00040885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040885" w:rsidP="00040885" w:rsidR="00040885">
      <w:pPr>
        <w:rPr>
          <w:sz w:val="24"/>
          <w:szCs w:val="24"/>
        </w:rPr>
      </w:pPr>
    </w:p>
    <w:p w:rsidRDefault="00040885" w:rsidP="00040885" w:rsidR="00040885">
      <w:pPr>
        <w:jc w:val="both"/>
        <w:rPr>
          <w:bCs/>
          <w:sz w:val="24"/>
          <w:szCs w:val="24"/>
        </w:rPr>
      </w:pPr>
    </w:p>
    <w:p w:rsidRDefault="00040885" w:rsidP="00040885" w:rsidR="00040885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 xml:space="preserve">, u stečajnom postupku nad stečajnim dužnikom ALESSI d.o.o., u stečaju, OIB: 20016790772, iz Varaždina, Trg kralja Tomislava br. 6, kojeg zastupa 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  na temelju rješenja o dosudi ovoga suda poslovni broj 6 St-954/2016-34 od 8. siječnja 2018., izvan ročišta 8. svibnja 2018., donosi slijedeći</w:t>
      </w:r>
    </w:p>
    <w:p w:rsidRDefault="00040885" w:rsidP="00040885" w:rsidR="00040885">
      <w:pPr>
        <w:jc w:val="both"/>
        <w:rPr>
          <w:sz w:val="24"/>
          <w:szCs w:val="24"/>
        </w:rPr>
      </w:pPr>
    </w:p>
    <w:p w:rsidRDefault="00040885" w:rsidP="00040885" w:rsidR="00040885">
      <w:pPr>
        <w:jc w:val="both"/>
        <w:rPr>
          <w:sz w:val="24"/>
          <w:szCs w:val="24"/>
        </w:rPr>
      </w:pPr>
    </w:p>
    <w:p w:rsidRDefault="00040885" w:rsidP="00040885" w:rsidR="0004088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040885" w:rsidP="00040885" w:rsidR="00040885">
      <w:pPr>
        <w:rPr>
          <w:sz w:val="24"/>
          <w:szCs w:val="24"/>
        </w:rPr>
      </w:pPr>
    </w:p>
    <w:p w:rsidRDefault="00040885" w:rsidP="00040885" w:rsidR="00040885">
      <w:pPr>
        <w:rPr>
          <w:sz w:val="24"/>
          <w:szCs w:val="24"/>
        </w:rPr>
      </w:pPr>
    </w:p>
    <w:p w:rsidRDefault="00040885" w:rsidP="00040885" w:rsidR="0004088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Kupcu </w:t>
      </w:r>
      <w:r>
        <w:rPr>
          <w:sz w:val="24"/>
          <w:szCs w:val="24"/>
        </w:rPr>
        <w:t>MARKU POLJANU, OIB: 30559852552</w:t>
      </w:r>
      <w:r>
        <w:rPr>
          <w:sz w:val="24"/>
          <w:szCs w:val="24"/>
        </w:rPr>
        <w:t xml:space="preserve">, iz Varaždina, </w:t>
      </w:r>
      <w:r>
        <w:rPr>
          <w:sz w:val="24"/>
          <w:szCs w:val="24"/>
        </w:rPr>
        <w:t xml:space="preserve">Luke </w:t>
      </w:r>
      <w:proofErr w:type="spellStart"/>
      <w:r>
        <w:rPr>
          <w:sz w:val="24"/>
          <w:szCs w:val="24"/>
        </w:rPr>
        <w:t>Botića</w:t>
      </w:r>
      <w:proofErr w:type="spellEnd"/>
      <w:r>
        <w:rPr>
          <w:sz w:val="24"/>
          <w:szCs w:val="24"/>
        </w:rPr>
        <w:t xml:space="preserve"> br. 11</w:t>
      </w:r>
      <w:r>
        <w:rPr>
          <w:sz w:val="24"/>
          <w:szCs w:val="24"/>
        </w:rPr>
        <w:t>, predaje se slijedeća nekretnina :</w:t>
      </w:r>
    </w:p>
    <w:p w:rsidRDefault="00040885" w:rsidP="00040885" w:rsidR="00040885" w:rsidRPr="00040885">
      <w:pPr>
        <w:jc w:val="both"/>
        <w:rPr>
          <w:sz w:val="24"/>
          <w:szCs w:val="24"/>
        </w:rPr>
      </w:pPr>
    </w:p>
    <w:p w:rsidRDefault="00040885" w:rsidP="00040885" w:rsidR="00040885" w:rsidRPr="00040885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40885">
        <w:rPr>
          <w:sz w:val="24"/>
          <w:szCs w:val="24"/>
        </w:rPr>
        <w:t xml:space="preserve"> broj kat. čestice 595/1, Ulica </w:t>
      </w:r>
      <w:proofErr w:type="spellStart"/>
      <w:r w:rsidRPr="00040885">
        <w:rPr>
          <w:sz w:val="24"/>
          <w:szCs w:val="24"/>
        </w:rPr>
        <w:t>Zelengaj</w:t>
      </w:r>
      <w:proofErr w:type="spellEnd"/>
      <w:r w:rsidRPr="0004088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oranica ukupne površine 1526 m2, </w:t>
      </w:r>
      <w:r w:rsidRPr="00040885">
        <w:rPr>
          <w:sz w:val="24"/>
          <w:szCs w:val="24"/>
        </w:rPr>
        <w:t xml:space="preserve">upisana kod Općinskog suda u Varaždinu, zemljišno-knjižni odjel Varaždin, k.o. Donji </w:t>
      </w:r>
      <w:proofErr w:type="spellStart"/>
      <w:r>
        <w:rPr>
          <w:sz w:val="24"/>
          <w:szCs w:val="24"/>
        </w:rPr>
        <w:t>Kućan</w:t>
      </w:r>
      <w:proofErr w:type="spellEnd"/>
      <w:r>
        <w:rPr>
          <w:sz w:val="24"/>
          <w:szCs w:val="24"/>
        </w:rPr>
        <w:t>, z. k. ul. broj 676.</w:t>
      </w:r>
    </w:p>
    <w:p w:rsidRDefault="00040885" w:rsidP="00040885" w:rsidR="00040885">
      <w:pPr>
        <w:jc w:val="both"/>
        <w:rPr>
          <w:sz w:val="24"/>
          <w:szCs w:val="24"/>
        </w:rPr>
      </w:pPr>
    </w:p>
    <w:p w:rsidRDefault="00040885" w:rsidP="00040885" w:rsidR="00040885">
      <w:pPr>
        <w:jc w:val="both"/>
        <w:rPr>
          <w:sz w:val="24"/>
          <w:szCs w:val="24"/>
        </w:rPr>
      </w:pPr>
    </w:p>
    <w:p w:rsidRDefault="00040885" w:rsidP="00040885" w:rsidR="00040885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40885" w:rsidP="00040885" w:rsidR="00040885">
      <w:pPr>
        <w:jc w:val="center"/>
        <w:rPr>
          <w:sz w:val="24"/>
          <w:szCs w:val="24"/>
        </w:rPr>
      </w:pPr>
    </w:p>
    <w:p w:rsidRDefault="00040885" w:rsidP="00040885" w:rsidR="0004088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40885" w:rsidP="00040885" w:rsidR="0004088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što je rješenje o dosudi nekretnine kupc</w:t>
      </w:r>
      <w:r>
        <w:rPr>
          <w:sz w:val="24"/>
          <w:szCs w:val="24"/>
        </w:rPr>
        <w:t>u poslovni broj 6 St-954/2016-56</w:t>
      </w:r>
      <w:r>
        <w:rPr>
          <w:sz w:val="24"/>
          <w:szCs w:val="24"/>
        </w:rPr>
        <w:t xml:space="preserve"> od 14. ožujka 2018. postalo pravomoćno i nakon što je kupac položio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primjenom odredbe čl. 108. st. 4. Ovršnog zakona (Narodne novine br. 112/12., 25/13., 93/14., 55/16. i 73/17., dalje : OZ-a), odlučio kao u izreci ovog zaključka.</w:t>
      </w:r>
    </w:p>
    <w:p w:rsidRDefault="00040885" w:rsidP="00040885" w:rsidR="00040885">
      <w:pPr>
        <w:jc w:val="both"/>
        <w:rPr>
          <w:sz w:val="24"/>
          <w:szCs w:val="24"/>
        </w:rPr>
      </w:pPr>
    </w:p>
    <w:p w:rsidRDefault="00040885" w:rsidP="00040885" w:rsidR="00040885">
      <w:pPr>
        <w:ind w:firstLine="708"/>
        <w:jc w:val="both"/>
        <w:rPr>
          <w:sz w:val="24"/>
          <w:szCs w:val="24"/>
        </w:rPr>
      </w:pPr>
    </w:p>
    <w:p w:rsidRDefault="00040885" w:rsidP="00040885" w:rsidR="00040885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8. svibnja 2018.</w:t>
      </w:r>
    </w:p>
    <w:p w:rsidRDefault="00040885" w:rsidP="00040885" w:rsidR="00040885">
      <w:pPr>
        <w:jc w:val="right"/>
        <w:rPr>
          <w:sz w:val="24"/>
          <w:szCs w:val="24"/>
        </w:rPr>
      </w:pPr>
    </w:p>
    <w:p w:rsidRDefault="00040885" w:rsidP="00040885" w:rsidR="00040885">
      <w:pPr>
        <w:jc w:val="right"/>
        <w:rPr>
          <w:sz w:val="24"/>
          <w:szCs w:val="24"/>
        </w:rPr>
      </w:pPr>
    </w:p>
    <w:p w:rsidRDefault="00040885" w:rsidP="00040885" w:rsidR="0004088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Sudac :</w:t>
      </w:r>
    </w:p>
    <w:p w:rsidRDefault="00040885" w:rsidP="00040885" w:rsidR="00040885">
      <w:pPr>
        <w:jc w:val="right"/>
        <w:rPr>
          <w:sz w:val="24"/>
          <w:szCs w:val="24"/>
        </w:rPr>
      </w:pPr>
    </w:p>
    <w:p w:rsidRDefault="00040885" w:rsidP="00040885" w:rsidR="0004088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Hugo Wedemeyer, v. r.</w:t>
      </w:r>
    </w:p>
    <w:p w:rsidRDefault="00040885" w:rsidP="00040885" w:rsidR="00040885">
      <w:pPr>
        <w:rPr>
          <w:sz w:val="24"/>
          <w:szCs w:val="24"/>
        </w:rPr>
      </w:pPr>
    </w:p>
    <w:p w:rsidRDefault="00040885" w:rsidP="00040885" w:rsidR="00040885">
      <w:pPr>
        <w:rPr>
          <w:sz w:val="24"/>
          <w:szCs w:val="24"/>
        </w:rPr>
      </w:pPr>
    </w:p>
    <w:p w:rsidRDefault="00040885" w:rsidP="00040885" w:rsidR="0004088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 :</w:t>
      </w:r>
    </w:p>
    <w:p w:rsidRDefault="00040885" w:rsidP="00040885" w:rsidR="00040885">
      <w:pPr>
        <w:jc w:val="right"/>
        <w:rPr>
          <w:sz w:val="24"/>
          <w:szCs w:val="24"/>
        </w:rPr>
      </w:pPr>
    </w:p>
    <w:p w:rsidRDefault="00040885" w:rsidP="00040885" w:rsidR="00040885">
      <w:pPr>
        <w:jc w:val="right"/>
        <w:rPr>
          <w:sz w:val="24"/>
          <w:szCs w:val="24"/>
        </w:rPr>
      </w:pPr>
    </w:p>
    <w:p w:rsidRDefault="00040885" w:rsidP="00040885" w:rsidR="00040885">
      <w:pPr>
        <w:rPr>
          <w:sz w:val="24"/>
          <w:szCs w:val="24"/>
          <w:u w:val="single"/>
        </w:rPr>
      </w:pPr>
      <w:r>
        <w:rPr>
          <w:sz w:val="24"/>
          <w:szCs w:val="24"/>
        </w:rPr>
        <w:t>Uputa  o  pravnom   lijeku:</w:t>
      </w:r>
    </w:p>
    <w:p w:rsidRDefault="00040885" w:rsidP="00040885" w:rsidR="00040885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040885" w:rsidP="00040885" w:rsidR="00040885">
      <w:pPr>
        <w:rPr>
          <w:sz w:val="24"/>
          <w:szCs w:val="24"/>
        </w:rPr>
      </w:pPr>
    </w:p>
    <w:p w:rsidRDefault="00040885" w:rsidP="00040885" w:rsidR="00040885">
      <w:pPr>
        <w:rPr>
          <w:sz w:val="24"/>
          <w:szCs w:val="24"/>
        </w:rPr>
      </w:pPr>
    </w:p>
    <w:p w:rsidRDefault="00040885" w:rsidP="00040885" w:rsidR="00040885">
      <w:pPr>
        <w:rPr>
          <w:sz w:val="24"/>
          <w:szCs w:val="24"/>
        </w:rPr>
      </w:pPr>
    </w:p>
    <w:p w:rsidRDefault="00040885" w:rsidP="00040885" w:rsidR="00040885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040885" w:rsidP="00040885" w:rsidR="00040885">
      <w:pPr>
        <w:rPr>
          <w:sz w:val="24"/>
          <w:szCs w:val="24"/>
        </w:rPr>
      </w:pPr>
    </w:p>
    <w:p w:rsidRDefault="00040885" w:rsidP="00040885" w:rsidR="00040885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</w:t>
      </w:r>
    </w:p>
    <w:p w:rsidRDefault="00040885" w:rsidP="00040885" w:rsidR="00040885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Kupac MARKO POLJAN, iz Varaždina, Luke </w:t>
      </w:r>
      <w:proofErr w:type="spellStart"/>
      <w:r>
        <w:rPr>
          <w:sz w:val="24"/>
          <w:szCs w:val="24"/>
        </w:rPr>
        <w:t>Botića</w:t>
      </w:r>
      <w:proofErr w:type="spellEnd"/>
      <w:r>
        <w:rPr>
          <w:sz w:val="24"/>
          <w:szCs w:val="24"/>
        </w:rPr>
        <w:t xml:space="preserve"> br. 11,</w:t>
      </w:r>
      <w:bookmarkStart w:name="_GoBack" w:id="0"/>
      <w:bookmarkEnd w:id="0"/>
    </w:p>
    <w:p w:rsidRDefault="00040885" w:rsidP="00040885" w:rsidR="00040885">
      <w:pPr>
        <w:pStyle w:val="Odlomakpopisa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Općinski sud u Varaždinu, Zemljišno-knjižni odjel, </w:t>
      </w:r>
    </w:p>
    <w:p w:rsidRDefault="00040885" w:rsidP="00040885" w:rsidR="00040885">
      <w:pPr>
        <w:pStyle w:val="ListaeSPIS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e-Oglasna ploča ovoga suda.</w:t>
      </w:r>
    </w:p>
    <w:p w:rsidRDefault="00040885" w:rsidP="00040885" w:rsidR="00040885">
      <w:pPr>
        <w:rPr>
          <w:sz w:val="24"/>
          <w:szCs w:val="24"/>
        </w:rPr>
      </w:pPr>
    </w:p>
    <w:p w:rsidRDefault="00040885" w:rsidP="00040885" w:rsidR="00040885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040885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583" w:rsidP="00537B78" w:rsidR="00B00583">
      <w:r>
        <w:separator/>
      </w:r>
    </w:p>
  </w:endnote>
  <w:endnote w:id="0" w:type="continuationSeparator">
    <w:p w:rsidRDefault="00B00583" w:rsidP="00537B78" w:rsidR="00B00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38882824"/>
      <w:docPartObj>
        <w:docPartGallery w:val="Page Numbers (Bottom of Page)"/>
        <w:docPartUnique/>
      </w:docPartObj>
    </w:sdtPr>
    <w:sdtContent>
      <w:p w:rsidRDefault="00040885" w:rsidR="0004088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40885" w:rsidR="000408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583" w:rsidP="00537B78" w:rsidR="00B00583">
      <w:r>
        <w:separator/>
      </w:r>
    </w:p>
  </w:footnote>
  <w:footnote w:id="0" w:type="continuationSeparator">
    <w:p w:rsidRDefault="00B00583" w:rsidP="00537B78" w:rsidR="00B005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885" w:rsidR="008333A9">
    <w:pPr>
      <w:pStyle w:val="Zaglavlje"/>
    </w:pPr>
    <w:r>
      <w:rPr>
        <w:rStyle w:val="PozadinaSvijetloCrvena"/>
        <w:sz w:val="24"/>
        <w:szCs w:val="24"/>
        <w:shd w:fill="auto" w:color="auto" w:val="clear"/>
      </w:rPr>
      <w:t>Poslovni broj : 6 St-954/2016-82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885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58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4088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040885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  <w:style w:customStyle="true" w:styleId="VSVerzija" w:type="paragraph">
    <w:name w:val="VS_Verzija"/>
    <w:basedOn w:val="Normal"/>
    <w:rsid w:val="00040885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4088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040885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  <w:style w:customStyle="1" w:styleId="VSVerzija" w:type="paragraph">
    <w:name w:val="VS_Verzija"/>
    <w:basedOn w:val="Normal"/>
    <w:rsid w:val="00040885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668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53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St-954/2016-82</izvorni_sadrzaj>
    <derivirana_varijabla naziv="DomainObject.Oznaka_1">St-954/2016-82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St-954/2016-82</izvorni_sadrzaj>
    <derivirana_varijabla naziv="DomainObject.PoslovniBrojDokumenta_1">St-954/2016-82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07D4C-4C13-484C-8D75-DC5F6C81B5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1341</properties:Characters>
  <properties:Lines>62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2018-05-08T08:13:00Z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St-954/2016-82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