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d1dc" w14:paraId="415d1dc" w:rsidRDefault="0009699B" w:rsidP="0009699B" w:rsidR="0009699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99B" w:rsidP="0009699B" w:rsidR="0009699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09699B" w:rsidP="0009699B" w:rsidR="0009699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09699B" w:rsidP="0009699B" w:rsidR="0009699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699B" w:rsidP="0009699B" w:rsidR="00211CC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St-1028/13-109</w:t>
      </w:r>
    </w:p>
    <w:p w:rsidRDefault="0009699B" w:rsidP="0009699B" w:rsidR="0009699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09699B" w:rsidP="0009699B" w:rsidR="0009699B">
      <w:pPr>
        <w:rPr>
          <w:rFonts w:hAnsi="Times New Roman" w:ascii="Times New Roman"/>
          <w:b/>
          <w:bCs/>
          <w:szCs w:val="24"/>
        </w:rPr>
      </w:pPr>
    </w:p>
    <w:p w:rsidRDefault="0009699B" w:rsidP="0009699B" w:rsidR="0009699B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09699B" w:rsidP="0009699B" w:rsidR="0009699B">
      <w:pPr>
        <w:rPr>
          <w:rFonts w:hAnsi="Times New Roman" w:ascii="Times New Roman"/>
          <w:b/>
          <w:bCs/>
          <w:szCs w:val="24"/>
        </w:rPr>
      </w:pPr>
    </w:p>
    <w:p w:rsidRDefault="0009699B" w:rsidP="0009699B" w:rsidR="0009699B" w:rsidRPr="0009699B">
      <w:pPr>
        <w:pStyle w:val="Tijeloteksta"/>
        <w:ind w:firstLine="720"/>
        <w:rPr>
          <w:rFonts w:cs="Times New Roman"/>
          <w:szCs w:val="24"/>
        </w:rPr>
      </w:pPr>
      <w:r>
        <w:rPr>
          <w:szCs w:val="24"/>
        </w:rPr>
        <w:t xml:space="preserve">Trgovački sud u Zagrebu, po sucu pojedincu Luciji Butigan, u stečajnom postupku nad stečajnim dužnikom CONICO d.o.o. za graditeljstvo, Zagreb (Grad Zagreb), Petrinjska 59, MBS: </w:t>
      </w:r>
      <w:r w:rsidRPr="0009699B">
        <w:rPr>
          <w:rFonts w:cs="Times New Roman"/>
          <w:szCs w:val="24"/>
        </w:rPr>
        <w:t>080450377, OIB:  23196407652</w:t>
      </w:r>
      <w:r w:rsidRPr="0009699B">
        <w:rPr>
          <w:rFonts w:cs="Times New Roman"/>
        </w:rPr>
        <w:t>, dana 17. studenog 2017.</w:t>
      </w:r>
    </w:p>
    <w:p w:rsidRDefault="0009699B" w:rsidP="0009699B" w:rsidR="0009699B">
      <w:pPr>
        <w:pStyle w:val="Tijeloteksta"/>
        <w:rPr>
          <w:rFonts w:cs="Times New Roman"/>
          <w:szCs w:val="24"/>
        </w:rPr>
      </w:pPr>
    </w:p>
    <w:p w:rsidRDefault="00225DBC" w:rsidP="0009699B" w:rsidR="00225DBC">
      <w:pPr>
        <w:pStyle w:val="Tijeloteksta"/>
        <w:rPr>
          <w:rFonts w:cs="Times New Roman"/>
          <w:szCs w:val="24"/>
        </w:rPr>
      </w:pPr>
    </w:p>
    <w:p w:rsidRDefault="0009699B" w:rsidP="0009699B" w:rsidR="0009699B" w:rsidRPr="0009699B">
      <w:pPr>
        <w:jc w:val="center"/>
        <w:rPr>
          <w:rFonts w:hAnsi="Times New Roman" w:ascii="Times New Roman"/>
          <w:szCs w:val="24"/>
        </w:rPr>
      </w:pPr>
      <w:r w:rsidRPr="0009699B">
        <w:rPr>
          <w:rFonts w:hAnsi="Times New Roman" w:ascii="Times New Roman"/>
          <w:szCs w:val="24"/>
        </w:rPr>
        <w:t>r i j e š i o    j e</w:t>
      </w:r>
    </w:p>
    <w:p w:rsidRDefault="0009699B" w:rsidP="0009699B" w:rsidR="0009699B">
      <w:pPr>
        <w:jc w:val="both"/>
        <w:rPr>
          <w:rFonts w:hAnsi="Times New Roman" w:ascii="Times New Roman"/>
          <w:szCs w:val="24"/>
        </w:rPr>
      </w:pPr>
    </w:p>
    <w:p w:rsidRDefault="00211CCA" w:rsidP="0009699B" w:rsidR="00211CCA" w:rsidRPr="0009699B">
      <w:pPr>
        <w:jc w:val="both"/>
        <w:rPr>
          <w:rFonts w:hAnsi="Times New Roman" w:ascii="Times New Roman"/>
          <w:szCs w:val="24"/>
        </w:rPr>
      </w:pPr>
    </w:p>
    <w:p w:rsidRDefault="0009699B" w:rsidP="00211CCA" w:rsidR="00211CCA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 w:rsidRPr="00211CCA">
        <w:rPr>
          <w:rFonts w:hAnsi="Times New Roman" w:ascii="Times New Roman"/>
          <w:szCs w:val="24"/>
        </w:rPr>
        <w:t>Određuje se posebno ispitno ročište u stečajnom postupku nad stečajnim dužnikom CONICO d.o.o. za graditeljstvo, Zagreb (Grad Zagreb), Petrinjska 59, MBS: 080450377, OIB:  23196407652</w:t>
      </w:r>
      <w:r w:rsidR="00211CCA">
        <w:rPr>
          <w:rFonts w:hAnsi="Times New Roman" w:ascii="Times New Roman"/>
          <w:szCs w:val="24"/>
        </w:rPr>
        <w:t>, za dan 19</w:t>
      </w:r>
      <w:r w:rsidRPr="00211CCA">
        <w:rPr>
          <w:rFonts w:hAnsi="Times New Roman" w:ascii="Times New Roman"/>
          <w:szCs w:val="24"/>
        </w:rPr>
        <w:t xml:space="preserve">. </w:t>
      </w:r>
      <w:r w:rsidR="00211CCA">
        <w:rPr>
          <w:rFonts w:hAnsi="Times New Roman" w:ascii="Times New Roman"/>
          <w:szCs w:val="24"/>
        </w:rPr>
        <w:t>prosinca</w:t>
      </w:r>
      <w:r w:rsidRPr="00211CCA">
        <w:rPr>
          <w:rFonts w:hAnsi="Times New Roman" w:ascii="Times New Roman"/>
          <w:szCs w:val="24"/>
        </w:rPr>
        <w:t xml:space="preserve"> 2017. u 11:</w:t>
      </w:r>
      <w:r w:rsidR="00211CCA">
        <w:rPr>
          <w:rFonts w:hAnsi="Times New Roman" w:ascii="Times New Roman"/>
          <w:szCs w:val="24"/>
        </w:rPr>
        <w:t>00</w:t>
      </w:r>
      <w:r w:rsidRPr="00211CCA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211CCA" w:rsidP="00211CCA" w:rsidR="00211CCA" w:rsidRPr="00211CCA">
      <w:pPr>
        <w:pStyle w:val="Odlomakpopisa"/>
        <w:ind w:firstLine="360" w:left="0"/>
        <w:jc w:val="both"/>
        <w:rPr>
          <w:rFonts w:hAnsi="Times New Roman" w:ascii="Times New Roman"/>
          <w:szCs w:val="24"/>
        </w:rPr>
      </w:pPr>
    </w:p>
    <w:p w:rsidRDefault="0009699B" w:rsidP="00211CCA" w:rsidR="00211CCA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 w:rsidRPr="00211CCA">
        <w:rPr>
          <w:rFonts w:hAnsi="Times New Roman" w:ascii="Times New Roman"/>
          <w:szCs w:val="24"/>
        </w:rPr>
        <w:t>Na ovom ročištu posebno će se pozvati vjerovnici koji su naknadno prijavili svoje tražbine kao i stečajni upravitelj.</w:t>
      </w:r>
    </w:p>
    <w:p w:rsidRDefault="00211CCA" w:rsidP="00211CCA" w:rsidR="00211CCA" w:rsidRPr="00211CCA">
      <w:pPr>
        <w:pStyle w:val="Odlomakpopisa"/>
        <w:ind w:firstLine="360" w:left="0"/>
        <w:rPr>
          <w:rFonts w:hAnsi="Times New Roman" w:ascii="Times New Roman"/>
          <w:szCs w:val="24"/>
        </w:rPr>
      </w:pPr>
    </w:p>
    <w:p w:rsidRDefault="0009699B" w:rsidP="00211CCA" w:rsidR="0009699B" w:rsidRPr="00211CCA">
      <w:pPr>
        <w:pStyle w:val="Odlomakpopis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Cs w:val="24"/>
        </w:rPr>
      </w:pPr>
      <w:r w:rsidRPr="00211CCA">
        <w:rPr>
          <w:rFonts w:hAnsi="Times New Roman" w:ascii="Times New Roman"/>
          <w:szCs w:val="24"/>
        </w:rPr>
        <w:t>Tablice s prijavama tražbina za posebno ispitno ročište bit će izložene u sobi stečajnog suca br. 91/II (ulična zgrada) osam dana p</w:t>
      </w:r>
      <w:r w:rsidR="00211CCA">
        <w:rPr>
          <w:rFonts w:hAnsi="Times New Roman" w:ascii="Times New Roman"/>
          <w:szCs w:val="24"/>
        </w:rPr>
        <w:t>rije ročišta, odnosno iste će biti objavljene najkasnije osam dana prije ročišta na mrežnoj stanici e-oglasna ploča Trgovačkog suda u Zagrebu.</w:t>
      </w:r>
    </w:p>
    <w:p w:rsidRDefault="00211CCA" w:rsidP="0009699B" w:rsidR="00211CCA">
      <w:pPr>
        <w:jc w:val="center"/>
        <w:rPr>
          <w:rFonts w:hAnsi="Times New Roman" w:ascii="Times New Roman"/>
          <w:szCs w:val="24"/>
        </w:rPr>
      </w:pPr>
    </w:p>
    <w:p w:rsidRDefault="0009699B" w:rsidP="0009699B" w:rsidR="0009699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9699B" w:rsidP="0009699B" w:rsidR="0009699B">
      <w:pPr>
        <w:jc w:val="both"/>
        <w:rPr>
          <w:rFonts w:hAnsi="Times New Roman" w:ascii="Times New Roman"/>
          <w:szCs w:val="24"/>
        </w:rPr>
      </w:pPr>
    </w:p>
    <w:p w:rsidRDefault="00211CCA" w:rsidP="0009699B" w:rsidR="00211CCA">
      <w:pPr>
        <w:jc w:val="both"/>
        <w:rPr>
          <w:rFonts w:hAnsi="Times New Roman" w:ascii="Times New Roman"/>
          <w:szCs w:val="24"/>
        </w:rPr>
      </w:pPr>
    </w:p>
    <w:p w:rsidRDefault="0009699B" w:rsidP="0009699B" w:rsidR="000969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211CCA">
        <w:rPr>
          <w:rFonts w:hAnsi="Times New Roman" w:ascii="Times New Roman"/>
          <w:szCs w:val="24"/>
        </w:rPr>
        <w:t>1028</w:t>
      </w:r>
      <w:r>
        <w:rPr>
          <w:rFonts w:hAnsi="Times New Roman" w:ascii="Times New Roman"/>
          <w:szCs w:val="24"/>
        </w:rPr>
        <w:t>/1</w:t>
      </w:r>
      <w:r w:rsidR="00211CCA">
        <w:rPr>
          <w:rFonts w:hAnsi="Times New Roman" w:ascii="Times New Roman"/>
          <w:szCs w:val="24"/>
        </w:rPr>
        <w:t>3 od 27</w:t>
      </w:r>
      <w:r>
        <w:rPr>
          <w:rFonts w:hAnsi="Times New Roman" w:ascii="Times New Roman"/>
          <w:szCs w:val="24"/>
        </w:rPr>
        <w:t xml:space="preserve">. </w:t>
      </w:r>
      <w:r w:rsidR="00211CCA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</w:t>
      </w:r>
      <w:r w:rsidR="00211CCA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.g. otvoren je stečajni postupak nad gore navedenim stečajnim dužnikom.</w:t>
      </w:r>
    </w:p>
    <w:p w:rsidRDefault="00211CCA" w:rsidP="0009699B" w:rsidR="00211CCA">
      <w:pPr>
        <w:jc w:val="both"/>
        <w:rPr>
          <w:rFonts w:hAnsi="Times New Roman" w:ascii="Times New Roman"/>
          <w:szCs w:val="24"/>
        </w:rPr>
      </w:pPr>
    </w:p>
    <w:p w:rsidRDefault="00211CCA" w:rsidP="0009699B" w:rsidR="000969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Dana 29</w:t>
      </w:r>
      <w:r w:rsidR="0009699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siječnja </w:t>
      </w:r>
      <w:r w:rsidR="0009699B">
        <w:rPr>
          <w:rFonts w:hAnsi="Times New Roman" w:ascii="Times New Roman"/>
          <w:szCs w:val="24"/>
        </w:rPr>
        <w:t>2015.g održano je ispitno ročište na kojem su bile ispitane i raspravljene prijavljene tražbine pristigle u roku određenom u Rješenju o otvaranju stečajnog postupka.</w:t>
      </w:r>
    </w:p>
    <w:p w:rsidRDefault="00211CCA" w:rsidP="0009699B" w:rsidR="00211CCA">
      <w:pPr>
        <w:jc w:val="both"/>
        <w:rPr>
          <w:rFonts w:hAnsi="Times New Roman" w:ascii="Times New Roman"/>
          <w:szCs w:val="24"/>
        </w:rPr>
      </w:pPr>
    </w:p>
    <w:p w:rsidRDefault="0009699B" w:rsidP="0009699B" w:rsidR="0009699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su u roku od tri mjeseca pristigle prijave vjerovnika koji su naknadno prijavili svoju tražbinu, to su isti Rješenjem br. St-</w:t>
      </w:r>
      <w:r w:rsidR="00211CCA">
        <w:rPr>
          <w:rFonts w:hAnsi="Times New Roman" w:ascii="Times New Roman"/>
          <w:szCs w:val="24"/>
        </w:rPr>
        <w:t>1028</w:t>
      </w:r>
      <w:r>
        <w:rPr>
          <w:rFonts w:hAnsi="Times New Roman" w:ascii="Times New Roman"/>
          <w:szCs w:val="24"/>
        </w:rPr>
        <w:t>/1</w:t>
      </w:r>
      <w:r w:rsidR="00211CCA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od </w:t>
      </w:r>
      <w:r w:rsidR="00211CCA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 xml:space="preserve">. </w:t>
      </w:r>
      <w:r w:rsidR="00211CCA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201</w:t>
      </w:r>
      <w:r w:rsidR="00211CCA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.g. bili pozvani da solidarno predujme troškove posebnog ispitnog ročišta. Nakon što su vjerovnici postupili po traženom, valjalo je a na temelju odredbe članka 176. točka 2. Stečajnog zakona (Narodne novine br. 44/96, 161/98, 29/99, 129/00, 123/03, 197/03, 187/04, 82/06, 116/10, 125/12, 133/12) donijeti gornje rješenje. </w:t>
      </w:r>
    </w:p>
    <w:p w:rsidRDefault="0009699B" w:rsidP="0009699B" w:rsidR="0009699B">
      <w:pPr>
        <w:jc w:val="both"/>
        <w:rPr>
          <w:rFonts w:hAnsi="Times New Roman" w:ascii="Times New Roman"/>
          <w:szCs w:val="24"/>
        </w:rPr>
      </w:pPr>
    </w:p>
    <w:p w:rsidRDefault="0009699B" w:rsidP="0009699B" w:rsidR="0009699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Zagrebu, </w:t>
      </w:r>
      <w:r w:rsidR="00211CCA">
        <w:rPr>
          <w:b w:val="false"/>
          <w:szCs w:val="24"/>
        </w:rPr>
        <w:t>17</w:t>
      </w:r>
      <w:r>
        <w:rPr>
          <w:b w:val="false"/>
          <w:szCs w:val="24"/>
        </w:rPr>
        <w:t xml:space="preserve">. </w:t>
      </w:r>
      <w:r w:rsidR="00211CCA">
        <w:rPr>
          <w:b w:val="false"/>
          <w:szCs w:val="24"/>
        </w:rPr>
        <w:t>studenog</w:t>
      </w:r>
      <w:r>
        <w:rPr>
          <w:b w:val="false"/>
          <w:szCs w:val="24"/>
        </w:rPr>
        <w:t xml:space="preserve">  2017.</w:t>
      </w:r>
    </w:p>
    <w:p w:rsidRDefault="0009699B" w:rsidP="0009699B" w:rsidR="0009699B">
      <w:pPr>
        <w:rPr>
          <w:rFonts w:hAnsi="Times New Roman" w:ascii="Times New Roman"/>
          <w:szCs w:val="24"/>
        </w:rPr>
      </w:pPr>
    </w:p>
    <w:p w:rsidRDefault="0009699B" w:rsidP="0009699B" w:rsidR="0009699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S U D A C:</w:t>
      </w:r>
    </w:p>
    <w:p w:rsidRDefault="0009699B" w:rsidP="00211CCA" w:rsidR="0009699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                        LUCIJA BUTIGAN,v.r.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</w:p>
    <w:p w:rsidRDefault="00211CCA" w:rsidP="00211CCA" w:rsidR="00211CCA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ovlašteni službenik</w:t>
      </w:r>
    </w:p>
    <w:p w:rsidRDefault="00211CCA" w:rsidP="00211CCA" w:rsidR="00211CCA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Antonija Fuš</w:t>
      </w:r>
    </w:p>
    <w:p w:rsidRDefault="00211CCA" w:rsidP="00211CCA" w:rsidR="00211CCA">
      <w:pPr>
        <w:rPr>
          <w:rFonts w:hAnsi="Times New Roman" w:ascii="Times New Roman"/>
          <w:szCs w:val="24"/>
        </w:rPr>
      </w:pPr>
    </w:p>
    <w:p w:rsidRDefault="0009699B" w:rsidP="0009699B" w:rsidR="0009699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9699B" w:rsidP="00225DBC" w:rsidR="0009699B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postupku, a u svezi s člankom 6. Stečajnog zakona).</w:t>
      </w:r>
    </w:p>
    <w:p w:rsidRDefault="00225DBC" w:rsidP="00225DBC" w:rsidR="00211CCA" w:rsidRPr="00225DBC">
      <w:pPr>
        <w:pStyle w:val="Naslov1"/>
        <w:ind w:firstLine="708" w:left="708"/>
        <w:rPr>
          <w:b w:val="false"/>
          <w:szCs w:val="24"/>
        </w:rPr>
      </w:pPr>
      <w:r>
        <w:rPr>
          <w:szCs w:val="24"/>
        </w:rPr>
        <w:t xml:space="preserve">    </w:t>
      </w:r>
      <w:r w:rsidR="0009699B">
        <w:rPr>
          <w:szCs w:val="24"/>
        </w:rPr>
        <w:tab/>
      </w:r>
      <w:r w:rsidR="0009699B">
        <w:rPr>
          <w:szCs w:val="24"/>
        </w:rPr>
        <w:tab/>
      </w:r>
      <w:r w:rsidR="0009699B">
        <w:rPr>
          <w:szCs w:val="24"/>
        </w:rPr>
        <w:tab/>
        <w:t xml:space="preserve">       </w:t>
      </w:r>
      <w:r w:rsidR="0009699B">
        <w:rPr>
          <w:szCs w:val="24"/>
        </w:rPr>
        <w:tab/>
      </w:r>
      <w:r w:rsidR="0009699B">
        <w:rPr>
          <w:szCs w:val="24"/>
        </w:rPr>
        <w:tab/>
      </w:r>
    </w:p>
    <w:p w:rsidRDefault="00E33188" w:rsidR="00E33188"/>
    <w:sectPr w:rsidSect="00211CCA" w:rsidR="00E33188">
      <w:pgSz w:h="16838" w:w="11906"/>
      <w:pgMar w:gutter="0" w:footer="708" w:header="708" w:left="1417" w:bottom="170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3C651D"/>
    <w:multiLevelType w:val="hybridMultilevel"/>
    <w:tmpl w:val="65C6C4C2"/>
    <w:lvl w:tplc="F67A2BD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4407AA"/>
    <w:multiLevelType w:val="hybridMultilevel"/>
    <w:tmpl w:val="FA4CDCDC"/>
    <w:lvl w:tplc="7932EB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99B"/>
    <w:rsid w:val="0009699B"/>
    <w:rsid w:val="00161E86"/>
    <w:rsid w:val="00211CCA"/>
    <w:rsid w:val="00225DBC"/>
    <w:rsid w:val="00331AD6"/>
    <w:rsid w:val="003E048A"/>
    <w:rsid w:val="00B8500A"/>
    <w:rsid w:val="00BB0C01"/>
    <w:rsid w:val="00BE3772"/>
    <w:rsid w:val="00CE0253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99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699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699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09699B"/>
  </w:style>
  <w:style w:styleId="Tijeloteksta" w:type="paragraph">
    <w:name w:val="Body Text"/>
    <w:aliases w:val="uvlaka 3,uvlaka 2"/>
    <w:basedOn w:val="Normal"/>
    <w:link w:val="TijelotekstaChar"/>
    <w:unhideWhenUsed/>
    <w:rsid w:val="0009699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09699B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9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99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11C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0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0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0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0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99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699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699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09699B"/>
  </w:style>
  <w:style w:styleId="Tijeloteksta" w:type="paragraph">
    <w:name w:val="Body Text"/>
    <w:aliases w:val="uvlaka 3,uvlaka 2"/>
    <w:basedOn w:val="Normal"/>
    <w:link w:val="TijelotekstaChar"/>
    <w:unhideWhenUsed/>
    <w:rsid w:val="0009699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09699B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9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99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11C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0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0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0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0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0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3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5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posebno ispitno ročište</izvorni_sadrzaj>
    <derivirana_varijabla naziv="DomainObject.Primjedba_1">Određuje se posebno ispitno ročište</derivirana_varijabla>
  </DomainObject.Primjedba>
  <DomainObject.Oznaka>
    <izvorni_sadrzaj>St-1028/2013-110</izvorni_sadrzaj>
    <derivirana_varijabla naziv="DomainObject.Oznaka_1">St-1028/2013-110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izvorni_sadrzaj>
    <derivirana_varijabla naziv="DomainObject.Predmet.OstaliListNazivFormated_1"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St-1028/2013-110</izvorni_sadrzaj>
    <derivirana_varijabla naziv="DomainObject.PoslovniBrojDokumenta_1">St-1028/2013-110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1824</properties:Characters>
  <properties:Lines>59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2017-11-17T09:41:00Z</dcterms:created>
  <dc:creator>Valentina Kranjčić</dc:creator>
  <cp:lastModifiedBy>Valentina Kranjčić</cp:lastModifiedBy>
  <cp:lastPrinted>2017-11-17T10:05:00Z</cp:lastPrinted>
  <dcterms:modified xmlns:xsi="http://www.w3.org/2001/XMLSchema-instance" xsi:type="dcterms:W3CDTF">2017-11-17T10:56:00Z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St-1028/2013-110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