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B6A11" w:rsidR="0013321D" w:rsidRPr="0013321D">
        <w:tc>
          <w:tcPr>
            <w:tcW w:type="dxa" w:w="3060"/>
          </w:tcPr>
          <w:p w:rsidRDefault="0013321D" w:rsidP="0013321D" w:rsidR="0013321D" w:rsidRPr="0013321D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b/>
                <w:bCs/>
                <w:sz w:val="22"/>
                <w:szCs w:val="22"/>
                <w:lang w:val="hr-HR"/>
              </w:rPr>
            </w:pPr>
            <w:bookmarkStart w:name="_GoBack" w:id="0"/>
            <w:bookmarkEnd w:id="0"/>
            <w:r w:rsidRPr="0013321D">
              <w:rPr>
                <w:rFonts w:hAnsi="Times New Roman" w:ascii="Times New Roman"/>
                <w:b/>
                <w:bCs/>
                <w:noProof/>
                <w:sz w:val="22"/>
                <w:szCs w:val="22"/>
                <w:lang w:val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3321D" w:rsidP="0013321D" w:rsidR="0013321D" w:rsidRPr="0013321D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>REPUBLIKA HRVATSKA</w:t>
            </w:r>
          </w:p>
          <w:p w:rsidRDefault="0013321D" w:rsidP="0013321D" w:rsidR="0013321D" w:rsidRPr="0013321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>Trgovački sud u Zagrebu</w:t>
            </w:r>
          </w:p>
          <w:p w:rsidRDefault="0013321D" w:rsidP="0013321D" w:rsidR="0013321D" w:rsidRPr="0013321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 w:val="22"/>
                <w:szCs w:val="22"/>
                <w:lang w:val="hr-HR"/>
              </w:rPr>
            </w:pPr>
            <w:r w:rsidRPr="0013321D">
              <w:rPr>
                <w:rFonts w:hAnsi="Times New Roman" w:ascii="Times New Roman"/>
                <w:sz w:val="22"/>
                <w:szCs w:val="22"/>
                <w:lang w:val="hr-HR"/>
              </w:rPr>
              <w:t>Zagreb, Amruševa 2/II</w:t>
            </w:r>
          </w:p>
        </w:tc>
      </w:tr>
    </w:tbl>
    <w:p w14:textId="e3893f2" w14:paraId="e3893f2" w:rsidRDefault="0013321D" w:rsidP="0013321D" w:rsidR="0013321D" w:rsidRPr="0013321D">
      <w:pPr>
        <w:overflowPunct w:val="false"/>
        <w:autoSpaceDE w:val="false"/>
        <w:autoSpaceDN w:val="false"/>
        <w:adjustRightInd w:val="false"/>
        <w:textAlignment w:val="baseline"/>
        <w15:collapsed w:val="false"/>
        <w:rPr>
          <w:rFonts w:hAnsi="Times New Roman" w:ascii="Times New Roman"/>
          <w:sz w:val="22"/>
          <w:szCs w:val="22"/>
          <w:lang w:val="hr-HR"/>
        </w:rPr>
      </w:pP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  <w:t xml:space="preserve">  </w:t>
      </w:r>
      <w:r w:rsidRPr="0013321D">
        <w:rPr>
          <w:rFonts w:hAnsi="Times New Roman" w:ascii="Times New Roman"/>
          <w:b/>
          <w:sz w:val="22"/>
          <w:szCs w:val="22"/>
          <w:lang w:val="hr-HR"/>
        </w:rPr>
        <w:tab/>
        <w:t xml:space="preserve">    </w:t>
      </w:r>
      <w:r w:rsidRPr="00CF055A">
        <w:rPr>
          <w:rFonts w:hAnsi="Times New Roman" w:ascii="Times New Roman"/>
          <w:sz w:val="22"/>
          <w:szCs w:val="22"/>
          <w:lang w:val="hr-HR"/>
        </w:rPr>
        <w:t>1.</w:t>
      </w:r>
      <w:r w:rsidRPr="0013321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Pr="0013321D">
        <w:rPr>
          <w:rFonts w:hAnsi="Times New Roman" w:ascii="Times New Roman"/>
          <w:sz w:val="22"/>
          <w:szCs w:val="22"/>
          <w:lang w:val="hr-HR"/>
        </w:rPr>
        <w:t>St-</w:t>
      </w:r>
      <w:r w:rsidR="00ED2C29">
        <w:rPr>
          <w:rFonts w:hAnsi="Times New Roman" w:ascii="Times New Roman"/>
          <w:sz w:val="22"/>
          <w:szCs w:val="22"/>
          <w:lang w:val="hr-HR"/>
        </w:rPr>
        <w:t>3278</w:t>
      </w:r>
      <w:r w:rsidRPr="0013321D">
        <w:rPr>
          <w:rFonts w:hAnsi="Times New Roman" w:ascii="Times New Roman"/>
          <w:sz w:val="22"/>
          <w:szCs w:val="22"/>
          <w:lang w:val="hr-HR"/>
        </w:rPr>
        <w:t xml:space="preserve">/16  </w:t>
      </w:r>
    </w:p>
    <w:p w:rsidRDefault="0013321D" w:rsidP="0013321D" w:rsidR="0013321D" w:rsidRPr="0013321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3321D">
        <w:rPr>
          <w:rFonts w:hAnsi="Times New Roman" w:ascii="Times New Roman"/>
          <w:sz w:val="22"/>
          <w:szCs w:val="22"/>
          <w:lang w:val="hr-HR"/>
        </w:rPr>
        <w:tab/>
      </w:r>
    </w:p>
    <w:p w:rsidRDefault="00CF055A" w:rsidP="00CF055A" w:rsidR="00CF055A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 E P U B L I KA  H R VA T S K A</w:t>
      </w:r>
    </w:p>
    <w:p w:rsidRDefault="00CF055A" w:rsidP="00CF055A" w:rsidR="00CF055A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</w:t>
      </w:r>
    </w:p>
    <w:p w:rsidRDefault="00CF055A" w:rsidP="00CF055A" w:rsidR="00CF055A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R J E Š E N J E</w:t>
      </w:r>
    </w:p>
    <w:p w:rsidRDefault="00CF055A" w:rsidP="00CF055A" w:rsidR="00CF055A">
      <w:pPr>
        <w:jc w:val="center"/>
        <w:rPr>
          <w:rFonts w:hAnsi="Times New Roman" w:ascii="Times New Roman"/>
          <w:szCs w:val="24"/>
          <w:lang w:val="pt-BR"/>
        </w:rPr>
      </w:pPr>
    </w:p>
    <w:p w:rsidRDefault="00CF055A" w:rsidP="00CF055A" w:rsidR="00CF05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Zagrebu, po sucu Nini Radiću, u stečajnom predmetu povodom zahtjeva FINANCIJSKE AGENCIJE, za provedbu stečajnog postupka nad dužnikom, VITRUVIUS d.o.o., OIB:63082217070, Zagreb, Žajina 7, 7. veljače 2018. godine</w:t>
      </w:r>
    </w:p>
    <w:p w:rsidRDefault="00CF055A" w:rsidP="00CF055A" w:rsidR="00CF055A">
      <w:pPr>
        <w:jc w:val="center"/>
        <w:rPr>
          <w:rFonts w:hAnsi="Times New Roman" w:ascii="Times New Roman"/>
          <w:szCs w:val="24"/>
          <w:lang w:val="pt-BR"/>
        </w:rPr>
      </w:pPr>
    </w:p>
    <w:p w:rsidRDefault="00CF055A" w:rsidP="00CF055A" w:rsidR="00CF055A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r i j e š i o    j e</w:t>
      </w:r>
    </w:p>
    <w:p w:rsidRDefault="00CF055A" w:rsidP="00CF055A" w:rsidR="00CF055A">
      <w:pPr>
        <w:jc w:val="both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  <w:lang w:val="de-DE"/>
        </w:rPr>
        <w:tab/>
      </w:r>
      <w:r>
        <w:rPr>
          <w:rFonts w:hAnsi="Times New Roman" w:ascii="Times New Roman"/>
          <w:szCs w:val="24"/>
          <w:lang w:val="de-DE"/>
        </w:rPr>
        <w:tab/>
      </w:r>
      <w:r>
        <w:rPr>
          <w:rFonts w:hAnsi="Times New Roman" w:ascii="Times New Roman"/>
          <w:szCs w:val="24"/>
          <w:lang w:val="de-DE"/>
        </w:rPr>
        <w:tab/>
        <w:t xml:space="preserve">   </w:t>
      </w:r>
      <w:r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2E64F7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I</w:t>
      </w:r>
      <w:r>
        <w:rPr>
          <w:rFonts w:hAnsi="Times New Roman" w:ascii="Times New Roman"/>
          <w:szCs w:val="24"/>
          <w:lang w:val="de-DE"/>
        </w:rPr>
        <w:tab/>
      </w:r>
      <w:r w:rsidR="00CF055A">
        <w:rPr>
          <w:rFonts w:hAnsi="Times New Roman" w:ascii="Times New Roman"/>
          <w:szCs w:val="24"/>
          <w:lang w:val="de-DE"/>
        </w:rPr>
        <w:t xml:space="preserve">Otvara se stečajni postupak nad dužnikom </w:t>
      </w:r>
      <w:r w:rsidR="00CF055A">
        <w:rPr>
          <w:rFonts w:hAnsi="Times New Roman" w:ascii="Times New Roman"/>
          <w:szCs w:val="24"/>
        </w:rPr>
        <w:t>VITRUVIUS d.o.o., OIB:63082217070, Zagreb, Žajina 7, dana 7. veljače 2018. godine u 10,00 sati.</w:t>
      </w:r>
    </w:p>
    <w:p w:rsidRDefault="002E64F7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  </w:t>
      </w:r>
      <w:r w:rsidR="00CF055A">
        <w:rPr>
          <w:rFonts w:hAnsi="Times New Roman" w:ascii="Times New Roman"/>
          <w:szCs w:val="24"/>
        </w:rPr>
        <w:t xml:space="preserve">Za stečajnog upravitelja imenuje se </w:t>
      </w:r>
      <w:r w:rsidR="00132325">
        <w:rPr>
          <w:rFonts w:hAnsi="Times New Roman" w:ascii="Times New Roman"/>
          <w:szCs w:val="24"/>
        </w:rPr>
        <w:t>Marija Tomeš</w:t>
      </w:r>
      <w:r w:rsidR="00CF055A">
        <w:rPr>
          <w:rFonts w:hAnsi="Times New Roman" w:ascii="Times New Roman"/>
          <w:szCs w:val="24"/>
        </w:rPr>
        <w:t>, OIB:</w:t>
      </w:r>
      <w:r w:rsidR="00132325">
        <w:rPr>
          <w:rFonts w:hAnsi="Times New Roman" w:ascii="Times New Roman"/>
          <w:szCs w:val="24"/>
        </w:rPr>
        <w:t>55542209293, Ivanić-Grad, Ul. Slobode 20.</w:t>
      </w:r>
    </w:p>
    <w:p w:rsidRDefault="002E64F7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 w:rsidR="00CF055A">
        <w:rPr>
          <w:rFonts w:hAnsi="Times New Roman" w:ascii="Times New Roman"/>
          <w:szCs w:val="24"/>
        </w:rPr>
        <w:t>Zaključuje se stečajni postupak nad dužnikom VITRUVIUS d.o.o., OIB:63082217070, Zagreb, Žajina 7.</w:t>
      </w:r>
    </w:p>
    <w:p w:rsidRDefault="002E64F7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      </w:t>
      </w:r>
      <w:r w:rsidR="00CF055A">
        <w:rPr>
          <w:rFonts w:hAnsi="Times New Roman" w:ascii="Times New Roman"/>
          <w:szCs w:val="24"/>
        </w:rPr>
        <w:t>Nakon pravomoćnosti ovog rješenja dužnik će se brisati iz sudskog registra.</w:t>
      </w:r>
    </w:p>
    <w:p w:rsidRDefault="00CF055A" w:rsidP="00CF055A" w:rsidR="00CF055A">
      <w:pPr>
        <w:rPr>
          <w:rFonts w:hAnsi="Times New Roman" w:ascii="Times New Roman"/>
          <w:szCs w:val="24"/>
          <w:lang w:val="de-DE"/>
        </w:rPr>
      </w:pPr>
    </w:p>
    <w:p w:rsidRDefault="00CF055A" w:rsidP="00CF055A" w:rsidR="00CF055A">
      <w:pPr>
        <w:rPr>
          <w:rFonts w:hAnsi="Times New Roman" w:ascii="Times New Roman"/>
          <w:szCs w:val="24"/>
          <w:lang w:val="de-DE"/>
        </w:rPr>
      </w:pPr>
    </w:p>
    <w:p w:rsidRDefault="00CF055A" w:rsidP="00CF055A" w:rsidR="00CF05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</w:p>
    <w:p w:rsidRDefault="00CF055A" w:rsidP="00CF055A" w:rsidR="00CF05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Financijska agencija podnijela je, na temelju odredbe čl. 444. st. 2. Stečajnog zakona (“Narodne novine” broj 71/15, dalje: SZ), zahtjev za provedbu  stečajnog postupka nad dužnikom VITRUVIUS d.o.o., OIB:63082217070, Zagreb, Žajina 7</w:t>
      </w:r>
      <w:r>
        <w:rPr>
          <w:rFonts w:hAnsi="Times New Roman" w:ascii="Times New Roman"/>
          <w:szCs w:val="24"/>
          <w:lang w:val="hr-HR"/>
        </w:rPr>
        <w:t>.</w:t>
      </w:r>
    </w:p>
    <w:p w:rsidRDefault="00CF055A" w:rsidP="00CF055A" w:rsidR="00CF05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od 14. srpnja 2016. sud je pokrenuo prethodni postupak radi utvrđenja pretpostavki za otvaranje stečajnog postupka nad dužnikom i pozvao </w:t>
      </w:r>
      <w:r>
        <w:rPr>
          <w:rFonts w:hAnsi="Times New Roman" w:ascii="Times New Roman"/>
          <w:szCs w:val="24"/>
          <w:lang w:val="hr-HR"/>
        </w:rPr>
        <w:t>osobu ovlaštenu za zastupanje dužnika po zakonu da u roku od 8 (osam) dana podnese ovome sudu  pozivom na gornji broj spisa, ovjerovljen popis imovine i obveza.</w:t>
      </w:r>
    </w:p>
    <w:p w:rsidRDefault="00CF055A" w:rsidP="00CF055A" w:rsidR="002E64F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 je ostao kod prijedloga za otvaranje stečajnog postupka navodeći kako kod dužnika postoji stečajni razlog obzirom je račun dužnika blokiran u neprekidnom razdoblju od 687 dana u ukupnom iznosu od 20.954,04 kn. Prema podacima Fine dužnik ima 1 zaposlenog. </w:t>
      </w:r>
    </w:p>
    <w:p w:rsidRDefault="002E64F7" w:rsidP="00CF055A" w:rsidR="00CF05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Osoba ovlaštena za zastupanje dužnika po zakonu nije postupila po zaključku suda od 14. srpnja 2016. i dostavila ovjerovljen popis imovine i obveza</w:t>
      </w:r>
      <w:r>
        <w:rPr>
          <w:rFonts w:hAnsi="Times New Roman" w:ascii="Times New Roman"/>
          <w:szCs w:val="24"/>
        </w:rPr>
        <w:t xml:space="preserve"> dužnika. </w:t>
      </w:r>
      <w:r w:rsidR="00CF055A">
        <w:rPr>
          <w:rFonts w:hAnsi="Times New Roman" w:ascii="Times New Roman"/>
          <w:szCs w:val="24"/>
        </w:rPr>
        <w:t>Direktor dužnika je odgovoran za zakonitost. Na ročišt</w:t>
      </w:r>
      <w:r>
        <w:rPr>
          <w:rFonts w:hAnsi="Times New Roman" w:ascii="Times New Roman"/>
          <w:szCs w:val="24"/>
        </w:rPr>
        <w:t>e</w:t>
      </w:r>
      <w:r w:rsidR="00CF055A">
        <w:rPr>
          <w:rFonts w:hAnsi="Times New Roman" w:ascii="Times New Roman"/>
          <w:szCs w:val="24"/>
        </w:rPr>
        <w:t xml:space="preserve"> radi izjašnjenja o prijedlogu za otvaranje stečaja</w:t>
      </w:r>
      <w:r>
        <w:rPr>
          <w:rFonts w:hAnsi="Times New Roman" w:ascii="Times New Roman"/>
          <w:szCs w:val="24"/>
        </w:rPr>
        <w:t xml:space="preserve"> održano 25. kolovoza 2016.</w:t>
      </w:r>
      <w:r w:rsidR="00CF055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 dužnika nije pristupio</w:t>
      </w:r>
      <w:r w:rsidRPr="002E64F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nitko, iako je dostava poziva za ročište uredno obavljena</w:t>
      </w:r>
      <w:r w:rsidR="00CF055A">
        <w:rPr>
          <w:rFonts w:hAnsi="Times New Roman" w:ascii="Times New Roman"/>
          <w:szCs w:val="24"/>
        </w:rPr>
        <w:t xml:space="preserve">. </w:t>
      </w:r>
    </w:p>
    <w:p w:rsidRDefault="002E64F7" w:rsidP="00CF055A" w:rsidR="00CF055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Zaključkom od 22</w:t>
      </w:r>
      <w:r w:rsidR="00CF055A">
        <w:rPr>
          <w:rFonts w:hAnsi="Times New Roman" w:ascii="Times New Roman"/>
          <w:szCs w:val="24"/>
          <w:lang w:val="hr-HR"/>
        </w:rPr>
        <w:t>. rujna 2016. sud je pozvao vjerovnike predloženog dužnika</w:t>
      </w:r>
      <w:r w:rsidR="00CF055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VITRUVIUS d.o.o., OIB:63082217070, Zagreb, Žajina 7,</w:t>
      </w:r>
      <w:r w:rsidR="00CF055A">
        <w:rPr>
          <w:rFonts w:hAnsi="Times New Roman" w:ascii="Times New Roman"/>
          <w:szCs w:val="24"/>
        </w:rPr>
        <w:t xml:space="preserve"> </w:t>
      </w:r>
      <w:r w:rsidR="00CF055A">
        <w:rPr>
          <w:rFonts w:hAnsi="Times New Roman" w:ascii="Times New Roman"/>
          <w:szCs w:val="24"/>
          <w:lang w:val="hr-HR"/>
        </w:rPr>
        <w:t xml:space="preserve">u roku od petnaest dana (15) dana od isteka osmog dana od objave oglasa na mrežnoj stranici e-Oglasne ploče ovog </w:t>
      </w:r>
      <w:r w:rsidR="00CF055A">
        <w:rPr>
          <w:rFonts w:hAnsi="Times New Roman" w:ascii="Times New Roman"/>
          <w:szCs w:val="24"/>
          <w:lang w:val="hr-HR"/>
        </w:rPr>
        <w:lastRenderedPageBreak/>
        <w:t>suda, uplatiti predujam za namirenje troškova prethodnog i otvorenog stečajnog postu</w:t>
      </w:r>
      <w:r w:rsidR="00CF055A">
        <w:rPr>
          <w:rFonts w:hAnsi="Times New Roman" w:ascii="Times New Roman"/>
          <w:szCs w:val="24"/>
        </w:rPr>
        <w:t xml:space="preserve">. Sve odluke su dostavljene i javno objavljene što potvrđuje stanje sudskog spisa. Vjerovnici nisu predujmili iznos na ime troškova prethodnog i otvorenog stečajnog postupka pa je sud temeljem stanja spisa postupio kao u izreci u skladu s člankom 132.  Stečajnog zakona. U slučaju pronalaska imovine stečajnog dužnika stečajni upravitelj je dužan predložiti nastavak postupka, sve sukladno strogim zakonskim odredbama Stečajnog zakona. </w:t>
      </w: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F055A" w:rsidP="00CF055A" w:rsidR="00CF055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 </w:t>
      </w:r>
      <w:r w:rsidR="002E64F7" w:rsidRPr="002E64F7">
        <w:rPr>
          <w:rFonts w:hAnsi="Times New Roman" w:ascii="Times New Roman"/>
          <w:szCs w:val="24"/>
        </w:rPr>
        <w:t>7. veljače 2018</w:t>
      </w:r>
      <w:r>
        <w:rPr>
          <w:rFonts w:hAnsi="Times New Roman" w:ascii="Times New Roman"/>
          <w:szCs w:val="24"/>
        </w:rPr>
        <w:t xml:space="preserve">. godine </w:t>
      </w:r>
    </w:p>
    <w:p w:rsidRDefault="00CF055A" w:rsidP="00CF055A" w:rsidR="00CF055A">
      <w:pPr>
        <w:jc w:val="center"/>
        <w:rPr>
          <w:rFonts w:hAnsi="Times New Roman" w:ascii="Times New Roman"/>
          <w:szCs w:val="24"/>
        </w:rPr>
      </w:pP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>SUDAC</w:t>
      </w: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       Nino Radić </w:t>
      </w:r>
      <w:r w:rsidR="001531F1">
        <w:rPr>
          <w:rFonts w:hAnsi="Times New Roman" w:ascii="Times New Roman"/>
          <w:szCs w:val="24"/>
        </w:rPr>
        <w:t xml:space="preserve">v.r. </w:t>
      </w: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</w:p>
    <w:p w:rsidRDefault="00CF055A" w:rsidP="00CF055A" w:rsidR="00CF055A">
      <w:pPr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CF055A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</w:t>
      </w:r>
    </w:p>
    <w:p w:rsidRDefault="001531F1" w:rsidP="00CF055A" w:rsidR="001531F1">
      <w:pPr>
        <w:jc w:val="both"/>
        <w:rPr>
          <w:rFonts w:hAnsi="Times New Roman" w:ascii="Times New Roman"/>
          <w:szCs w:val="24"/>
        </w:rPr>
      </w:pPr>
    </w:p>
    <w:p w:rsidRDefault="001531F1" w:rsidP="00CF055A" w:rsidR="001531F1">
      <w:pPr>
        <w:jc w:val="both"/>
        <w:rPr>
          <w:rFonts w:hAnsi="Times New Roman" w:ascii="Times New Roman"/>
          <w:szCs w:val="24"/>
        </w:rPr>
      </w:pPr>
    </w:p>
    <w:p w:rsidRDefault="001531F1" w:rsidP="00CF055A" w:rsidR="00CF055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Za točnost otpravka-ovlašteni službenik: </w:t>
      </w:r>
    </w:p>
    <w:p w:rsidRDefault="001531F1" w:rsidP="00CF055A" w:rsidR="001531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Tatjana Slaviček</w:t>
      </w:r>
    </w:p>
    <w:p w:rsidRDefault="001531F1" w:rsidP="00CF055A" w:rsidR="001531F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 w:rsidRPr="002400DA">
      <w:pPr>
        <w:jc w:val="both"/>
        <w:rPr>
          <w:rFonts w:hAnsi="Times New Roman" w:ascii="Times New Roman"/>
          <w:sz w:val="22"/>
          <w:szCs w:val="22"/>
        </w:rPr>
      </w:pPr>
    </w:p>
    <w:sectPr w:rsidSect="002E64F7" w:rsidR="005727E8" w:rsidRPr="002400DA">
      <w:headerReference w:type="even" r:id="rId11"/>
      <w:pgSz w:code="9" w:h="16840" w:w="11907"/>
      <w:pgMar w:gutter="0" w:footer="720" w:header="720" w:left="1985" w:bottom="1276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70A8"/>
    <w:rsid w:val="00025631"/>
    <w:rsid w:val="00041293"/>
    <w:rsid w:val="000550CC"/>
    <w:rsid w:val="00073859"/>
    <w:rsid w:val="00075135"/>
    <w:rsid w:val="0008721F"/>
    <w:rsid w:val="000A1133"/>
    <w:rsid w:val="000B5A32"/>
    <w:rsid w:val="000B609B"/>
    <w:rsid w:val="000D4E11"/>
    <w:rsid w:val="000F339C"/>
    <w:rsid w:val="00112B50"/>
    <w:rsid w:val="0011330C"/>
    <w:rsid w:val="0012461D"/>
    <w:rsid w:val="00127A19"/>
    <w:rsid w:val="00130ABF"/>
    <w:rsid w:val="00132325"/>
    <w:rsid w:val="0013321D"/>
    <w:rsid w:val="001531F1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336F9"/>
    <w:rsid w:val="002400DA"/>
    <w:rsid w:val="00246BB2"/>
    <w:rsid w:val="00257F6E"/>
    <w:rsid w:val="002808E1"/>
    <w:rsid w:val="00284525"/>
    <w:rsid w:val="00295991"/>
    <w:rsid w:val="002A0BE2"/>
    <w:rsid w:val="002C147D"/>
    <w:rsid w:val="002E02D4"/>
    <w:rsid w:val="002E11A7"/>
    <w:rsid w:val="002E64F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E60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A62A8"/>
    <w:rsid w:val="006B1D15"/>
    <w:rsid w:val="006B696C"/>
    <w:rsid w:val="006C314D"/>
    <w:rsid w:val="006E45F5"/>
    <w:rsid w:val="006E488E"/>
    <w:rsid w:val="006F1FA2"/>
    <w:rsid w:val="006F2DB4"/>
    <w:rsid w:val="00707426"/>
    <w:rsid w:val="007114A5"/>
    <w:rsid w:val="0075262B"/>
    <w:rsid w:val="00757983"/>
    <w:rsid w:val="007654DD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2019"/>
    <w:rsid w:val="008959DD"/>
    <w:rsid w:val="008C5861"/>
    <w:rsid w:val="008F4512"/>
    <w:rsid w:val="008F642A"/>
    <w:rsid w:val="00902EEE"/>
    <w:rsid w:val="009306DA"/>
    <w:rsid w:val="00930C9F"/>
    <w:rsid w:val="00952544"/>
    <w:rsid w:val="00965B7C"/>
    <w:rsid w:val="00982ACF"/>
    <w:rsid w:val="00997BA9"/>
    <w:rsid w:val="009A7E24"/>
    <w:rsid w:val="009B215C"/>
    <w:rsid w:val="009B4F60"/>
    <w:rsid w:val="00A101E8"/>
    <w:rsid w:val="00A16961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C48B9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2EC5"/>
    <w:rsid w:val="00B83D3A"/>
    <w:rsid w:val="00BB1C79"/>
    <w:rsid w:val="00BC3226"/>
    <w:rsid w:val="00BD1239"/>
    <w:rsid w:val="00BD5CF6"/>
    <w:rsid w:val="00BD649B"/>
    <w:rsid w:val="00BF0C89"/>
    <w:rsid w:val="00C01640"/>
    <w:rsid w:val="00C053FB"/>
    <w:rsid w:val="00C12CF0"/>
    <w:rsid w:val="00C13279"/>
    <w:rsid w:val="00C17466"/>
    <w:rsid w:val="00C17F3C"/>
    <w:rsid w:val="00C26AD5"/>
    <w:rsid w:val="00C35157"/>
    <w:rsid w:val="00C84468"/>
    <w:rsid w:val="00C9628D"/>
    <w:rsid w:val="00CB383E"/>
    <w:rsid w:val="00CD59AB"/>
    <w:rsid w:val="00CE31C3"/>
    <w:rsid w:val="00CE4F54"/>
    <w:rsid w:val="00CF055A"/>
    <w:rsid w:val="00CF2939"/>
    <w:rsid w:val="00D03A92"/>
    <w:rsid w:val="00D1024B"/>
    <w:rsid w:val="00D13668"/>
    <w:rsid w:val="00D1797E"/>
    <w:rsid w:val="00D56D4B"/>
    <w:rsid w:val="00D61B82"/>
    <w:rsid w:val="00D714C9"/>
    <w:rsid w:val="00D86638"/>
    <w:rsid w:val="00DC7746"/>
    <w:rsid w:val="00DD27D5"/>
    <w:rsid w:val="00DE7483"/>
    <w:rsid w:val="00E01B33"/>
    <w:rsid w:val="00E15098"/>
    <w:rsid w:val="00E6540D"/>
    <w:rsid w:val="00E67442"/>
    <w:rsid w:val="00E90796"/>
    <w:rsid w:val="00E92D37"/>
    <w:rsid w:val="00EA4124"/>
    <w:rsid w:val="00EB7935"/>
    <w:rsid w:val="00EC2C2D"/>
    <w:rsid w:val="00EC7020"/>
    <w:rsid w:val="00ED2C29"/>
    <w:rsid w:val="00EE5750"/>
    <w:rsid w:val="00F149A4"/>
    <w:rsid w:val="00F2280A"/>
    <w:rsid w:val="00F2613A"/>
    <w:rsid w:val="00F34093"/>
    <w:rsid w:val="00F62A72"/>
    <w:rsid w:val="00F7265A"/>
    <w:rsid w:val="00F8041A"/>
    <w:rsid w:val="00F8681F"/>
    <w:rsid w:val="00F93C00"/>
    <w:rsid w:val="00FA0710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1F1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1F1"/>
    <w:rPr>
      <w:rFonts w:hAnsi="Times New Roman" w:ascii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1F1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1F1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3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1F1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1F1"/>
    <w:rPr>
      <w:rFonts w:ascii="Times New Roman" w:hAnsi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1F1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1F1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77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3278</izvorni_sadrzaj>
    <derivirana_varijabla naziv="DomainObject.Predmet.Broj_1">3278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St-3278/2016</izvorni_sadrzaj>
    <derivirana_varijabla naziv="DomainObject.Predmet.OznakaBroj_1">St-3278/2016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VITRUVIUS d.o.o.</izvorni_sadrzaj>
    <derivirana_varijabla naziv="DomainObject.Predmet.ProtustrankaFormated_1">  VITRUVIUS d.o.o.</derivirana_varijabla>
  </DomainObject.Predmet.ProtustrankaFormated>
  <DomainObject.Predmet.ProtustrankaFormatedOIB>
    <izvorni_sadrzaj>  VITRUVIUS d.o.o., OIB 63082217070</izvorni_sadrzaj>
    <derivirana_varijabla naziv="DomainObject.Predmet.ProtustrankaFormatedOIB_1">  VITRUVIUS d.o.o., OIB 63082217070</derivirana_varijabla>
  </DomainObject.Predmet.ProtustrankaFormatedOIB>
  <DomainObject.Predmet.ProtustrankaFormatedWithAdress>
    <izvorni_sadrzaj> VITRUVIUS d.o.o., Žajina 7, 10000 Zagreb</izvorni_sadrzaj>
    <derivirana_varijabla naziv="DomainObject.Predmet.ProtustrankaFormatedWithAdress_1"> VITRUVIUS d.o.o., Žajina 7, 10000 Zagreb</derivirana_varijabla>
  </DomainObject.Predmet.ProtustrankaFormatedWithAdress>
  <DomainObject.Predmet.ProtustrankaFormatedWithAdressOIB>
    <izvorni_sadrzaj> VITRUVIUS d.o.o., OIB 63082217070, Žajina 7, 10000 Zagreb</izvorni_sadrzaj>
    <derivirana_varijabla naziv="DomainObject.Predmet.ProtustrankaFormatedWithAdressOIB_1"> VITRUVIUS d.o.o., OIB 63082217070, Žajina 7, 10000 Zagreb</derivirana_varijabla>
  </DomainObject.Predmet.ProtustrankaFormatedWithAdressOIB>
  <DomainObject.Predmet.ProtustrankaWithAdress>
    <izvorni_sadrzaj>VITRUVIUS d.o.o. Žajina 7, 10000 Zagreb</izvorni_sadrzaj>
    <derivirana_varijabla naziv="DomainObject.Predmet.ProtustrankaWithAdress_1">VITRUVIUS d.o.o. Žajina 7, 10000 Zagreb</derivirana_varijabla>
  </DomainObject.Predmet.ProtustrankaWithAdress>
  <DomainObject.Predmet.ProtustrankaWithAdressOIB>
    <izvorni_sadrzaj>VITRUVIUS d.o.o., OIB 63082217070, Žajina 7, 10000 Zagreb</izvorni_sadrzaj>
    <derivirana_varijabla naziv="DomainObject.Predmet.ProtustrankaWithAdressOIB_1">VITRUVIUS d.o.o., OIB 63082217070, Žajina 7, 10000 Zagreb</derivirana_varijabla>
  </DomainObject.Predmet.ProtustrankaWithAdressOIB>
  <DomainObject.Predmet.ProtustrankaNazivFormated>
    <izvorni_sadrzaj>VITRUVIUS d.o.o.</izvorni_sadrzaj>
    <derivirana_varijabla naziv="DomainObject.Predmet.ProtustrankaNazivFormated_1">VITRUVIUS d.o.o.</derivirana_varijabla>
  </DomainObject.Predmet.ProtustrankaNazivFormated>
  <DomainObject.Predmet.ProtustrankaNazivFormatedOIB>
    <izvorni_sadrzaj>VITRUVIUS d.o.o., OIB 63082217070</izvorni_sadrzaj>
    <derivirana_varijabla naziv="DomainObject.Predmet.ProtustrankaNazivFormatedOIB_1">VITRUVIUS d.o.o., OIB 63082217070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VITRUVIUS d.o.o.</item>
    </izvorni_sadrzaj>
    <derivirana_varijabla naziv="DomainObject.Predmet.ProtuStrankaListFormated_1">
      <item>VITRUVIUS d.o.o.</item>
    </derivirana_varijabla>
  </DomainObject.Predmet.ProtuStrankaListFormated>
  <DomainObject.Predmet.ProtuStrankaListFormatedOIB>
    <izvorni_sadrzaj>
      <item>VITRUVIUS d.o.o., OIB 63082217070</item>
    </izvorni_sadrzaj>
    <derivirana_varijabla naziv="DomainObject.Predmet.ProtuStrankaListFormatedOIB_1">
      <item>VITRUVIUS d.o.o., OIB 63082217070</item>
    </derivirana_varijabla>
  </DomainObject.Predmet.ProtuStrankaListFormatedOIB>
  <DomainObject.Predmet.ProtuStrankaListFormatedWithAdress>
    <izvorni_sadrzaj>
      <item>VITRUVIUS d.o.o., Žajina 7, 10000 Zagreb</item>
    </izvorni_sadrzaj>
    <derivirana_varijabla naziv="DomainObject.Predmet.ProtuStrankaListFormatedWithAdress_1">
      <item>VITRUVIUS d.o.o., Žajina 7, 10000 Zagreb</item>
    </derivirana_varijabla>
  </DomainObject.Predmet.ProtuStrankaListFormatedWithAdress>
  <DomainObject.Predmet.ProtuStrankaListFormatedWithAdressOIB>
    <izvorni_sadrzaj>
      <item>VITRUVIUS d.o.o., OIB 63082217070, Žajina 7, 10000 Zagreb</item>
    </izvorni_sadrzaj>
    <derivirana_varijabla naziv="DomainObject.Predmet.ProtuStrankaListFormatedWithAdressOIB_1">
      <item>VITRUVIUS d.o.o., OIB 63082217070, Žajina 7, 10000 Zagreb</item>
    </derivirana_varijabla>
  </DomainObject.Predmet.ProtuStrankaListFormatedWithAdressOIB>
  <DomainObject.Predmet.ProtuStrankaListNazivFormated>
    <izvorni_sadrzaj>
      <item>VITRUVIUS d.o.o.</item>
    </izvorni_sadrzaj>
    <derivirana_varijabla naziv="DomainObject.Predmet.ProtuStrankaListNazivFormated_1">
      <item>VITRUVIUS d.o.o.</item>
    </derivirana_varijabla>
  </DomainObject.Predmet.ProtuStrankaListNazivFormated>
  <DomainObject.Predmet.ProtuStrankaListNazivFormatedOIB>
    <izvorni_sadrzaj>
      <item>VITRUVIUS d.o.o., OIB 63082217070</item>
    </izvorni_sadrzaj>
    <derivirana_varijabla naziv="DomainObject.Predmet.ProtuStrankaListNazivFormatedOIB_1">
      <item>VITRUVIUS d.o.o., OIB 63082217070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VITRUVIUS d.o.o.</izvorni_sadrzaj>
    <derivirana_varijabla naziv="DomainObject.Predmet.ProtustrankaIDrugi_1">VITRUVIUS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VITRUVIUS d.o.o., OIB 63082217070, Žajina 7, 10000 Zagreb</izvorni_sadrzaj>
    <derivirana_varijabla naziv="DomainObject.Predmet.ProtustrankaIDrugiAdressOIB_1">VITRUVIUS d.o.o., OIB 63082217070, Žajina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VITRUVIUS d.o.o.</item>
    </izvorni_sadrzaj>
    <derivirana_varijabla naziv="DomainObject.Predmet.SudioniciListNaziv_1">
      <item>FINA Regionalni centar Zagreb</item>
      <item>VITRUVIUS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VITRUVIUS d.o.o., OIB 63082217070, Žajina 7,10000 Zagreb</item>
    </izvorni_sadrzaj>
    <derivirana_varijabla naziv="DomainObject.Predmet.SudioniciListAdressOIB_1">
      <item>FINA Regionalni centar Zagreb, OIB 85821130368, Trg svibanjskih žrtava 1995. br. 1,10000 Zagreb</item>
      <item>VITRUVIUS d.o.o., OIB 63082217070, Žajina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63082217070</item>
    </izvorni_sadrzaj>
    <derivirana_varijabla naziv="DomainObject.Predmet.SudioniciListNazivOIB_1">
      <item>, OIB 85821130368</item>
      <item>, OIB 63082217070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72E4C-3F34-4AE3-A48F-6C43904A6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462</properties:Words>
  <properties:Characters>2552</properties:Characters>
  <properties:Lines>91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2018-02-06T13:39:00Z</dcterms:created>
  <dc:creator>Sudsko vijeæe</dc:creator>
  <cp:lastModifiedBy>Tatjana Slaviček</cp:lastModifiedBy>
  <cp:lastPrinted>2018-02-07T09:28:00Z</cp:lastPrinted>
  <dcterms:modified xmlns:xsi="http://www.w3.org/2001/XMLSchema-instance" xsi:type="dcterms:W3CDTF">2018-02-07T09:34:00Z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