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45E62" w:rsidR="00A45E62">
        <w:tc>
          <w:tcPr>
            <w:tcW w:type="dxa" w:w="2985"/>
            <w:hideMark/>
          </w:tcPr>
          <w:p w:rsidRDefault="00A45E62" w:rsidP="00A45E62" w:rsidR="00A45E6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5E62" w:rsidP="00A45E62" w:rsidR="00A45E62">
            <w:pPr>
              <w:spacing w:after="0"/>
              <w:jc w:val="center"/>
            </w:pPr>
            <w:r>
              <w:t>Republika Hrvatska</w:t>
            </w:r>
          </w:p>
          <w:p w:rsidRDefault="00A45E62" w:rsidP="00A45E62" w:rsidR="00A45E62">
            <w:pPr>
              <w:spacing w:after="0"/>
              <w:jc w:val="center"/>
            </w:pPr>
            <w:r>
              <w:t>Trgovački sud u Varaždinu</w:t>
            </w:r>
          </w:p>
          <w:p w:rsidRDefault="00A45E62" w:rsidP="00A45E62" w:rsidR="00A45E6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e35e67" w14:paraId="de35e67" w:rsidRDefault="00A45E62" w:rsidP="00A45E62" w:rsidR="00A45E6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A45E62" w:rsidP="00A45E62" w:rsidR="00A45E62">
      <w:pPr>
        <w:spacing w:after="0"/>
        <w:jc w:val="right"/>
      </w:pPr>
      <w:r>
        <w:t>Poslovni broj: 3 St-452/2016-44</w:t>
      </w:r>
    </w:p>
    <w:p w:rsidRDefault="00A45E62" w:rsidP="00A45E62" w:rsidR="00A45E62">
      <w:pPr>
        <w:spacing w:after="0"/>
        <w:jc w:val="right"/>
      </w:pPr>
    </w:p>
    <w:p w:rsidRDefault="00A45E62" w:rsidP="00A45E62" w:rsidR="00A45E62">
      <w:pPr>
        <w:spacing w:after="0"/>
      </w:pPr>
    </w:p>
    <w:p w:rsidRDefault="00A45E62" w:rsidP="00A45E62" w:rsidR="00A45E62">
      <w:pPr>
        <w:spacing w:after="0"/>
      </w:pPr>
    </w:p>
    <w:p w:rsidRDefault="00A45E62" w:rsidP="00A45E62" w:rsidR="00A45E62">
      <w:pPr>
        <w:spacing w:after="0"/>
        <w:jc w:val="both"/>
      </w:pPr>
      <w:r>
        <w:tab/>
        <w:t xml:space="preserve">Trgovački sud u Varaždinu, po sucu toga suda Jasni Lekić, u stečajnom postupku nad stečajnim dužnikom KLM HORVAT d.o.o. u stečaju Goričan, Školska 102, MBS: 070037864, OIB: 12796096560, nakon održanog sedmog ročišta za otvaranje pismenih ponuda od 4. svibnja 2018. godine za prodaju nekretnina u vlasništvu stečajnog dužnika određene zaključkom o prodaji broj 3 St-452/16-39 od 26. veljače 2018. godine, dana 05. lipnja 2018. godine donio je slijedeće 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center"/>
      </w:pPr>
      <w:r>
        <w:t xml:space="preserve">R J E Š E N J E   O   D O S U D I </w:t>
      </w:r>
    </w:p>
    <w:p w:rsidRDefault="00A45E62" w:rsidP="00A45E62" w:rsidR="00A45E62">
      <w:pPr>
        <w:spacing w:after="0"/>
      </w:pPr>
    </w:p>
    <w:p w:rsidRDefault="00A45E62" w:rsidP="00A45E62" w:rsidR="00A45E62">
      <w:pPr>
        <w:spacing w:after="0"/>
        <w:ind w:firstLine="708"/>
        <w:jc w:val="both"/>
      </w:pPr>
      <w:r>
        <w:t xml:space="preserve">I/ Ponuditelju i kupcu Jasminki Horvat, kao vlasnici obrta Cvjetni atelje "Kamelia", Goričan, Školska 4, OIB: 24249374076, dosuđuje se nekretnina upisana u zemljišne knjige Općinskog suda u Čakovcu, zemljišnoknjižni odjel Prelog, čkbr. 7/1/2 stambeno-poslovni objekt, dvorište, površine 264 čhv, 7. Suvlasnički dio: 55/948 etažno vlasništvo (E-7) i to poslovni prostor br. 3A u prizemlju ukupne površine 37,09 m2, upisan u zk.ul. 7734 k.o. Goričan, za kupoprodajnu cijenu u iznosu od </w:t>
      </w:r>
      <w:r>
        <w:rPr>
          <w:b/>
        </w:rPr>
        <w:t>97.400,00 kn</w:t>
      </w:r>
      <w:r>
        <w:t xml:space="preserve"> (slovima: devedesetisedamtisućačetristo kuna), koju cijenu je kupac dužan platiti na žiro-račun ovog suda broj IBAN HR4023900011300002754 (u elektroničkom nalogu za plaćanje), ili HR40 2390 0011 3000 0275 4 (u nalogu za plaćanje na papirnatom obrascu), u roku od 15 dana od dana pravomoćnosti ovog rješenja o dosudi. </w:t>
      </w:r>
    </w:p>
    <w:p w:rsidRDefault="00A45E62" w:rsidP="00A45E62" w:rsidR="00A45E62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na prijašnjoj i novoj prodaji.  </w:t>
      </w:r>
    </w:p>
    <w:p w:rsidRDefault="00A45E62" w:rsidP="00A45E62" w:rsidR="00A45E62">
      <w:pPr>
        <w:pStyle w:val="Tijeloteksta"/>
        <w:spacing w:after="0"/>
        <w:ind w:firstLine="708"/>
        <w:jc w:val="both"/>
      </w:pPr>
    </w:p>
    <w:p w:rsidRDefault="00A45E62" w:rsidP="00A45E62" w:rsidR="00A45E62">
      <w:pPr>
        <w:pStyle w:val="Tijeloteksta"/>
        <w:spacing w:after="0"/>
        <w:ind w:firstLine="708"/>
        <w:jc w:val="both"/>
      </w:pPr>
      <w:r>
        <w:t xml:space="preserve">III/ Nakon što kupac plati kupoprodajnu cijenu, sud će posebnim zaključkom u zemljišnim knjigama naložiti upis prava vlasništva u korist kupca, brisanje tereta na nekretnini, te predaju nekretnine u posjed kupcu.   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pStyle w:val="Tijeloteksta"/>
        <w:spacing w:after="0"/>
      </w:pPr>
    </w:p>
    <w:p w:rsidRDefault="00A45E62" w:rsidP="00A45E62" w:rsidR="00A45E62">
      <w:pPr>
        <w:pStyle w:val="Tijeloteksta"/>
        <w:spacing w:after="0"/>
        <w:jc w:val="center"/>
      </w:pPr>
      <w:r>
        <w:t>Obrazloženje</w:t>
      </w:r>
    </w:p>
    <w:p w:rsidRDefault="00A45E62" w:rsidP="00A45E62" w:rsidR="00A45E62">
      <w:pPr>
        <w:pStyle w:val="Tijeloteksta"/>
        <w:spacing w:after="0"/>
        <w:jc w:val="center"/>
      </w:pPr>
    </w:p>
    <w:p w:rsidRDefault="00A45E62" w:rsidP="00A45E62" w:rsidR="00A45E62">
      <w:pPr>
        <w:pStyle w:val="Tijeloteksta"/>
        <w:spacing w:after="0"/>
        <w:ind w:firstLine="708"/>
        <w:jc w:val="both"/>
      </w:pPr>
      <w:r>
        <w:t>U ovom postupku vjerovnici su odredili uvjete i način prodaje imovine stečajnog dužnika sukladno članku 229. st. 4. Stečajnog zakona (N.N. 71/15 i 104/17, dalje skraćeno: SZ-a) i to prikupljanjem pismenih ponuda.</w:t>
      </w:r>
      <w:r>
        <w:tab/>
        <w:t xml:space="preserve">  </w:t>
      </w:r>
    </w:p>
    <w:p w:rsidRDefault="00A45E62" w:rsidP="00A45E62" w:rsidR="00A45E62">
      <w:pPr>
        <w:pStyle w:val="Tijeloteksta"/>
        <w:spacing w:after="0"/>
        <w:ind w:firstLine="708"/>
        <w:jc w:val="both"/>
      </w:pPr>
      <w:r>
        <w:lastRenderedPageBreak/>
        <w:t xml:space="preserve">Na sedmom ročištu za otvaranje pismenih ponuda za prodaju nekretnina stečajnog dužnika KLM HORVAT d.o.o. u stečaju Goričan, od 4. svibnja 2018. godine, za nekretninu pod točkom I/b) zaključka o prodaji broj 3 St-452/16-39 od 26.2.2018., čkbr. 7/1/2 stambeno-poslovni objekt, dvorište, površine 264 čhv, 7. Suvlasnički dio: 55/948 etažno vlasništvo (E-7) i to poslovni prostor br. 3A u prizemlju ukupne površine 37,09 m2, upisan u zk.ul. 7734 k.o. Goričan, po početnoj cijeni od 97.362,42 kn, jamčevinu je uplatio ponuđač Jasminka Horvat u iznosu od 10.818,05 kn. </w:t>
      </w:r>
    </w:p>
    <w:p w:rsidRDefault="00A45E62" w:rsidP="00A45E62" w:rsidR="00A45E62">
      <w:pPr>
        <w:pStyle w:val="Tijeloteksta"/>
        <w:spacing w:after="0"/>
        <w:ind w:firstLine="708"/>
        <w:jc w:val="both"/>
      </w:pPr>
    </w:p>
    <w:p w:rsidRDefault="00A45E62" w:rsidP="00A45E62" w:rsidR="00A45E62">
      <w:pPr>
        <w:pStyle w:val="Tijeloteksta"/>
        <w:spacing w:after="0"/>
        <w:ind w:firstLine="708"/>
        <w:jc w:val="both"/>
      </w:pPr>
      <w:r>
        <w:t>Jasminka Horvat, kao vlasnica obrta Cvjetni atelje "Kamelia" iz Goričana, uplatila je jamčevinu u iznosu od 10.818,05 kn, te podnijela pismenu ponudu za nekretninu pod točkom I/b) zaključka o prodaji u iznosu od 97.400,00 kn. Kako se radi o jedinoj i najpovoljnijoj ponudi za navedenu nekretninu, koja ponuda udovoljava svim uvjetima iz zaključka o prodaji, stečajna upraviteljica predložila je prihvat ove ponude, a punomoćnik razlučnog vjerovnika Privredne banke Zagreb d.d. iskazao je da je suglasan s tim prijedlogom. Stoga je sud donio rješenje kojim se predmetna nekretnina dosuđuje ponuditelju i kupcu Jasminki Horvat, kao vlasnici obrta Cvjetni atelje "Kamelia" iz Goričana.</w:t>
      </w:r>
    </w:p>
    <w:p w:rsidRDefault="00A45E62" w:rsidP="00A45E62" w:rsidR="00A45E62">
      <w:pPr>
        <w:pStyle w:val="Tijeloteksta"/>
        <w:spacing w:after="0"/>
        <w:jc w:val="both"/>
      </w:pPr>
    </w:p>
    <w:p w:rsidRDefault="00A45E62" w:rsidP="00A45E62" w:rsidR="00A45E62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na prijašnjoj i novoj prodaji.   </w:t>
      </w:r>
    </w:p>
    <w:p w:rsidRDefault="00A45E62" w:rsidP="00A45E62" w:rsidR="00A45E62">
      <w:pPr>
        <w:pStyle w:val="Tijeloteksta"/>
        <w:spacing w:after="0"/>
        <w:ind w:firstLine="708"/>
        <w:jc w:val="both"/>
      </w:pPr>
    </w:p>
    <w:p w:rsidRDefault="00A45E62" w:rsidP="00A45E62" w:rsidR="00A45E62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A45E62" w:rsidP="00A45E62" w:rsidR="00A45E62">
      <w:pPr>
        <w:pStyle w:val="Tijeloteksta"/>
        <w:spacing w:after="0"/>
      </w:pPr>
    </w:p>
    <w:p w:rsidRDefault="00A45E62" w:rsidP="00A45E62" w:rsidR="00A45E62">
      <w:pPr>
        <w:pStyle w:val="Tijeloteksta"/>
        <w:spacing w:after="0"/>
      </w:pPr>
    </w:p>
    <w:p w:rsidRDefault="00A45E62" w:rsidP="00A45E62" w:rsidR="00A45E62">
      <w:pPr>
        <w:spacing w:lineRule="auto" w:line="288" w:after="0"/>
        <w:jc w:val="center"/>
      </w:pPr>
      <w:r>
        <w:t xml:space="preserve">Varaždin, 5. lipnja 2018. </w:t>
      </w:r>
    </w:p>
    <w:p w:rsidRDefault="00A45E62" w:rsidP="00A45E62" w:rsidR="00A45E62">
      <w:pPr>
        <w:spacing w:lineRule="auto" w:line="288" w:after="0"/>
        <w:jc w:val="center"/>
      </w:pPr>
    </w:p>
    <w:p w:rsidRDefault="00A45E62" w:rsidP="00A45E62" w:rsidR="00A45E62">
      <w:pPr>
        <w:spacing w:lineRule="auto" w:line="288" w:after="0"/>
      </w:pPr>
    </w:p>
    <w:p w:rsidRDefault="00A45E62" w:rsidP="00A45E62" w:rsidR="00A45E62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A45E62" w:rsidP="00A45E62" w:rsidR="00A45E6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A45E62" w:rsidP="00A45E62" w:rsidR="00A45E62">
      <w:pPr>
        <w:spacing w:after="0"/>
        <w:jc w:val="both"/>
      </w:pPr>
      <w:r>
        <w:t>POUKA O PRAVNOM LIJEKU: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  <w:r>
        <w:tab/>
        <w:t>Protiv ovog rješenja o dosudi pravo na žalbu imaju sve osobe koje su sudjelovale na dražbi kao ponuditelji i stranke, u roku od 8 dana od dana objave ovog rješenja o dosudi na oglasnoj ploči suda.</w:t>
      </w:r>
      <w:r>
        <w:tab/>
      </w:r>
    </w:p>
    <w:p w:rsidRDefault="00A45E62" w:rsidP="00A45E62" w:rsidR="00A45E62">
      <w:pPr>
        <w:spacing w:after="0"/>
        <w:ind w:firstLine="708"/>
        <w:jc w:val="both"/>
      </w:pPr>
      <w:r>
        <w:t xml:space="preserve">Rješenje se stavlja na e-Oglasnu ploču suda dana 5.6.2018. </w:t>
      </w: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</w:p>
    <w:p w:rsidRDefault="00A45E62" w:rsidP="00A45E62" w:rsidR="00A45E62">
      <w:pPr>
        <w:spacing w:after="0"/>
        <w:jc w:val="both"/>
      </w:pPr>
      <w:r>
        <w:t>DNA: 1. e-Oglasna ploča suda</w:t>
      </w:r>
    </w:p>
    <w:p w:rsidRDefault="00AB4602" w:rsidP="00A45E62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A69" w:rsidP="00537B78" w:rsidR="00BA5A69">
      <w:r>
        <w:separator/>
      </w:r>
    </w:p>
  </w:endnote>
  <w:endnote w:id="0" w:type="continuationSeparator">
    <w:p w:rsidRDefault="00BA5A69" w:rsidP="00537B78" w:rsidR="00BA5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A69" w:rsidP="00537B78" w:rsidR="00BA5A69">
      <w:r>
        <w:separator/>
      </w:r>
    </w:p>
  </w:footnote>
  <w:footnote w:id="0" w:type="continuationSeparator">
    <w:p w:rsidRDefault="00BA5A69" w:rsidP="00537B78" w:rsidR="00BA5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E62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A69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EDC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6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St-452/2016-44</izvorni_sadrzaj>
    <derivirana_varijabla naziv="DomainObject.Oznaka_1">St-452/2016-44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St-452/2016-44</izvorni_sadrzaj>
    <derivirana_varijabla naziv="DomainObject.PoslovniBrojDokumenta_1">St-452/2016-44</derivirana_varijabla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F3B92-4DE6-4F8E-AA2F-59F748F95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656</properties:Words>
  <properties:Characters>3528</properties:Characters>
  <properties:Lines>94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2018-06-05T05:50:00Z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St-452/2016-44 / Odluka - Rješenje - dosuda (odluka_St-452_2016-44.docx)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