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34c48" w14:paraId="a834c48" w:rsidRDefault="006C02EF" w:rsidP="006C02EF" w:rsidR="006C02EF" w:rsidRPr="000776D8">
      <w:pPr>
        <w:jc w:val="both"/>
        <w15:collapsed w:val="false"/>
        <w:rPr>
          <w:rFonts w:hAnsi="Times New Roman" w:ascii="Times New Roman"/>
          <w:szCs w:val="24"/>
          <w:lang w:val="hr-HR"/>
        </w:rPr>
      </w:pPr>
      <w:bookmarkStart w:name="_GoBack" w:id="0"/>
      <w:bookmarkEnd w:id="0"/>
      <w:r w:rsidRPr="000776D8">
        <w:rPr>
          <w:rFonts w:hAnsi="Times New Roman" w:ascii="Times New Roman"/>
          <w:szCs w:val="24"/>
          <w:lang w:val="hr-HR"/>
        </w:rPr>
        <w:t xml:space="preserve">       REPUBLIKA HRVATSKA</w:t>
      </w:r>
    </w:p>
    <w:p w:rsidRDefault="006C02EF" w:rsidP="006C02EF" w:rsidR="006C02EF">
      <w:pPr>
        <w:jc w:val="both"/>
        <w:rPr>
          <w:rFonts w:hAnsi="Times New Roman" w:ascii="Times New Roman"/>
          <w:szCs w:val="24"/>
          <w:lang w:val="hr-HR"/>
        </w:rPr>
      </w:pPr>
      <w:r w:rsidRPr="000776D8">
        <w:rPr>
          <w:rFonts w:hAnsi="Times New Roman" w:ascii="Times New Roman"/>
          <w:szCs w:val="24"/>
          <w:lang w:val="hr-HR"/>
        </w:rPr>
        <w:t>TRGOVAČKI SUD U VARAŽDINU</w:t>
      </w:r>
      <w:r w:rsidRPr="000776D8">
        <w:rPr>
          <w:rFonts w:hAnsi="Times New Roman" w:ascii="Times New Roman"/>
          <w:szCs w:val="24"/>
          <w:lang w:val="hr-HR"/>
        </w:rPr>
        <w:tab/>
      </w:r>
    </w:p>
    <w:p w:rsidRDefault="0094477B" w:rsidP="006C02EF" w:rsidR="0094477B" w:rsidRPr="000776D8">
      <w:pPr>
        <w:jc w:val="both"/>
        <w:rPr>
          <w:rFonts w:hAnsi="Times New Roman" w:ascii="Times New Roman"/>
          <w:szCs w:val="24"/>
          <w:lang w:val="hr-HR"/>
        </w:rPr>
      </w:pP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ab/>
      </w:r>
      <w:r w:rsidRPr="000776D8">
        <w:rPr>
          <w:rFonts w:hAnsi="Times New Roman" w:ascii="Times New Roman"/>
          <w:szCs w:val="24"/>
          <w:lang w:val="hr-HR"/>
        </w:rPr>
        <w:tab/>
      </w:r>
      <w:r w:rsidRPr="000776D8">
        <w:rPr>
          <w:rFonts w:hAnsi="Times New Roman" w:ascii="Times New Roman"/>
          <w:szCs w:val="24"/>
          <w:lang w:val="hr-HR"/>
        </w:rPr>
        <w:tab/>
      </w:r>
    </w:p>
    <w:p w:rsidRDefault="006C02EF" w:rsidP="006C02EF" w:rsidR="006C02EF" w:rsidRPr="000776D8">
      <w:pPr>
        <w:jc w:val="center"/>
        <w:rPr>
          <w:rFonts w:hAnsi="Times New Roman" w:ascii="Times New Roman"/>
          <w:szCs w:val="24"/>
          <w:lang w:val="hr-HR"/>
        </w:rPr>
      </w:pPr>
      <w:r w:rsidRPr="000776D8">
        <w:rPr>
          <w:rFonts w:hAnsi="Times New Roman" w:ascii="Times New Roman"/>
          <w:b/>
          <w:szCs w:val="24"/>
          <w:lang w:val="hr-HR"/>
        </w:rPr>
        <w:t>Z A P I S N I K</w:t>
      </w:r>
    </w:p>
    <w:p w:rsidRDefault="00225CD3" w:rsidP="009A4785" w:rsidR="006C02EF" w:rsidRPr="00BF28DD">
      <w:pPr>
        <w:jc w:val="center"/>
        <w:rPr>
          <w:rFonts w:hAnsi="Times New Roman" w:ascii="Times New Roman"/>
          <w:szCs w:val="24"/>
          <w:lang w:val="hr-HR"/>
        </w:rPr>
      </w:pPr>
      <w:r w:rsidRPr="000776D8">
        <w:rPr>
          <w:rFonts w:hAnsi="Times New Roman" w:ascii="Times New Roman"/>
          <w:szCs w:val="24"/>
          <w:lang w:val="hr-HR"/>
        </w:rPr>
        <w:t xml:space="preserve">od </w:t>
      </w:r>
      <w:r w:rsidR="00E63309">
        <w:rPr>
          <w:rFonts w:hAnsi="Times New Roman" w:ascii="Times New Roman"/>
          <w:szCs w:val="24"/>
          <w:lang w:val="hr-HR"/>
        </w:rPr>
        <w:t>4. prosinca</w:t>
      </w:r>
      <w:r w:rsidR="00BC16AD" w:rsidRPr="00BF28DD">
        <w:rPr>
          <w:rFonts w:hAnsi="Times New Roman" w:ascii="Times New Roman"/>
          <w:szCs w:val="24"/>
          <w:lang w:val="hr-HR"/>
        </w:rPr>
        <w:t xml:space="preserve"> </w:t>
      </w:r>
      <w:r w:rsidR="00BE7579" w:rsidRPr="00BF28DD">
        <w:rPr>
          <w:rFonts w:hAnsi="Times New Roman" w:ascii="Times New Roman"/>
          <w:szCs w:val="24"/>
          <w:lang w:val="hr-HR"/>
        </w:rPr>
        <w:t>2018</w:t>
      </w:r>
      <w:r w:rsidR="006C02EF" w:rsidRPr="00BF28DD">
        <w:rPr>
          <w:rFonts w:hAnsi="Times New Roman" w:ascii="Times New Roman"/>
          <w:szCs w:val="24"/>
          <w:lang w:val="hr-HR"/>
        </w:rPr>
        <w:t>. godine</w:t>
      </w:r>
    </w:p>
    <w:p w:rsidRDefault="006C02EF" w:rsidP="009A4785" w:rsidR="006C02EF" w:rsidRPr="00BF28DD">
      <w:pPr>
        <w:jc w:val="center"/>
        <w:rPr>
          <w:rFonts w:hAnsi="Times New Roman" w:ascii="Times New Roman"/>
          <w:szCs w:val="24"/>
          <w:lang w:val="hr-HR"/>
        </w:rPr>
      </w:pPr>
      <w:r w:rsidRPr="00BF28DD">
        <w:rPr>
          <w:rFonts w:hAnsi="Times New Roman" w:ascii="Times New Roman"/>
          <w:szCs w:val="24"/>
          <w:lang w:val="hr-HR"/>
        </w:rPr>
        <w:t>sastavljen kod Trgovačkog suda u Varaždinu,</w:t>
      </w:r>
    </w:p>
    <w:p w:rsidRDefault="006C02EF" w:rsidP="0098323B" w:rsidR="0098323B" w:rsidRPr="00BF28DD">
      <w:pPr>
        <w:jc w:val="center"/>
        <w:rPr>
          <w:rFonts w:hAnsi="Times New Roman" w:ascii="Times New Roman"/>
          <w:szCs w:val="24"/>
          <w:lang w:val="hr-HR"/>
        </w:rPr>
      </w:pPr>
      <w:r w:rsidRPr="00BF28DD">
        <w:rPr>
          <w:rFonts w:hAnsi="Times New Roman" w:ascii="Times New Roman"/>
          <w:szCs w:val="24"/>
          <w:lang w:val="hr-HR"/>
        </w:rPr>
        <w:t>o održanom ispitnom ročištu u stečajnom postupku</w:t>
      </w:r>
    </w:p>
    <w:p w:rsidRDefault="00BC16AD" w:rsidP="00924A1F" w:rsidR="00924A1F">
      <w:pPr>
        <w:jc w:val="center"/>
        <w:rPr>
          <w:rFonts w:hAnsi="Times New Roman" w:ascii="Times New Roman"/>
          <w:lang w:val="hr-HR"/>
        </w:rPr>
      </w:pPr>
      <w:r w:rsidRPr="00BF28DD">
        <w:rPr>
          <w:rFonts w:hAnsi="Times New Roman" w:ascii="Times New Roman"/>
          <w:szCs w:val="24"/>
          <w:lang w:val="hr-HR"/>
        </w:rPr>
        <w:t xml:space="preserve">nad </w:t>
      </w:r>
      <w:r w:rsidR="00056AFF" w:rsidRPr="00BF28DD">
        <w:rPr>
          <w:rFonts w:hAnsi="Times New Roman" w:ascii="Times New Roman"/>
          <w:szCs w:val="24"/>
          <w:lang w:val="hr-HR"/>
        </w:rPr>
        <w:t xml:space="preserve">stečajnim dužnikom </w:t>
      </w:r>
      <w:r w:rsidR="00924A1F" w:rsidRPr="00835A40">
        <w:rPr>
          <w:rFonts w:eastAsia="SimSun" w:hAnsi="Times New Roman" w:ascii="Times New Roman"/>
          <w:kern w:val="2"/>
          <w:lang w:bidi="hi-IN" w:eastAsia="zh-CN" w:val="hr-HR"/>
        </w:rPr>
        <w:t>CONING-ING d.o.o., Varaždin, Augusta Šenoe 4/-6</w:t>
      </w:r>
      <w:r w:rsidR="00924A1F" w:rsidRPr="00835A40">
        <w:rPr>
          <w:rFonts w:hAnsi="Times New Roman" w:ascii="Times New Roman"/>
          <w:lang w:val="hr-HR"/>
        </w:rPr>
        <w:t xml:space="preserve">, </w:t>
      </w:r>
    </w:p>
    <w:p w:rsidRDefault="00924A1F" w:rsidP="00924A1F" w:rsidR="0098323B">
      <w:pPr>
        <w:jc w:val="center"/>
        <w:rPr>
          <w:rFonts w:eastAsia="SimSun" w:hAnsi="Times New Roman" w:ascii="Times New Roman"/>
          <w:kern w:val="2"/>
          <w:szCs w:val="24"/>
          <w:lang w:bidi="hi-IN" w:eastAsia="zh-CN" w:val="hr-HR"/>
        </w:rPr>
      </w:pPr>
      <w:r w:rsidRPr="00835A40">
        <w:rPr>
          <w:rFonts w:hAnsi="Times New Roman" w:ascii="Times New Roman"/>
          <w:lang w:val="hr-HR"/>
        </w:rPr>
        <w:t>OIB: 46001809103</w:t>
      </w:r>
    </w:p>
    <w:p w:rsidRDefault="00924A1F" w:rsidP="00924A1F" w:rsidR="00924A1F">
      <w:pPr>
        <w:jc w:val="center"/>
        <w:rPr>
          <w:rFonts w:eastAsia="SimSun" w:hAnsi="Times New Roman" w:ascii="Times New Roman"/>
          <w:kern w:val="2"/>
          <w:szCs w:val="24"/>
          <w:lang w:bidi="hi-IN" w:eastAsia="zh-CN" w:val="hr-HR"/>
        </w:rPr>
      </w:pPr>
    </w:p>
    <w:p w:rsidRDefault="0094477B" w:rsidP="00924A1F" w:rsidR="0094477B">
      <w:pPr>
        <w:jc w:val="center"/>
        <w:rPr>
          <w:rFonts w:eastAsia="SimSun" w:hAnsi="Times New Roman" w:ascii="Times New Roman"/>
          <w:kern w:val="2"/>
          <w:szCs w:val="24"/>
          <w:lang w:bidi="hi-IN" w:eastAsia="zh-CN" w:val="hr-HR"/>
        </w:rPr>
      </w:pPr>
    </w:p>
    <w:p w:rsidRDefault="0094477B" w:rsidP="00924A1F" w:rsidR="0094477B">
      <w:pPr>
        <w:jc w:val="center"/>
        <w:rPr>
          <w:rFonts w:eastAsia="SimSun" w:hAnsi="Times New Roman" w:ascii="Times New Roman"/>
          <w:kern w:val="2"/>
          <w:szCs w:val="24"/>
          <w:lang w:bidi="hi-IN" w:eastAsia="zh-CN" w:val="hr-HR"/>
        </w:rPr>
      </w:pPr>
    </w:p>
    <w:p w:rsidRDefault="0094477B" w:rsidP="00924A1F" w:rsidR="0094477B">
      <w:pPr>
        <w:jc w:val="center"/>
        <w:rPr>
          <w:rFonts w:eastAsia="SimSun" w:hAnsi="Times New Roman" w:ascii="Times New Roman"/>
          <w:kern w:val="2"/>
          <w:szCs w:val="24"/>
          <w:lang w:bidi="hi-IN" w:eastAsia="zh-CN" w:val="hr-HR"/>
        </w:rPr>
      </w:pPr>
    </w:p>
    <w:p w:rsidRDefault="004A2F86" w:rsidP="006C02EF" w:rsidR="004A2F86" w:rsidRPr="000776D8">
      <w:pPr>
        <w:jc w:val="both"/>
        <w:rPr>
          <w:rFonts w:hAnsi="Times New Roman" w:ascii="Times New Roman"/>
          <w:szCs w:val="24"/>
          <w:lang w:val="hr-HR"/>
        </w:rPr>
      </w:pP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NAZOČNI OD STRANE SUDA:</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Sudac: Ksenija Flack-Makitan</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Zapisničar: Lea Rogina</w:t>
      </w:r>
    </w:p>
    <w:p w:rsidRDefault="0094477B" w:rsidP="006C02EF" w:rsidR="0094477B">
      <w:pPr>
        <w:jc w:val="both"/>
        <w:rPr>
          <w:rFonts w:hAnsi="Times New Roman" w:ascii="Times New Roman"/>
          <w:szCs w:val="24"/>
          <w:lang w:val="hr-HR"/>
        </w:rPr>
      </w:pPr>
    </w:p>
    <w:p w:rsidRDefault="0094477B" w:rsidP="006C02EF" w:rsidR="0094477B" w:rsidRPr="000776D8">
      <w:pPr>
        <w:jc w:val="both"/>
        <w:rPr>
          <w:rFonts w:hAnsi="Times New Roman" w:ascii="Times New Roman"/>
          <w:szCs w:val="24"/>
          <w:lang w:val="hr-HR"/>
        </w:rPr>
      </w:pPr>
    </w:p>
    <w:p w:rsidRDefault="006C02EF" w:rsidP="0094477B" w:rsidR="0094477B">
      <w:pPr>
        <w:ind w:firstLine="720"/>
        <w:jc w:val="both"/>
        <w:rPr>
          <w:rFonts w:hAnsi="Times New Roman" w:ascii="Times New Roman"/>
          <w:szCs w:val="24"/>
          <w:lang w:val="hr-HR"/>
        </w:rPr>
      </w:pPr>
      <w:r w:rsidRPr="000776D8">
        <w:rPr>
          <w:rFonts w:hAnsi="Times New Roman" w:ascii="Times New Roman"/>
          <w:szCs w:val="24"/>
          <w:lang w:val="hr-HR"/>
        </w:rPr>
        <w:t xml:space="preserve">Početak u </w:t>
      </w:r>
      <w:r w:rsidR="00924A1F">
        <w:rPr>
          <w:rFonts w:hAnsi="Times New Roman" w:ascii="Times New Roman"/>
          <w:szCs w:val="24"/>
          <w:lang w:val="hr-HR"/>
        </w:rPr>
        <w:t xml:space="preserve">10,00 </w:t>
      </w:r>
      <w:r w:rsidRPr="000776D8">
        <w:rPr>
          <w:rFonts w:hAnsi="Times New Roman" w:ascii="Times New Roman"/>
          <w:szCs w:val="24"/>
          <w:lang w:val="hr-HR"/>
        </w:rPr>
        <w:t>sati.</w:t>
      </w:r>
    </w:p>
    <w:p w:rsidRDefault="0094477B" w:rsidP="0094477B" w:rsidR="0094477B">
      <w:pPr>
        <w:ind w:firstLine="720"/>
        <w:jc w:val="both"/>
        <w:rPr>
          <w:rFonts w:hAnsi="Times New Roman" w:ascii="Times New Roman"/>
          <w:szCs w:val="24"/>
          <w:lang w:val="hr-HR"/>
        </w:rPr>
      </w:pPr>
    </w:p>
    <w:p w:rsidRDefault="0094477B" w:rsidP="0094477B" w:rsidR="0094477B" w:rsidRPr="000776D8">
      <w:pPr>
        <w:ind w:firstLine="720"/>
        <w:jc w:val="both"/>
        <w:rPr>
          <w:rFonts w:hAnsi="Times New Roman" w:ascii="Times New Roman"/>
          <w:szCs w:val="24"/>
          <w:lang w:val="hr-HR"/>
        </w:rPr>
      </w:pPr>
    </w:p>
    <w:p w:rsidRDefault="006C02EF" w:rsidP="006C02EF" w:rsidR="006C02EF" w:rsidRPr="000776D8">
      <w:pPr>
        <w:jc w:val="both"/>
        <w:rPr>
          <w:rFonts w:hAnsi="Times New Roman" w:ascii="Times New Roman"/>
          <w:szCs w:val="24"/>
          <w:lang w:val="hr-HR"/>
        </w:rPr>
      </w:pP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PRISUTNI:</w:t>
      </w:r>
    </w:p>
    <w:p w:rsidRDefault="00160E5E" w:rsidP="006C02EF" w:rsidR="006B6C61">
      <w:pPr>
        <w:jc w:val="both"/>
        <w:rPr>
          <w:rFonts w:hAnsi="Times New Roman" w:ascii="Times New Roman"/>
          <w:szCs w:val="24"/>
          <w:lang w:val="hr-HR"/>
        </w:rPr>
      </w:pPr>
      <w:r>
        <w:rPr>
          <w:rFonts w:hAnsi="Times New Roman" w:ascii="Times New Roman"/>
          <w:szCs w:val="24"/>
          <w:lang w:val="hr-HR"/>
        </w:rPr>
        <w:t xml:space="preserve">-stečajna </w:t>
      </w:r>
      <w:r w:rsidR="0098323B" w:rsidRPr="000776D8">
        <w:rPr>
          <w:rFonts w:hAnsi="Times New Roman" w:ascii="Times New Roman"/>
          <w:szCs w:val="24"/>
          <w:lang w:val="hr-HR"/>
        </w:rPr>
        <w:t>upravitelj</w:t>
      </w:r>
      <w:r>
        <w:rPr>
          <w:rFonts w:hAnsi="Times New Roman" w:ascii="Times New Roman"/>
          <w:szCs w:val="24"/>
          <w:lang w:val="hr-HR"/>
        </w:rPr>
        <w:t xml:space="preserve">ica </w:t>
      </w:r>
      <w:r w:rsidR="00924A1F">
        <w:rPr>
          <w:rFonts w:hAnsi="Times New Roman" w:ascii="Times New Roman"/>
          <w:szCs w:val="24"/>
          <w:lang w:val="hr-HR"/>
        </w:rPr>
        <w:t>Lidia Belamarić</w:t>
      </w:r>
    </w:p>
    <w:p w:rsidRDefault="008753DC" w:rsidP="006C02EF" w:rsidR="008753DC">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Tanja Purić-Stamenković,</w:t>
      </w:r>
    </w:p>
    <w:p w:rsidRDefault="0094477B" w:rsidP="006C02EF" w:rsidR="00E63309">
      <w:pPr>
        <w:jc w:val="both"/>
        <w:rPr>
          <w:rFonts w:hAnsi="Times New Roman" w:ascii="Times New Roman"/>
          <w:szCs w:val="24"/>
          <w:lang w:val="hr-HR"/>
        </w:rPr>
      </w:pPr>
      <w:r>
        <w:rPr>
          <w:rFonts w:hAnsi="Times New Roman" w:ascii="Times New Roman"/>
          <w:szCs w:val="24"/>
          <w:lang w:val="hr-HR"/>
        </w:rPr>
        <w:t>-bivši radnik dužnika Radomir Stanković</w:t>
      </w:r>
    </w:p>
    <w:p w:rsidRDefault="0094477B" w:rsidP="006C02EF" w:rsidR="0094477B">
      <w:pPr>
        <w:jc w:val="both"/>
        <w:rPr>
          <w:rFonts w:hAnsi="Times New Roman" w:ascii="Times New Roman"/>
          <w:szCs w:val="24"/>
          <w:lang w:val="hr-HR"/>
        </w:rPr>
      </w:pPr>
      <w:r>
        <w:rPr>
          <w:rFonts w:hAnsi="Times New Roman" w:ascii="Times New Roman"/>
          <w:szCs w:val="24"/>
          <w:lang w:val="hr-HR"/>
        </w:rPr>
        <w:t>-za vjerovnike Željka Biškup, Marka Peić i Vladimira Mihalac odvjetničke vježbenice kod odvjetnika Franje Šebijan iz Varaždina, Martina Križanić i Petrunjela Gregorić, te izjavljuju da je punomoć za zastupanje ovih vjerovnika podnesena uz ove tražbine</w:t>
      </w:r>
    </w:p>
    <w:p w:rsidRDefault="000776D8" w:rsidP="006C02EF" w:rsidR="000776D8">
      <w:pPr>
        <w:jc w:val="both"/>
        <w:rPr>
          <w:rFonts w:hAnsi="Times New Roman" w:ascii="Times New Roman"/>
          <w:szCs w:val="24"/>
          <w:lang w:val="hr-HR"/>
        </w:rPr>
      </w:pPr>
    </w:p>
    <w:p w:rsidRDefault="0094477B" w:rsidP="006C02EF" w:rsidR="0094477B">
      <w:pPr>
        <w:jc w:val="both"/>
        <w:rPr>
          <w:rFonts w:hAnsi="Times New Roman" w:ascii="Times New Roman"/>
          <w:szCs w:val="24"/>
          <w:lang w:val="hr-HR"/>
        </w:rPr>
      </w:pPr>
    </w:p>
    <w:p w:rsidRDefault="0094477B" w:rsidP="006C02EF" w:rsidR="0094477B">
      <w:pPr>
        <w:jc w:val="both"/>
        <w:rPr>
          <w:rFonts w:hAnsi="Times New Roman" w:ascii="Times New Roman"/>
          <w:szCs w:val="24"/>
          <w:lang w:val="hr-HR"/>
        </w:rPr>
      </w:pPr>
    </w:p>
    <w:p w:rsidRDefault="0094477B" w:rsidP="006C02EF" w:rsidR="0094477B">
      <w:pPr>
        <w:jc w:val="both"/>
        <w:rPr>
          <w:rFonts w:hAnsi="Times New Roman" w:ascii="Times New Roman"/>
          <w:szCs w:val="24"/>
          <w:lang w:val="hr-HR"/>
        </w:rPr>
      </w:pPr>
    </w:p>
    <w:p w:rsidRDefault="0094477B" w:rsidP="006C02EF" w:rsidR="0094477B" w:rsidRPr="000776D8">
      <w:pPr>
        <w:jc w:val="both"/>
        <w:rPr>
          <w:rFonts w:hAnsi="Times New Roman" w:ascii="Times New Roman"/>
          <w:szCs w:val="24"/>
          <w:lang w:val="hr-HR"/>
        </w:rPr>
      </w:pPr>
    </w:p>
    <w:p w:rsidRDefault="00C32958" w:rsidP="00451255" w:rsidR="00C32958">
      <w:pPr>
        <w:ind w:firstLine="708"/>
        <w:jc w:val="both"/>
        <w:rPr>
          <w:rFonts w:hAnsi="Times New Roman" w:ascii="Times New Roman"/>
          <w:szCs w:val="24"/>
          <w:lang w:val="hr-HR"/>
        </w:rPr>
      </w:pPr>
      <w:r w:rsidRPr="000776D8">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sidRPr="000776D8">
        <w:rPr>
          <w:rFonts w:hAnsi="Times New Roman" w:ascii="Times New Roman"/>
          <w:szCs w:val="24"/>
          <w:lang w:val="hr-HR"/>
        </w:rPr>
        <w:t>ne dostavlja izvadak iz rješenja</w:t>
      </w:r>
      <w:r w:rsidRPr="000776D8">
        <w:rPr>
          <w:rFonts w:hAnsi="Times New Roman" w:ascii="Times New Roman"/>
          <w:szCs w:val="24"/>
          <w:lang w:val="hr-HR"/>
        </w:rPr>
        <w:t xml:space="preserve"> o osporenim tražbinama već se rješenje o utvrđenim i osporenim tražbinama dostavlja putem mrežne stranice e-Oglasna ploča.</w:t>
      </w:r>
    </w:p>
    <w:p w:rsidRDefault="00C32958" w:rsidP="00C32958" w:rsidR="00C32958" w:rsidRPr="000776D8">
      <w:pPr>
        <w:jc w:val="both"/>
        <w:rPr>
          <w:rFonts w:hAnsi="Times New Roman" w:ascii="Times New Roman"/>
          <w:szCs w:val="24"/>
          <w:lang w:val="hr-HR"/>
        </w:rPr>
      </w:pPr>
    </w:p>
    <w:p w:rsidRDefault="00C32958" w:rsidP="0094477B" w:rsidR="00924A1F">
      <w:pPr>
        <w:ind w:firstLine="720"/>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8753DC">
        <w:rPr>
          <w:rFonts w:hAnsi="Times New Roman" w:ascii="Times New Roman"/>
          <w:szCs w:val="24"/>
          <w:lang w:val="hr-HR"/>
        </w:rPr>
        <w:t>stečajne upraviteljice</w:t>
      </w:r>
      <w:r w:rsidRPr="000776D8">
        <w:rPr>
          <w:rFonts w:hAnsi="Times New Roman" w:ascii="Times New Roman"/>
          <w:szCs w:val="24"/>
          <w:lang w:val="hr-HR"/>
        </w:rPr>
        <w:t xml:space="preserve"> na ispitivanje tražbina koje su stečajni vjerovnici prijavili u ovom stečajnom postupku, te </w:t>
      </w:r>
      <w:r w:rsidR="008753DC">
        <w:rPr>
          <w:rFonts w:hAnsi="Times New Roman" w:ascii="Times New Roman"/>
          <w:szCs w:val="24"/>
          <w:lang w:val="hr-HR"/>
        </w:rPr>
        <w:t>stečajna upraviteljica</w:t>
      </w:r>
      <w:r w:rsidR="00BE7579" w:rsidRPr="000776D8">
        <w:rPr>
          <w:rFonts w:hAnsi="Times New Roman" w:ascii="Times New Roman"/>
          <w:szCs w:val="24"/>
          <w:lang w:val="hr-HR"/>
        </w:rPr>
        <w:t xml:space="preserve"> ispituje tražbine </w:t>
      </w:r>
      <w:r w:rsidR="005F6167" w:rsidRPr="000776D8">
        <w:rPr>
          <w:rFonts w:hAnsi="Times New Roman" w:ascii="Times New Roman"/>
          <w:szCs w:val="24"/>
          <w:lang w:val="hr-HR"/>
        </w:rPr>
        <w:t xml:space="preserve">prvog </w:t>
      </w:r>
      <w:r w:rsidR="002877B1" w:rsidRPr="000776D8">
        <w:rPr>
          <w:rFonts w:hAnsi="Times New Roman" w:ascii="Times New Roman"/>
          <w:szCs w:val="24"/>
          <w:lang w:val="hr-HR"/>
        </w:rPr>
        <w:t>višeg isplatnog reda kako slijedi:</w:t>
      </w:r>
    </w:p>
    <w:p w:rsidRDefault="0094477B" w:rsidP="0094477B" w:rsidR="0094477B">
      <w:pPr>
        <w:ind w:firstLine="720"/>
        <w:jc w:val="both"/>
        <w:rPr>
          <w:rFonts w:hAnsi="Times New Roman" w:ascii="Times New Roman"/>
          <w:szCs w:val="24"/>
          <w:lang w:val="hr-HR"/>
        </w:rPr>
      </w:pPr>
    </w:p>
    <w:p w:rsidRDefault="0094477B" w:rsidP="0094477B" w:rsidR="0094477B">
      <w:pPr>
        <w:ind w:firstLine="720"/>
        <w:jc w:val="both"/>
        <w:rPr>
          <w:rFonts w:hAnsi="Times New Roman" w:ascii="Times New Roman"/>
          <w:szCs w:val="24"/>
          <w:lang w:val="hr-HR"/>
        </w:rPr>
      </w:pPr>
    </w:p>
    <w:p w:rsidRDefault="0094477B" w:rsidP="0094477B" w:rsidR="0094477B">
      <w:pPr>
        <w:ind w:firstLine="720"/>
        <w:jc w:val="both"/>
        <w:rPr>
          <w:rFonts w:hAnsi="Times New Roman" w:ascii="Times New Roman"/>
          <w:szCs w:val="24"/>
          <w:lang w:val="hr-HR"/>
        </w:rPr>
      </w:pPr>
    </w:p>
    <w:p w:rsidRDefault="0094477B" w:rsidP="0094477B" w:rsidR="0094477B">
      <w:pPr>
        <w:ind w:firstLine="720"/>
        <w:jc w:val="both"/>
        <w:rPr>
          <w:rFonts w:hAnsi="Times New Roman" w:ascii="Times New Roman"/>
          <w:szCs w:val="24"/>
          <w:lang w:val="hr-HR"/>
        </w:rPr>
      </w:pPr>
    </w:p>
    <w:p w:rsidRDefault="0094477B" w:rsidP="0094477B" w:rsidR="0094477B">
      <w:pPr>
        <w:ind w:firstLine="720"/>
        <w:jc w:val="both"/>
        <w:rPr>
          <w:rFonts w:hAnsi="Times New Roman" w:ascii="Times New Roman"/>
          <w:szCs w:val="24"/>
          <w:lang w:val="hr-HR"/>
        </w:rPr>
      </w:pPr>
    </w:p>
    <w:p w:rsidRDefault="0094477B" w:rsidP="0094477B" w:rsidR="0094477B">
      <w:pPr>
        <w:ind w:firstLine="720"/>
        <w:jc w:val="both"/>
        <w:rPr>
          <w:rFonts w:hAnsi="Times New Roman" w:ascii="Times New Roman"/>
          <w:szCs w:val="24"/>
          <w:lang w:val="hr-HR"/>
        </w:rPr>
      </w:pPr>
    </w:p>
    <w:p w:rsidRDefault="0094477B" w:rsidP="008753DC" w:rsidR="0094477B" w:rsidRPr="000776D8">
      <w:pPr>
        <w:jc w:val="both"/>
        <w:rPr>
          <w:rFonts w:hAnsi="Times New Roman" w:ascii="Times New Roman"/>
          <w:szCs w:val="24"/>
          <w:lang w:val="hr-HR"/>
        </w:rPr>
      </w:pPr>
    </w:p>
    <w:p w:rsidRDefault="002877B1" w:rsidP="000776D8" w:rsidR="0098323B">
      <w:pPr>
        <w:ind w:firstLine="720"/>
        <w:jc w:val="both"/>
        <w:rPr>
          <w:rFonts w:hAnsi="Times New Roman" w:ascii="Times New Roman"/>
          <w:szCs w:val="24"/>
          <w:lang w:val="hr-HR"/>
        </w:rPr>
      </w:pPr>
      <w:r w:rsidRPr="000776D8">
        <w:rPr>
          <w:rFonts w:hAnsi="Times New Roman" w:ascii="Times New Roman"/>
          <w:szCs w:val="24"/>
          <w:lang w:val="hr-HR"/>
        </w:rPr>
        <w:lastRenderedPageBreak/>
        <w:t>PRVI VIŠI ISPLATNI RED</w:t>
      </w:r>
    </w:p>
    <w:p w:rsidRDefault="00D7286D" w:rsidP="00C32958" w:rsidR="00D7286D">
      <w:pPr>
        <w:rPr>
          <w:rFonts w:hAnsi="Times New Roman" w:ascii="Times New Roman"/>
          <w:szCs w:val="24"/>
          <w:lang w:val="hr-HR"/>
        </w:rPr>
      </w:pPr>
    </w:p>
    <w:tbl>
      <w:tblPr>
        <w:tblW w:type="dxa" w:w="9371"/>
        <w:tblInd w:type="dxa" w:w="93"/>
        <w:tblLayout w:type="fixed"/>
        <w:tblLook w:val="04A0" w:noVBand="1" w:noHBand="0" w:lastColumn="0" w:firstColumn="1" w:lastRow="0" w:firstRow="1"/>
      </w:tblPr>
      <w:tblGrid>
        <w:gridCol w:w="922"/>
        <w:gridCol w:w="2921"/>
        <w:gridCol w:w="1350"/>
        <w:gridCol w:w="1427"/>
        <w:gridCol w:w="1192"/>
        <w:gridCol w:w="1559"/>
      </w:tblGrid>
      <w:tr w:rsidTr="0062034C" w:rsidR="00924A1F" w:rsidRPr="0094477B">
        <w:trPr>
          <w:trHeight w:val="690"/>
        </w:trPr>
        <w:tc>
          <w:tcPr>
            <w:tcW w:type="dxa" w:w="922"/>
            <w:tcBorders>
              <w:top w:space="0" w:sz="4" w:color="auto" w:val="single"/>
              <w:left w:space="0" w:sz="8" w:color="auto" w:val="single"/>
              <w:bottom w:space="0" w:sz="4" w:color="auto" w:val="single"/>
              <w:right w:space="0" w:sz="4" w:color="auto" w:val="single"/>
            </w:tcBorders>
            <w:shd w:fill="D9D9D9" w:color="000000" w:val="clear"/>
            <w:vAlign w:val="center"/>
            <w:hideMark/>
          </w:tcPr>
          <w:p w:rsidRDefault="00924A1F" w:rsidP="00BE1150" w:rsidR="00924A1F" w:rsidRPr="0094477B">
            <w:pPr>
              <w:widowControl/>
              <w:jc w:val="center"/>
              <w:rPr>
                <w:rFonts w:hAnsi="Times New Roman" w:ascii="Times New Roman"/>
                <w:b/>
                <w:bCs/>
                <w:snapToGrid/>
                <w:szCs w:val="24"/>
                <w:lang w:eastAsia="hr-HR" w:val="hr-HR"/>
              </w:rPr>
            </w:pPr>
            <w:r w:rsidRPr="0094477B">
              <w:rPr>
                <w:rFonts w:hAnsi="Times New Roman" w:ascii="Times New Roman"/>
                <w:b/>
                <w:bCs/>
                <w:snapToGrid/>
                <w:szCs w:val="24"/>
                <w:lang w:eastAsia="hr-HR" w:val="hr-HR"/>
              </w:rPr>
              <w:t>R.</w:t>
            </w:r>
            <w:r w:rsidR="00BE1150">
              <w:rPr>
                <w:rFonts w:hAnsi="Times New Roman" w:ascii="Times New Roman"/>
                <w:b/>
                <w:bCs/>
                <w:snapToGrid/>
                <w:szCs w:val="24"/>
                <w:lang w:eastAsia="hr-HR" w:val="hr-HR"/>
              </w:rPr>
              <w:t xml:space="preserve">br. </w:t>
            </w:r>
          </w:p>
        </w:tc>
        <w:tc>
          <w:tcPr>
            <w:tcW w:type="dxa" w:w="2921"/>
            <w:tcBorders>
              <w:top w:space="0" w:sz="4" w:color="auto" w:val="single"/>
              <w:left w:val="nil"/>
              <w:bottom w:space="0" w:sz="4" w:color="auto" w:val="single"/>
              <w:right w:space="0" w:sz="4" w:color="auto" w:val="single"/>
            </w:tcBorders>
            <w:shd w:fill="D9D9D9" w:color="000000" w:val="clear"/>
            <w:vAlign w:val="center"/>
            <w:hideMark/>
          </w:tcPr>
          <w:p w:rsidRDefault="00924A1F" w:rsidP="00BE1150" w:rsidR="00924A1F" w:rsidRPr="0094477B">
            <w:pPr>
              <w:widowControl/>
              <w:jc w:val="center"/>
              <w:rPr>
                <w:rFonts w:hAnsi="Times New Roman" w:ascii="Times New Roman"/>
                <w:b/>
                <w:bCs/>
                <w:snapToGrid/>
                <w:szCs w:val="24"/>
                <w:lang w:eastAsia="hr-HR" w:val="hr-HR"/>
              </w:rPr>
            </w:pPr>
            <w:r w:rsidRPr="0094477B">
              <w:rPr>
                <w:rFonts w:hAnsi="Times New Roman" w:ascii="Times New Roman"/>
                <w:b/>
                <w:bCs/>
                <w:snapToGrid/>
                <w:szCs w:val="24"/>
                <w:lang w:eastAsia="hr-HR" w:val="hr-HR"/>
              </w:rPr>
              <w:t>Ime i prezime/naziv vjerovnika,adresa/sjedište, OIB</w:t>
            </w:r>
          </w:p>
        </w:tc>
        <w:tc>
          <w:tcPr>
            <w:tcW w:type="dxa" w:w="1350"/>
            <w:tcBorders>
              <w:top w:space="0" w:sz="4" w:color="auto" w:val="single"/>
              <w:left w:val="nil"/>
              <w:bottom w:space="0" w:sz="4" w:color="auto" w:val="single"/>
              <w:right w:space="0" w:sz="4" w:color="auto" w:val="single"/>
            </w:tcBorders>
            <w:shd w:fill="D9D9D9" w:color="000000" w:val="clear"/>
            <w:vAlign w:val="center"/>
            <w:hideMark/>
          </w:tcPr>
          <w:p w:rsidRDefault="00924A1F" w:rsidP="00BE1150" w:rsidR="00924A1F" w:rsidRPr="0094477B">
            <w:pPr>
              <w:widowControl/>
              <w:jc w:val="center"/>
              <w:rPr>
                <w:rFonts w:hAnsi="Times New Roman" w:ascii="Times New Roman"/>
                <w:b/>
                <w:bCs/>
                <w:snapToGrid/>
                <w:szCs w:val="24"/>
                <w:lang w:eastAsia="hr-HR" w:val="hr-HR"/>
              </w:rPr>
            </w:pPr>
            <w:r w:rsidRPr="0094477B">
              <w:rPr>
                <w:rFonts w:hAnsi="Times New Roman" w:ascii="Times New Roman"/>
                <w:b/>
                <w:bCs/>
                <w:snapToGrid/>
                <w:szCs w:val="24"/>
                <w:lang w:eastAsia="hr-HR" w:val="hr-HR"/>
              </w:rPr>
              <w:t>Iznos prijavljene tražbine (kn)</w:t>
            </w:r>
          </w:p>
        </w:tc>
        <w:tc>
          <w:tcPr>
            <w:tcW w:type="dxa" w:w="1427"/>
            <w:tcBorders>
              <w:top w:space="0" w:sz="4" w:color="auto" w:val="single"/>
              <w:left w:val="nil"/>
              <w:bottom w:space="0" w:sz="4" w:color="auto" w:val="single"/>
              <w:right w:space="0" w:sz="4" w:color="auto" w:val="single"/>
            </w:tcBorders>
            <w:shd w:fill="D9D9D9" w:color="000000" w:val="clear"/>
            <w:vAlign w:val="center"/>
            <w:hideMark/>
          </w:tcPr>
          <w:p w:rsidRDefault="00924A1F" w:rsidP="00BE1150" w:rsidR="00924A1F" w:rsidRPr="0094477B">
            <w:pPr>
              <w:widowControl/>
              <w:jc w:val="center"/>
              <w:rPr>
                <w:rFonts w:hAnsi="Times New Roman" w:ascii="Times New Roman"/>
                <w:b/>
                <w:bCs/>
                <w:snapToGrid/>
                <w:szCs w:val="24"/>
                <w:lang w:eastAsia="hr-HR" w:val="hr-HR"/>
              </w:rPr>
            </w:pPr>
            <w:r w:rsidRPr="0094477B">
              <w:rPr>
                <w:rFonts w:hAnsi="Times New Roman" w:ascii="Times New Roman"/>
                <w:b/>
                <w:bCs/>
                <w:snapToGrid/>
                <w:szCs w:val="24"/>
                <w:lang w:eastAsia="hr-HR" w:val="hr-HR"/>
              </w:rPr>
              <w:t>Iznos priznate tražbine (kn)</w:t>
            </w:r>
          </w:p>
        </w:tc>
        <w:tc>
          <w:tcPr>
            <w:tcW w:type="dxa" w:w="1192"/>
            <w:tcBorders>
              <w:top w:space="0" w:sz="4" w:color="auto" w:val="single"/>
              <w:left w:val="nil"/>
              <w:bottom w:space="0" w:sz="4" w:color="auto" w:val="single"/>
              <w:right w:space="0" w:sz="4" w:color="auto" w:val="single"/>
            </w:tcBorders>
            <w:shd w:fill="D9D9D9" w:color="000000" w:val="clear"/>
            <w:vAlign w:val="center"/>
            <w:hideMark/>
          </w:tcPr>
          <w:p w:rsidRDefault="00924A1F" w:rsidP="00BE1150" w:rsidR="00924A1F" w:rsidRPr="0094477B">
            <w:pPr>
              <w:widowControl/>
              <w:jc w:val="center"/>
              <w:rPr>
                <w:rFonts w:hAnsi="Times New Roman" w:ascii="Times New Roman"/>
                <w:b/>
                <w:bCs/>
                <w:snapToGrid/>
                <w:szCs w:val="24"/>
                <w:lang w:eastAsia="hr-HR" w:val="hr-HR"/>
              </w:rPr>
            </w:pPr>
            <w:r w:rsidRPr="0094477B">
              <w:rPr>
                <w:rFonts w:hAnsi="Times New Roman" w:ascii="Times New Roman"/>
                <w:b/>
                <w:bCs/>
                <w:snapToGrid/>
                <w:szCs w:val="24"/>
                <w:lang w:eastAsia="hr-HR" w:val="hr-HR"/>
              </w:rPr>
              <w:t>Iznos osporene tražbine (kn)</w:t>
            </w:r>
          </w:p>
        </w:tc>
        <w:tc>
          <w:tcPr>
            <w:tcW w:type="dxa" w:w="1559"/>
            <w:tcBorders>
              <w:top w:space="0" w:sz="4" w:color="auto" w:val="single"/>
              <w:left w:val="nil"/>
              <w:bottom w:space="0" w:sz="4" w:color="auto" w:val="single"/>
              <w:right w:space="0" w:sz="4" w:color="auto" w:val="single"/>
            </w:tcBorders>
            <w:shd w:fill="D9D9D9" w:color="000000" w:val="clear"/>
            <w:vAlign w:val="center"/>
            <w:hideMark/>
          </w:tcPr>
          <w:p w:rsidRDefault="00924A1F" w:rsidP="00BE1150" w:rsidR="00924A1F" w:rsidRPr="0094477B">
            <w:pPr>
              <w:widowControl/>
              <w:jc w:val="center"/>
              <w:rPr>
                <w:rFonts w:hAnsi="Times New Roman" w:ascii="Times New Roman"/>
                <w:b/>
                <w:bCs/>
                <w:snapToGrid/>
                <w:szCs w:val="24"/>
                <w:lang w:eastAsia="hr-HR" w:val="hr-HR"/>
              </w:rPr>
            </w:pPr>
            <w:r w:rsidRPr="0094477B">
              <w:rPr>
                <w:rFonts w:hAnsi="Times New Roman" w:ascii="Times New Roman"/>
                <w:b/>
                <w:bCs/>
                <w:snapToGrid/>
                <w:szCs w:val="24"/>
                <w:lang w:eastAsia="hr-HR" w:val="hr-HR"/>
              </w:rPr>
              <w:t>Razlog osporavanja tražbine</w:t>
            </w:r>
          </w:p>
        </w:tc>
      </w:tr>
      <w:tr w:rsidTr="0062034C" w:rsidR="00924A1F" w:rsidRPr="0094477B">
        <w:trPr>
          <w:trHeight w:val="3255"/>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Radomir Stanković,                             Zagreb, Dobronićeva 17,                OIB: 974464639795</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306.836,43</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285.211,18</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11.937,68</w:t>
            </w: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priznate su neisplaćene plaće od 1-9/2018. prema Ugovoru o radu s kojima su se suglasile i potpisale obje strane</w:t>
            </w:r>
          </w:p>
        </w:tc>
      </w:tr>
      <w:tr w:rsidTr="0062034C" w:rsidR="00924A1F" w:rsidRPr="0094477B">
        <w:trPr>
          <w:trHeight w:val="1134"/>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2.</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Mirjana Lazar,                                       Varaždin, Eugena Kvaternika 7, OIB: 96206345144</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114.421,42</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114.421,42</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0,00</w:t>
            </w: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850"/>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Nataša Nemeti, Varaždin, I.G.Kovačića 21, OIB: 36034449067</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226.292,60</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226.292,60</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0,00</w:t>
            </w: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960"/>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4.</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Đurđica Rimac, Varaždin, S. Vukovića 4, OIB: 27950262671</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28.436,62</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28.436,62</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1134"/>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5.</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Vesna Sekulić- Modrić, Varaždin, Hrvatskih branitelja 5, OIB: 06039584718</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33.610,58</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33.610,58</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907"/>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6.</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Davor Galić, Lepoglava, Kameničko podgorje 41, OIB: 30413782036</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40.938,78</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40.938,78</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907"/>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7.</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Mirsad Gradaščević, Zagreb, Jablanska 27, OIB: 0115312505</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313.469,91</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313.469,91</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907"/>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8.</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Tatjana Benkus, Varaždin, Livadsko naselje 4-6, OIB: 46001809103</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52.656,84</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52.656,84</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907"/>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9.</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Željko Biškup, Ludbreg, Petra Krešimira 2a, OIB: 74690538431</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102.117,36</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102.117,62</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850"/>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10.</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Nikolina Pavlek- Posedi, Varaždin, Jalkovečka cesta 102 c, OIB: 19109749780</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39.234,09</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39.234,09</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850"/>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11.</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Marko Peić, Zagreb, Dubrava 45A, OIB: 24562967724</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32.041,01</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32.041,01</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1134"/>
        </w:trPr>
        <w:tc>
          <w:tcPr>
            <w:tcW w:type="dxa" w:w="922"/>
            <w:tcBorders>
              <w:top w:val="nil"/>
              <w:left w:space="0" w:sz="8" w:color="auto" w:val="single"/>
              <w:bottom w:space="0" w:sz="4" w:color="auto" w:val="single"/>
              <w:right w:space="0" w:sz="4" w:color="auto" w:val="single"/>
            </w:tcBorders>
            <w:shd w:fill="FFFFFF" w:color="000000" w:val="clear"/>
            <w:noWrap/>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lastRenderedPageBreak/>
              <w:t>12.</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 xml:space="preserve">Vladimir Mihalac, </w:t>
            </w:r>
            <w:r w:rsidRPr="0094477B">
              <w:rPr>
                <w:rFonts w:hAnsi="Times New Roman" w:ascii="Times New Roman"/>
                <w:snapToGrid/>
                <w:szCs w:val="24"/>
                <w:lang w:eastAsia="hr-HR" w:val="hr-HR"/>
              </w:rPr>
              <w:br/>
              <w:t xml:space="preserve">Čakovec, Pribislavec, </w:t>
            </w:r>
            <w:r w:rsidRPr="0094477B">
              <w:rPr>
                <w:rFonts w:hAnsi="Times New Roman" w:ascii="Times New Roman"/>
                <w:snapToGrid/>
                <w:szCs w:val="24"/>
                <w:lang w:eastAsia="hr-HR" w:val="hr-HR"/>
              </w:rPr>
              <w:br/>
              <w:t>Radnička 20, OIB: 65251735967</w:t>
            </w:r>
          </w:p>
        </w:tc>
        <w:tc>
          <w:tcPr>
            <w:tcW w:type="dxa" w:w="1350"/>
            <w:tcBorders>
              <w:top w:val="nil"/>
              <w:left w:val="nil"/>
              <w:bottom w:space="0" w:sz="4" w:color="auto" w:val="single"/>
              <w:right w:space="0" w:sz="4" w:color="auto" w:val="single"/>
            </w:tcBorders>
            <w:shd w:fill="FFFFFF" w:color="000000" w:val="clear"/>
            <w:noWrap/>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181.863,85</w:t>
            </w:r>
          </w:p>
        </w:tc>
        <w:tc>
          <w:tcPr>
            <w:tcW w:type="dxa" w:w="1427"/>
            <w:tcBorders>
              <w:top w:val="nil"/>
              <w:left w:val="nil"/>
              <w:bottom w:space="0" w:sz="4" w:color="auto" w:val="single"/>
              <w:right w:space="0" w:sz="4" w:color="auto" w:val="single"/>
            </w:tcBorders>
            <w:shd w:fill="FFFFFF" w:color="000000" w:val="clear"/>
            <w:noWrap/>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181.863,85</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c>
          <w:tcPr>
            <w:tcW w:type="dxa" w:w="1559"/>
            <w:tcBorders>
              <w:top w:val="nil"/>
              <w:left w:val="nil"/>
              <w:bottom w:space="0" w:sz="4" w:color="auto" w:val="single"/>
              <w:right w:space="0" w:sz="4" w:color="auto" w:val="single"/>
            </w:tcBorders>
            <w:shd w:fill="FFFFFF" w:color="000000" w:val="clear"/>
            <w:noWrap/>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850"/>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13.</w:t>
            </w:r>
          </w:p>
        </w:tc>
        <w:tc>
          <w:tcPr>
            <w:tcW w:type="dxa" w:w="2921"/>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Irena Muhar, Varaždin, Anina 16, OIB: 40972069632</w:t>
            </w:r>
          </w:p>
        </w:tc>
        <w:tc>
          <w:tcPr>
            <w:tcW w:type="dxa" w:w="1350"/>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324.923,64</w:t>
            </w:r>
          </w:p>
        </w:tc>
        <w:tc>
          <w:tcPr>
            <w:tcW w:type="dxa" w:w="1427"/>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324.923,64</w:t>
            </w:r>
          </w:p>
        </w:tc>
        <w:tc>
          <w:tcPr>
            <w:tcW w:type="dxa" w:w="1192"/>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0,00</w:t>
            </w:r>
          </w:p>
        </w:tc>
        <w:tc>
          <w:tcPr>
            <w:tcW w:type="dxa" w:w="1559"/>
            <w:tcBorders>
              <w:top w:val="nil"/>
              <w:left w:val="nil"/>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r w:rsidTr="0062034C" w:rsidR="00924A1F" w:rsidRPr="0094477B">
        <w:trPr>
          <w:trHeight w:val="1417"/>
        </w:trPr>
        <w:tc>
          <w:tcPr>
            <w:tcW w:type="dxa" w:w="922"/>
            <w:tcBorders>
              <w:top w:val="nil"/>
              <w:left w:space="0" w:sz="8" w:color="auto" w:val="single"/>
              <w:bottom w:space="0" w:sz="4" w:color="auto" w:val="single"/>
              <w:right w:space="0" w:sz="4" w:color="auto" w:val="single"/>
            </w:tcBorders>
            <w:shd w:fill="FFFFFF" w:color="000000"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14.</w:t>
            </w:r>
          </w:p>
        </w:tc>
        <w:tc>
          <w:tcPr>
            <w:tcW w:type="dxa" w:w="2921"/>
            <w:tcBorders>
              <w:top w:val="nil"/>
              <w:left w:val="nil"/>
              <w:bottom w:space="0" w:sz="4" w:color="auto" w:val="single"/>
              <w:right w:space="0" w:sz="4" w:color="auto" w:val="single"/>
            </w:tcBorders>
            <w:shd w:fill="auto" w:color="auto" w:val="clear"/>
            <w:vAlign w:val="center"/>
            <w:hideMark/>
          </w:tcPr>
          <w:p w:rsidRDefault="00BE1150" w:rsidP="00BE1150" w:rsidR="00924A1F" w:rsidRPr="0094477B">
            <w:pPr>
              <w:widowControl/>
              <w:jc w:val="center"/>
              <w:rPr>
                <w:rFonts w:hAnsi="Times New Roman" w:ascii="Times New Roman"/>
                <w:snapToGrid/>
                <w:szCs w:val="24"/>
                <w:lang w:eastAsia="hr-HR" w:val="hr-HR"/>
              </w:rPr>
            </w:pPr>
            <w:r>
              <w:rPr>
                <w:rFonts w:hAnsi="Times New Roman" w:ascii="Times New Roman"/>
                <w:snapToGrid/>
                <w:szCs w:val="24"/>
                <w:lang w:eastAsia="hr-HR" w:val="hr-HR"/>
              </w:rPr>
              <w:t>Republika Hrvatska</w:t>
            </w:r>
            <w:r w:rsidR="00924A1F" w:rsidRPr="0094477B">
              <w:rPr>
                <w:rFonts w:hAnsi="Times New Roman" w:ascii="Times New Roman"/>
                <w:snapToGrid/>
                <w:szCs w:val="24"/>
                <w:lang w:eastAsia="hr-HR" w:val="hr-HR"/>
              </w:rPr>
              <w:t xml:space="preserve"> - Ministarstvo financija, Porezna uprava, Područni ured Varaždin,Graberje 1,                         OIB: 52634238587</w:t>
            </w:r>
          </w:p>
        </w:tc>
        <w:tc>
          <w:tcPr>
            <w:tcW w:type="dxa" w:w="1350"/>
            <w:tcBorders>
              <w:top w:val="nil"/>
              <w:left w:val="nil"/>
              <w:bottom w:space="0" w:sz="4" w:color="auto" w:val="single"/>
              <w:right w:space="0" w:sz="4" w:color="auto" w:val="single"/>
            </w:tcBorders>
            <w:shd w:fill="auto" w:color="auto"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413.811,66</w:t>
            </w:r>
          </w:p>
        </w:tc>
        <w:tc>
          <w:tcPr>
            <w:tcW w:type="dxa" w:w="1427"/>
            <w:tcBorders>
              <w:top w:val="nil"/>
              <w:left w:val="nil"/>
              <w:bottom w:space="0" w:sz="4" w:color="auto" w:val="single"/>
              <w:right w:space="0" w:sz="4" w:color="auto" w:val="single"/>
            </w:tcBorders>
            <w:shd w:fill="auto" w:color="auto" w:val="clear"/>
            <w:noWrap/>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413.811,66</w:t>
            </w:r>
          </w:p>
        </w:tc>
        <w:tc>
          <w:tcPr>
            <w:tcW w:type="dxa" w:w="1192"/>
            <w:tcBorders>
              <w:top w:val="nil"/>
              <w:left w:val="nil"/>
              <w:bottom w:space="0" w:sz="4" w:color="auto" w:val="single"/>
              <w:right w:space="0" w:sz="4" w:color="auto" w:val="single"/>
            </w:tcBorders>
            <w:shd w:fill="auto" w:color="auto" w:val="clear"/>
            <w:vAlign w:val="center"/>
            <w:hideMark/>
          </w:tcPr>
          <w:p w:rsidRDefault="00924A1F" w:rsidP="00BE1150" w:rsidR="00924A1F" w:rsidRPr="0094477B">
            <w:pPr>
              <w:widowControl/>
              <w:jc w:val="center"/>
              <w:rPr>
                <w:rFonts w:hAnsi="Times New Roman" w:ascii="Times New Roman"/>
                <w:snapToGrid/>
                <w:szCs w:val="24"/>
                <w:lang w:eastAsia="hr-HR" w:val="hr-HR"/>
              </w:rPr>
            </w:pPr>
            <w:r w:rsidRPr="0094477B">
              <w:rPr>
                <w:rFonts w:hAnsi="Times New Roman" w:ascii="Times New Roman"/>
                <w:snapToGrid/>
                <w:szCs w:val="24"/>
                <w:lang w:eastAsia="hr-HR" w:val="hr-HR"/>
              </w:rPr>
              <w:t>0,00</w:t>
            </w:r>
          </w:p>
        </w:tc>
        <w:tc>
          <w:tcPr>
            <w:tcW w:type="dxa" w:w="1559"/>
            <w:tcBorders>
              <w:top w:val="nil"/>
              <w:left w:val="nil"/>
              <w:bottom w:space="0" w:sz="4" w:color="auto" w:val="single"/>
              <w:right w:space="0" w:sz="4" w:color="auto" w:val="single"/>
            </w:tcBorders>
            <w:shd w:fill="auto" w:color="auto" w:val="clear"/>
            <w:vAlign w:val="center"/>
            <w:hideMark/>
          </w:tcPr>
          <w:p w:rsidRDefault="00924A1F" w:rsidP="00BE1150" w:rsidR="00924A1F" w:rsidRPr="0094477B">
            <w:pPr>
              <w:widowControl/>
              <w:jc w:val="center"/>
              <w:rPr>
                <w:rFonts w:hAnsi="Times New Roman" w:ascii="Times New Roman"/>
                <w:snapToGrid/>
                <w:szCs w:val="24"/>
                <w:lang w:eastAsia="hr-HR" w:val="hr-HR"/>
              </w:rPr>
            </w:pPr>
          </w:p>
        </w:tc>
      </w:tr>
    </w:tbl>
    <w:p w:rsidRDefault="00E63309" w:rsidP="00C32958" w:rsidR="00E63309">
      <w:pPr>
        <w:rPr>
          <w:rFonts w:hAnsi="Times New Roman" w:ascii="Times New Roman"/>
          <w:szCs w:val="24"/>
          <w:lang w:val="hr-HR"/>
        </w:rPr>
      </w:pPr>
    </w:p>
    <w:p w:rsidRDefault="00E63309" w:rsidP="00C32958" w:rsidR="00E63309">
      <w:pPr>
        <w:rPr>
          <w:rFonts w:hAnsi="Times New Roman" w:ascii="Times New Roman"/>
          <w:szCs w:val="24"/>
          <w:lang w:val="hr-HR"/>
        </w:rPr>
      </w:pPr>
    </w:p>
    <w:p w:rsidRDefault="007D2227" w:rsidP="00C32958" w:rsidR="007D2227">
      <w:pPr>
        <w:rPr>
          <w:rFonts w:hAnsi="Times New Roman" w:ascii="Times New Roman"/>
          <w:szCs w:val="24"/>
          <w:lang w:val="hr-HR"/>
        </w:rPr>
      </w:pPr>
    </w:p>
    <w:p w:rsidRDefault="007D2227" w:rsidP="00C32958" w:rsidR="00160E5E">
      <w:pPr>
        <w:rPr>
          <w:rFonts w:hAnsi="Times New Roman" w:ascii="Times New Roman"/>
          <w:szCs w:val="24"/>
          <w:lang w:val="hr-HR"/>
        </w:rPr>
      </w:pPr>
      <w:r>
        <w:rPr>
          <w:rFonts w:hAnsi="Times New Roman" w:ascii="Times New Roman"/>
          <w:szCs w:val="24"/>
          <w:lang w:val="hr-HR"/>
        </w:rPr>
        <w:tab/>
        <w:t>Stečajna upraviteljica izjavljuje da je tražbinu vjerovnika prvog višeg isplatnog reda Radomira Stankovića osporila zbog nepravilno obračunate zatezne kamate u prijavi tražbine, te se ta tražbina ne temelji na ovršnoj ispravi.</w:t>
      </w:r>
    </w:p>
    <w:p w:rsidRDefault="007D2227" w:rsidP="00C32958" w:rsidR="007D2227">
      <w:pPr>
        <w:rPr>
          <w:rFonts w:hAnsi="Times New Roman" w:ascii="Times New Roman"/>
          <w:szCs w:val="24"/>
          <w:lang w:val="hr-HR"/>
        </w:rPr>
      </w:pPr>
    </w:p>
    <w:p w:rsidRDefault="008753DC" w:rsidP="00924A1F" w:rsidR="008753DC" w:rsidRPr="000776D8">
      <w:pPr>
        <w:jc w:val="both"/>
        <w:rPr>
          <w:rFonts w:hAnsi="Times New Roman" w:ascii="Times New Roman"/>
          <w:szCs w:val="24"/>
          <w:lang w:val="hr-HR"/>
        </w:rPr>
      </w:pPr>
    </w:p>
    <w:p w:rsidRDefault="005F6167" w:rsidP="004F6ED4" w:rsidR="00D7286D">
      <w:pPr>
        <w:ind w:firstLine="708"/>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160E5E">
        <w:rPr>
          <w:rFonts w:hAnsi="Times New Roman" w:ascii="Times New Roman"/>
          <w:szCs w:val="24"/>
          <w:lang w:val="hr-HR"/>
        </w:rPr>
        <w:t>stečajne upraviteljice</w:t>
      </w:r>
      <w:r w:rsidRPr="000776D8">
        <w:rPr>
          <w:rFonts w:hAnsi="Times New Roman" w:ascii="Times New Roman"/>
          <w:szCs w:val="24"/>
          <w:lang w:val="hr-HR"/>
        </w:rPr>
        <w:t xml:space="preserve"> na ispitivanje tražbina </w:t>
      </w:r>
      <w:r w:rsidR="002877B1" w:rsidRPr="000776D8">
        <w:rPr>
          <w:rFonts w:hAnsi="Times New Roman" w:ascii="Times New Roman"/>
          <w:szCs w:val="24"/>
          <w:lang w:val="hr-HR"/>
        </w:rPr>
        <w:t>drugog višeg isplatnog reda kako slijedi:</w:t>
      </w:r>
    </w:p>
    <w:p w:rsidRDefault="000776D8" w:rsidP="00C32958" w:rsidR="000776D8" w:rsidRPr="000776D8">
      <w:pPr>
        <w:rPr>
          <w:rFonts w:hAnsi="Times New Roman" w:ascii="Times New Roman"/>
          <w:szCs w:val="24"/>
          <w:lang w:val="hr-HR"/>
        </w:rPr>
      </w:pPr>
    </w:p>
    <w:p w:rsidRDefault="00C32958" w:rsidP="004F6ED4" w:rsidR="00AE31FD" w:rsidRPr="000776D8">
      <w:pPr>
        <w:rPr>
          <w:rFonts w:hAnsi="Times New Roman" w:ascii="Times New Roman"/>
          <w:szCs w:val="24"/>
          <w:lang w:val="hr-HR"/>
        </w:rPr>
      </w:pPr>
      <w:r w:rsidRPr="000776D8">
        <w:rPr>
          <w:rFonts w:hAnsi="Times New Roman" w:ascii="Times New Roman"/>
          <w:szCs w:val="24"/>
          <w:lang w:val="hr-HR"/>
        </w:rPr>
        <w:t>DRUGI VIŠI ISPLATNI RED</w:t>
      </w:r>
    </w:p>
    <w:p w:rsidRDefault="00E63309" w:rsidP="0098323B" w:rsidR="00E63309">
      <w:pPr>
        <w:widowControl/>
        <w:suppressAutoHyphens/>
        <w:snapToGrid w:val="false"/>
        <w:jc w:val="both"/>
        <w:rPr>
          <w:rFonts w:hAnsi="Times New Roman" w:ascii="Times New Roman"/>
          <w:szCs w:val="24"/>
          <w:lang w:val="hr-HR"/>
        </w:rPr>
      </w:pPr>
    </w:p>
    <w:p w:rsidRDefault="00E63309" w:rsidP="0098323B" w:rsidR="00E63309">
      <w:pPr>
        <w:widowControl/>
        <w:suppressAutoHyphens/>
        <w:snapToGrid w:val="false"/>
        <w:jc w:val="both"/>
        <w:rPr>
          <w:rFonts w:hAnsi="Times New Roman" w:ascii="Times New Roman"/>
          <w:szCs w:val="24"/>
          <w:lang w:val="hr-HR"/>
        </w:rPr>
      </w:pPr>
    </w:p>
    <w:tbl>
      <w:tblPr>
        <w:tblW w:type="auto" w:w="0"/>
        <w:tblInd w:type="dxa" w:w="93"/>
        <w:tblLook w:val="04A0" w:noVBand="1" w:noHBand="0" w:lastColumn="0" w:firstColumn="1" w:lastRow="0" w:firstRow="1"/>
      </w:tblPr>
      <w:tblGrid>
        <w:gridCol w:w="951"/>
        <w:gridCol w:w="2973"/>
        <w:gridCol w:w="1341"/>
        <w:gridCol w:w="1300"/>
        <w:gridCol w:w="1141"/>
        <w:gridCol w:w="1487"/>
      </w:tblGrid>
      <w:tr w:rsidTr="00BE1150" w:rsidR="00C771FF" w:rsidRPr="00BE1150">
        <w:trPr>
          <w:trHeight w:val="945"/>
        </w:trPr>
        <w:tc>
          <w:tcPr>
            <w:tcW w:type="auto" w:w="0"/>
            <w:tcBorders>
              <w:top w:space="0" w:sz="4" w:color="auto" w:val="single"/>
              <w:left w:space="0" w:sz="8" w:color="auto" w:val="single"/>
              <w:bottom w:space="0" w:sz="4" w:color="auto" w:val="single"/>
              <w:right w:space="0" w:sz="4" w:color="auto" w:val="single"/>
            </w:tcBorders>
            <w:shd w:fill="D9D9D9" w:color="000000" w:val="clear"/>
            <w:vAlign w:val="center"/>
            <w:hideMark/>
          </w:tcPr>
          <w:p w:rsidRDefault="00C771FF" w:rsidP="00BE1150" w:rsidR="00C771FF" w:rsidRPr="00BE1150">
            <w:pPr>
              <w:widowControl/>
              <w:jc w:val="center"/>
              <w:rPr>
                <w:rFonts w:hAnsi="Times New Roman" w:ascii="Times New Roman"/>
                <w:b/>
                <w:bCs/>
                <w:snapToGrid/>
                <w:szCs w:val="24"/>
                <w:lang w:eastAsia="hr-HR" w:val="hr-HR"/>
              </w:rPr>
            </w:pPr>
            <w:r w:rsidRPr="00BE1150">
              <w:rPr>
                <w:rFonts w:hAnsi="Times New Roman" w:ascii="Times New Roman"/>
                <w:b/>
                <w:bCs/>
                <w:snapToGrid/>
                <w:szCs w:val="24"/>
                <w:lang w:eastAsia="hr-HR" w:val="hr-HR"/>
              </w:rPr>
              <w:t>R.br. prijave</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C771FF" w:rsidP="00BE1150" w:rsidR="00C771FF" w:rsidRPr="00BE1150">
            <w:pPr>
              <w:widowControl/>
              <w:jc w:val="center"/>
              <w:rPr>
                <w:rFonts w:hAnsi="Times New Roman" w:ascii="Times New Roman"/>
                <w:b/>
                <w:bCs/>
                <w:snapToGrid/>
                <w:szCs w:val="24"/>
                <w:lang w:eastAsia="hr-HR" w:val="hr-HR"/>
              </w:rPr>
            </w:pPr>
            <w:r w:rsidRPr="00BE1150">
              <w:rPr>
                <w:rFonts w:hAnsi="Times New Roman" w:ascii="Times New Roman"/>
                <w:b/>
                <w:bCs/>
                <w:snapToGrid/>
                <w:szCs w:val="24"/>
                <w:lang w:eastAsia="hr-HR" w:val="hr-HR"/>
              </w:rPr>
              <w:t>Ime i prezime/naziv vjerovnika,adresa/sjedište, OIB</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C771FF" w:rsidP="00BE1150" w:rsidR="00C771FF" w:rsidRPr="00BE1150">
            <w:pPr>
              <w:widowControl/>
              <w:jc w:val="center"/>
              <w:rPr>
                <w:rFonts w:hAnsi="Times New Roman" w:ascii="Times New Roman"/>
                <w:b/>
                <w:bCs/>
                <w:snapToGrid/>
                <w:szCs w:val="24"/>
                <w:lang w:eastAsia="hr-HR" w:val="hr-HR"/>
              </w:rPr>
            </w:pPr>
            <w:r w:rsidRPr="00BE1150">
              <w:rPr>
                <w:rFonts w:hAnsi="Times New Roman" w:ascii="Times New Roman"/>
                <w:b/>
                <w:bCs/>
                <w:snapToGrid/>
                <w:szCs w:val="24"/>
                <w:lang w:eastAsia="hr-HR" w:val="hr-HR"/>
              </w:rPr>
              <w:t>Iznos prijavljene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C771FF" w:rsidP="00BE1150" w:rsidR="00C771FF" w:rsidRPr="00BE1150">
            <w:pPr>
              <w:widowControl/>
              <w:jc w:val="center"/>
              <w:rPr>
                <w:rFonts w:hAnsi="Times New Roman" w:ascii="Times New Roman"/>
                <w:b/>
                <w:bCs/>
                <w:snapToGrid/>
                <w:szCs w:val="24"/>
                <w:lang w:eastAsia="hr-HR" w:val="hr-HR"/>
              </w:rPr>
            </w:pPr>
            <w:r w:rsidRPr="00BE1150">
              <w:rPr>
                <w:rFonts w:hAnsi="Times New Roman" w:ascii="Times New Roman"/>
                <w:b/>
                <w:bCs/>
                <w:snapToGrid/>
                <w:szCs w:val="24"/>
                <w:lang w:eastAsia="hr-HR" w:val="hr-HR"/>
              </w:rPr>
              <w:t>Iznos priznate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C771FF" w:rsidP="00BE1150" w:rsidR="00C771FF" w:rsidRPr="00BE1150">
            <w:pPr>
              <w:widowControl/>
              <w:jc w:val="center"/>
              <w:rPr>
                <w:rFonts w:hAnsi="Times New Roman" w:ascii="Times New Roman"/>
                <w:b/>
                <w:bCs/>
                <w:snapToGrid/>
                <w:szCs w:val="24"/>
                <w:lang w:eastAsia="hr-HR" w:val="hr-HR"/>
              </w:rPr>
            </w:pPr>
            <w:r w:rsidRPr="00BE1150">
              <w:rPr>
                <w:rFonts w:hAnsi="Times New Roman" w:ascii="Times New Roman"/>
                <w:b/>
                <w:bCs/>
                <w:snapToGrid/>
                <w:szCs w:val="24"/>
                <w:lang w:eastAsia="hr-HR" w:val="hr-HR"/>
              </w:rPr>
              <w:t>Iznos osporene tražbine (kn)</w:t>
            </w:r>
          </w:p>
        </w:tc>
        <w:tc>
          <w:tcPr>
            <w:tcW w:type="auto" w:w="0"/>
            <w:tcBorders>
              <w:top w:space="0" w:sz="4" w:color="auto" w:val="single"/>
              <w:left w:val="nil"/>
              <w:bottom w:space="0" w:sz="4" w:color="auto" w:val="single"/>
              <w:right w:space="0" w:sz="4" w:color="auto" w:val="single"/>
            </w:tcBorders>
            <w:shd w:fill="D9D9D9" w:color="000000" w:val="clear"/>
            <w:vAlign w:val="center"/>
            <w:hideMark/>
          </w:tcPr>
          <w:p w:rsidRDefault="00C771FF" w:rsidP="00BE1150" w:rsidR="00C771FF" w:rsidRPr="00BE1150">
            <w:pPr>
              <w:widowControl/>
              <w:jc w:val="center"/>
              <w:rPr>
                <w:rFonts w:hAnsi="Times New Roman" w:ascii="Times New Roman"/>
                <w:b/>
                <w:bCs/>
                <w:snapToGrid/>
                <w:szCs w:val="24"/>
                <w:lang w:eastAsia="hr-HR" w:val="hr-HR"/>
              </w:rPr>
            </w:pPr>
            <w:r w:rsidRPr="00BE1150">
              <w:rPr>
                <w:rFonts w:hAnsi="Times New Roman" w:ascii="Times New Roman"/>
                <w:b/>
                <w:bCs/>
                <w:snapToGrid/>
                <w:szCs w:val="24"/>
                <w:lang w:eastAsia="hr-HR" w:val="hr-HR"/>
              </w:rPr>
              <w:t>Razlog osporavanja tražbine</w:t>
            </w:r>
          </w:p>
        </w:tc>
      </w:tr>
      <w:tr w:rsidTr="00BE1150" w:rsidR="00C771FF" w:rsidRPr="00BE1150">
        <w:trPr>
          <w:trHeight w:val="907"/>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Željko Biškup, Ludbreg, Petra Krešimira 2a, OIB: 74690538431</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36.048,74</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36.048,74</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b/>
                <w:bCs/>
                <w:snapToGrid/>
                <w:szCs w:val="24"/>
                <w:lang w:eastAsia="hr-HR" w:val="hr-HR"/>
              </w:rPr>
            </w:pPr>
          </w:p>
        </w:tc>
      </w:tr>
      <w:tr w:rsidTr="00BE1150" w:rsidR="00C771FF" w:rsidRPr="00BE1150">
        <w:trPr>
          <w:trHeight w:val="907"/>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2.</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Marko Peić, Zagreb, Dubrava 45A, OIB: 24562967724</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9.892,22</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9.892,22</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b/>
                <w:bCs/>
                <w:snapToGrid/>
                <w:szCs w:val="24"/>
                <w:lang w:eastAsia="hr-HR" w:val="hr-HR"/>
              </w:rPr>
            </w:pPr>
          </w:p>
        </w:tc>
      </w:tr>
      <w:tr w:rsidTr="00BE1150" w:rsidR="00C771FF" w:rsidRPr="00BE1150">
        <w:trPr>
          <w:trHeight w:val="105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3.</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Vladimir Mihalac, Čakovec, Pribislavec, Radnička 20, OIB: 65251735967</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8.849,73</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8.849,73</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b/>
                <w:bCs/>
                <w:snapToGrid/>
                <w:szCs w:val="24"/>
                <w:lang w:eastAsia="hr-HR" w:val="hr-HR"/>
              </w:rPr>
            </w:pPr>
          </w:p>
        </w:tc>
      </w:tr>
      <w:tr w:rsidTr="00BE1150" w:rsidR="00C771FF" w:rsidRPr="00BE1150">
        <w:trPr>
          <w:trHeight w:val="1247"/>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4.</w:t>
            </w:r>
          </w:p>
        </w:tc>
        <w:tc>
          <w:tcPr>
            <w:tcW w:type="auto" w:w="0"/>
            <w:tcBorders>
              <w:top w:val="nil"/>
              <w:left w:val="nil"/>
              <w:bottom w:space="0" w:sz="4" w:color="auto" w:val="single"/>
              <w:right w:space="0" w:sz="4" w:color="auto" w:val="single"/>
            </w:tcBorders>
            <w:shd w:fill="auto" w:color="auto" w:val="clear"/>
            <w:vAlign w:val="center"/>
            <w:hideMark/>
          </w:tcPr>
          <w:p w:rsidRDefault="00BE1150"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Republika Hrvatska</w:t>
            </w:r>
            <w:r w:rsidR="00C771FF" w:rsidRPr="00BE1150">
              <w:rPr>
                <w:rFonts w:hAnsi="Times New Roman" w:ascii="Times New Roman"/>
                <w:snapToGrid/>
                <w:szCs w:val="24"/>
                <w:lang w:eastAsia="hr-HR" w:val="hr-HR"/>
              </w:rPr>
              <w:t xml:space="preserve"> - Ministarstvo financija, Porezna uprava, Područni ured Varaždin,Graberje 1,                         OIB: 52634238587</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24.759,26</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24.759,26</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r w:rsidTr="00BE1150" w:rsidR="00C771FF" w:rsidRPr="00BE1150">
        <w:trPr>
          <w:trHeight w:val="907"/>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5.</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Radomir Stanković,                             Zagreb, Dobronićeva 17,                OIB: 974464639795</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21.512,50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21.512,50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r w:rsidTr="00BE1150" w:rsidR="00C771FF" w:rsidRPr="00BE1150">
        <w:trPr>
          <w:trHeight w:val="964"/>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6.</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CONING d.o.o. u stečaju, Varaždin, A.</w:t>
            </w:r>
            <w:r w:rsidR="00BE1150" w:rsidRPr="00BE1150">
              <w:rPr>
                <w:rFonts w:hAnsi="Times New Roman" w:ascii="Times New Roman"/>
                <w:snapToGrid/>
                <w:szCs w:val="24"/>
                <w:lang w:eastAsia="hr-HR" w:val="hr-HR"/>
              </w:rPr>
              <w:t xml:space="preserve"> </w:t>
            </w:r>
            <w:r w:rsidRPr="00BE1150">
              <w:rPr>
                <w:rFonts w:hAnsi="Times New Roman" w:ascii="Times New Roman"/>
                <w:snapToGrid/>
                <w:szCs w:val="24"/>
                <w:lang w:eastAsia="hr-HR" w:val="hr-HR"/>
              </w:rPr>
              <w:t>Šenoe 4-6,                            OIB: 49557976962</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117.851,20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117.851,20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r w:rsidTr="00BE1150" w:rsidR="00C771FF" w:rsidRPr="00BE1150">
        <w:trPr>
          <w:trHeight w:val="111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lastRenderedPageBreak/>
              <w:t>7.</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Mladen Ožanić, Križevci, Krunoslava Heruca 48, OIB: 89159404263</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9.600,00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9.600,00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r w:rsidTr="00BE1150" w:rsidR="00C771FF" w:rsidRPr="00BE1150">
        <w:trPr>
          <w:trHeight w:val="117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8.</w:t>
            </w:r>
          </w:p>
        </w:tc>
        <w:tc>
          <w:tcPr>
            <w:tcW w:type="auto" w:w="0"/>
            <w:tcBorders>
              <w:top w:val="nil"/>
              <w:left w:val="nil"/>
              <w:bottom w:space="0" w:sz="4" w:color="auto" w:val="single"/>
              <w:right w:space="0" w:sz="4" w:color="auto" w:val="single"/>
            </w:tcBorders>
            <w:shd w:fill="FFFFFF" w:color="000000" w:val="clear"/>
            <w:vAlign w:val="center"/>
            <w:hideMark/>
          </w:tcPr>
          <w:p w:rsidRDefault="00BE1150"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FINANCIJSKA AGENCIJA, Zagreb, Ulica G</w:t>
            </w:r>
            <w:r w:rsidR="00C771FF" w:rsidRPr="00BE1150">
              <w:rPr>
                <w:rFonts w:hAnsi="Times New Roman" w:ascii="Times New Roman"/>
                <w:snapToGrid/>
                <w:szCs w:val="24"/>
                <w:lang w:eastAsia="hr-HR" w:val="hr-HR"/>
              </w:rPr>
              <w:t>rada Vukovara 70, OIB: 85821130368</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2.071,50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2.071,50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r w:rsidTr="00BE1150" w:rsidR="00C771FF" w:rsidRPr="00BE1150">
        <w:trPr>
          <w:trHeight w:val="1155"/>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9.</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T.P.N.GRABERJE d.o.o., Varaždin, Ankice Opolski 2,                                   OIB: 89465017248</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13.000,00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13.000,00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r w:rsidTr="00BE1150" w:rsidR="00C771FF" w:rsidRPr="00BE1150">
        <w:trPr>
          <w:trHeight w:val="1191"/>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Zagr</w:t>
            </w:r>
            <w:r w:rsidR="00BE1150" w:rsidRPr="00BE1150">
              <w:rPr>
                <w:rFonts w:hAnsi="Times New Roman" w:ascii="Times New Roman"/>
                <w:snapToGrid/>
                <w:szCs w:val="24"/>
                <w:lang w:eastAsia="hr-HR" w:val="hr-HR"/>
              </w:rPr>
              <w:t>ebački holding d.o.o., Zagreb, Ulica G</w:t>
            </w:r>
            <w:r w:rsidRPr="00BE1150">
              <w:rPr>
                <w:rFonts w:hAnsi="Times New Roman" w:ascii="Times New Roman"/>
                <w:snapToGrid/>
                <w:szCs w:val="24"/>
                <w:lang w:eastAsia="hr-HR" w:val="hr-HR"/>
              </w:rPr>
              <w:t>rada Vukovara 41, OIB: 85584865987</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1.357,37</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1.357,37</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r w:rsidTr="00BE1150" w:rsidR="00C771FF" w:rsidRPr="00BE1150">
        <w:trPr>
          <w:trHeight w:val="1020"/>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11.</w:t>
            </w:r>
          </w:p>
        </w:tc>
        <w:tc>
          <w:tcPr>
            <w:tcW w:type="auto" w:w="0"/>
            <w:tcBorders>
              <w:top w:val="nil"/>
              <w:left w:val="nil"/>
              <w:bottom w:space="0" w:sz="4" w:color="auto" w:val="single"/>
              <w:right w:space="0" w:sz="4" w:color="auto" w:val="single"/>
            </w:tcBorders>
            <w:shd w:fill="FFFFFF" w:color="000000" w:val="clear"/>
            <w:vAlign w:val="center"/>
            <w:hideMark/>
          </w:tcPr>
          <w:p w:rsidRDefault="00BE1150"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HEP ELEKTRA d.o.o., Zagreb, Ulica G</w:t>
            </w:r>
            <w:r w:rsidR="00C771FF" w:rsidRPr="00BE1150">
              <w:rPr>
                <w:rFonts w:hAnsi="Times New Roman" w:ascii="Times New Roman"/>
                <w:snapToGrid/>
                <w:szCs w:val="24"/>
                <w:lang w:eastAsia="hr-HR" w:val="hr-HR"/>
              </w:rPr>
              <w:t>rada Vukovara 37, OIB: 43965974818</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2.439,79</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2.439,79</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r w:rsidTr="00BE1150" w:rsidR="00C771FF" w:rsidRPr="00BE1150">
        <w:trPr>
          <w:trHeight w:val="1247"/>
        </w:trPr>
        <w:tc>
          <w:tcPr>
            <w:tcW w:type="auto" w:w="0"/>
            <w:tcBorders>
              <w:top w:val="nil"/>
              <w:left w:space="0" w:sz="8" w:color="auto" w:val="single"/>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12.</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Agencija za osiguranje radničkih tražbina (AORT),                                 Zagreb, Frankopanska 11,                OIB: 04323472109</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12.315,61</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12.315,61</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FFFFFF" w:color="000000"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r w:rsidTr="00BE1150" w:rsidR="00C771FF" w:rsidRPr="00BE1150">
        <w:trPr>
          <w:trHeight w:val="1020"/>
        </w:trPr>
        <w:tc>
          <w:tcPr>
            <w:tcW w:type="auto" w:w="0"/>
            <w:tcBorders>
              <w:top w:val="nil"/>
              <w:left w:space="0" w:sz="8" w:color="auto" w:val="single"/>
              <w:bottom w:space="0" w:sz="4" w:color="auto" w:val="single"/>
              <w:right w:space="0" w:sz="4" w:color="auto" w:val="single"/>
            </w:tcBorders>
            <w:shd w:fill="auto" w:color="auto" w:val="clear"/>
            <w:noWrap/>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13.</w:t>
            </w:r>
          </w:p>
        </w:tc>
        <w:tc>
          <w:tcPr>
            <w:tcW w:type="auto" w:w="0"/>
            <w:tcBorders>
              <w:top w:val="nil"/>
              <w:left w:val="nil"/>
              <w:bottom w:space="0" w:sz="4" w:color="auto" w:val="single"/>
              <w:right w:space="0" w:sz="4" w:color="auto" w:val="single"/>
            </w:tcBorders>
            <w:shd w:fill="auto" w:color="auto" w:val="clear"/>
            <w:vAlign w:val="center"/>
            <w:hideMark/>
          </w:tcPr>
          <w:p w:rsidRDefault="00BE1150" w:rsidP="00BE1150" w:rsidR="00C771FF" w:rsidRPr="00BE1150">
            <w:pPr>
              <w:widowControl/>
              <w:jc w:val="center"/>
              <w:rPr>
                <w:rFonts w:hAnsi="Times New Roman" w:ascii="Times New Roman"/>
                <w:snapToGrid/>
                <w:szCs w:val="24"/>
                <w:lang w:eastAsia="hr-HR" w:val="hr-HR"/>
              </w:rPr>
            </w:pPr>
            <w:r>
              <w:rPr>
                <w:rFonts w:hAnsi="Times New Roman" w:ascii="Times New Roman"/>
                <w:snapToGrid/>
                <w:szCs w:val="24"/>
                <w:lang w:eastAsia="hr-HR" w:val="hr-HR"/>
              </w:rPr>
              <w:t>Javni bilježnik Branko Jak</w:t>
            </w:r>
            <w:r w:rsidR="00C771FF" w:rsidRPr="00BE1150">
              <w:rPr>
                <w:rFonts w:hAnsi="Times New Roman" w:ascii="Times New Roman"/>
                <w:snapToGrid/>
                <w:szCs w:val="24"/>
                <w:lang w:eastAsia="hr-HR" w:val="hr-HR"/>
              </w:rPr>
              <w:t>ić, Varaždin, A.</w:t>
            </w:r>
            <w:r>
              <w:rPr>
                <w:rFonts w:hAnsi="Times New Roman" w:ascii="Times New Roman"/>
                <w:snapToGrid/>
                <w:szCs w:val="24"/>
                <w:lang w:eastAsia="hr-HR" w:val="hr-HR"/>
              </w:rPr>
              <w:t xml:space="preserve"> </w:t>
            </w:r>
            <w:r w:rsidR="00C771FF" w:rsidRPr="00BE1150">
              <w:rPr>
                <w:rFonts w:hAnsi="Times New Roman" w:ascii="Times New Roman"/>
                <w:snapToGrid/>
                <w:szCs w:val="24"/>
                <w:lang w:eastAsia="hr-HR" w:val="hr-HR"/>
              </w:rPr>
              <w:t>Šenoe 4-6, OIB: 46001809103</w:t>
            </w:r>
          </w:p>
        </w:tc>
        <w:tc>
          <w:tcPr>
            <w:tcW w:type="auto" w:w="0"/>
            <w:tcBorders>
              <w:top w:val="nil"/>
              <w:left w:val="nil"/>
              <w:bottom w:space="0" w:sz="4" w:color="auto" w:val="single"/>
              <w:right w:space="0" w:sz="4" w:color="auto" w:val="single"/>
            </w:tcBorders>
            <w:shd w:fill="auto" w:color="auto"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17.438,45</w:t>
            </w:r>
          </w:p>
        </w:tc>
        <w:tc>
          <w:tcPr>
            <w:tcW w:type="auto" w:w="0"/>
            <w:tcBorders>
              <w:top w:val="nil"/>
              <w:left w:val="nil"/>
              <w:bottom w:space="0" w:sz="4" w:color="auto" w:val="single"/>
              <w:right w:space="0" w:sz="4" w:color="auto" w:val="single"/>
            </w:tcBorders>
            <w:shd w:fill="auto" w:color="auto" w:val="clear"/>
            <w:noWrap/>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17.438,45</w:t>
            </w:r>
          </w:p>
        </w:tc>
        <w:tc>
          <w:tcPr>
            <w:tcW w:type="auto" w:w="0"/>
            <w:tcBorders>
              <w:top w:val="nil"/>
              <w:left w:val="nil"/>
              <w:bottom w:space="0" w:sz="4" w:color="auto" w:val="single"/>
              <w:right w:space="0" w:sz="4" w:color="auto" w:val="single"/>
            </w:tcBorders>
            <w:shd w:fill="auto" w:color="auto" w:val="clear"/>
            <w:vAlign w:val="center"/>
            <w:hideMark/>
          </w:tcPr>
          <w:p w:rsidRDefault="00C771FF" w:rsidP="00BE1150" w:rsidR="00C771FF" w:rsidRPr="00BE1150">
            <w:pPr>
              <w:widowControl/>
              <w:jc w:val="center"/>
              <w:rPr>
                <w:rFonts w:hAnsi="Times New Roman" w:ascii="Times New Roman"/>
                <w:snapToGrid/>
                <w:szCs w:val="24"/>
                <w:lang w:eastAsia="hr-HR" w:val="hr-HR"/>
              </w:rPr>
            </w:pPr>
            <w:r w:rsidRPr="00BE1150">
              <w:rPr>
                <w:rFonts w:hAnsi="Times New Roman" w:ascii="Times New Roman"/>
                <w:snapToGrid/>
                <w:szCs w:val="24"/>
                <w:lang w:eastAsia="hr-HR" w:val="hr-HR"/>
              </w:rPr>
              <w:t>0,00</w:t>
            </w:r>
          </w:p>
        </w:tc>
        <w:tc>
          <w:tcPr>
            <w:tcW w:type="auto" w:w="0"/>
            <w:tcBorders>
              <w:top w:val="nil"/>
              <w:left w:val="nil"/>
              <w:bottom w:space="0" w:sz="4" w:color="auto" w:val="single"/>
              <w:right w:space="0" w:sz="4" w:color="auto" w:val="single"/>
            </w:tcBorders>
            <w:shd w:fill="auto" w:color="auto" w:val="clear"/>
            <w:vAlign w:val="center"/>
            <w:hideMark/>
          </w:tcPr>
          <w:p w:rsidRDefault="00C771FF" w:rsidP="00BE1150" w:rsidR="00C771FF" w:rsidRPr="00BE1150">
            <w:pPr>
              <w:widowControl/>
              <w:jc w:val="center"/>
              <w:rPr>
                <w:rFonts w:hAnsi="Times New Roman" w:ascii="Times New Roman"/>
                <w:snapToGrid/>
                <w:szCs w:val="24"/>
                <w:lang w:eastAsia="hr-HR" w:val="hr-HR"/>
              </w:rPr>
            </w:pPr>
          </w:p>
        </w:tc>
      </w:tr>
    </w:tbl>
    <w:p w:rsidRDefault="00056AFF" w:rsidP="0098323B" w:rsidR="00056AFF">
      <w:pPr>
        <w:widowControl/>
        <w:suppressAutoHyphens/>
        <w:snapToGrid w:val="false"/>
        <w:jc w:val="both"/>
        <w:rPr>
          <w:rFonts w:hAnsi="Times New Roman" w:ascii="Times New Roman"/>
          <w:szCs w:val="24"/>
          <w:lang w:val="hr-HR"/>
        </w:rPr>
      </w:pPr>
    </w:p>
    <w:p w:rsidRDefault="00BA222D" w:rsidP="00E63309" w:rsidR="00435317">
      <w:pPr>
        <w:widowControl/>
        <w:suppressAutoHyphens/>
        <w:snapToGrid w:val="false"/>
        <w:jc w:val="both"/>
        <w:rPr>
          <w:rFonts w:hAnsi="Times New Roman" w:ascii="Times New Roman"/>
          <w:szCs w:val="24"/>
          <w:lang w:val="hr-HR"/>
        </w:rPr>
      </w:pPr>
      <w:r>
        <w:rPr>
          <w:rFonts w:hAnsi="Times New Roman" w:ascii="Times New Roman"/>
          <w:szCs w:val="24"/>
          <w:lang w:val="hr-HR"/>
        </w:rPr>
        <w:tab/>
      </w:r>
    </w:p>
    <w:p w:rsidRDefault="007D2227" w:rsidP="00E63309" w:rsidR="00E63309">
      <w:pPr>
        <w:widowControl/>
        <w:suppressAutoHyphens/>
        <w:snapToGrid w:val="false"/>
        <w:jc w:val="both"/>
        <w:rPr>
          <w:rFonts w:hAnsi="Times New Roman" w:ascii="Times New Roman"/>
          <w:szCs w:val="24"/>
          <w:lang w:val="hr-HR"/>
        </w:rPr>
      </w:pPr>
      <w:r>
        <w:rPr>
          <w:rFonts w:hAnsi="Times New Roman" w:ascii="Times New Roman"/>
          <w:szCs w:val="24"/>
          <w:lang w:val="hr-HR"/>
        </w:rPr>
        <w:tab/>
        <w:t>Stečajna upraviteljica izjavljuje kako je iz iznijetih podataka razvidno kako u drugom višem isplatnom redu nema osporenih tražbina.</w:t>
      </w:r>
    </w:p>
    <w:p w:rsidRDefault="002877B1" w:rsidP="005E637B" w:rsidR="002877B1" w:rsidRPr="000776D8">
      <w:pPr>
        <w:widowControl/>
        <w:suppressAutoHyphens/>
        <w:snapToGrid w:val="false"/>
        <w:jc w:val="both"/>
        <w:rPr>
          <w:rFonts w:hAnsi="Times New Roman" w:ascii="Times New Roman"/>
          <w:szCs w:val="24"/>
          <w:lang w:val="hr-HR"/>
        </w:rPr>
      </w:pPr>
    </w:p>
    <w:p w:rsidRDefault="00C32958" w:rsidP="005E637B" w:rsidR="00C32958" w:rsidRPr="000776D8">
      <w:pPr>
        <w:ind w:firstLine="708"/>
        <w:rPr>
          <w:rFonts w:hAnsi="Times New Roman" w:ascii="Times New Roman"/>
          <w:szCs w:val="24"/>
          <w:lang w:val="hr-HR"/>
        </w:rPr>
      </w:pPr>
      <w:r w:rsidRPr="000776D8">
        <w:rPr>
          <w:rFonts w:hAnsi="Times New Roman" w:ascii="Times New Roman"/>
          <w:szCs w:val="24"/>
          <w:lang w:val="hr-HR"/>
        </w:rPr>
        <w:t>Sud donosi</w:t>
      </w: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r j e š e n j e</w:t>
      </w:r>
    </w:p>
    <w:p w:rsidRDefault="00C32958" w:rsidP="00C32958" w:rsidR="00C32958" w:rsidRPr="000776D8">
      <w:pPr>
        <w:rPr>
          <w:rFonts w:hAnsi="Times New Roman" w:ascii="Times New Roman"/>
          <w:szCs w:val="24"/>
          <w:lang w:val="hr-HR"/>
        </w:rPr>
      </w:pP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w:t>
      </w:r>
      <w:r w:rsidRPr="000776D8">
        <w:rPr>
          <w:rFonts w:hAnsi="Times New Roman" w:ascii="Times New Roman"/>
          <w:szCs w:val="24"/>
          <w:lang w:val="hr-HR"/>
        </w:rPr>
        <w:tab/>
        <w:t>Rješenje o ispitanim</w:t>
      </w:r>
      <w:r w:rsidR="00435317">
        <w:rPr>
          <w:rFonts w:hAnsi="Times New Roman" w:ascii="Times New Roman"/>
          <w:szCs w:val="24"/>
          <w:lang w:val="hr-HR"/>
        </w:rPr>
        <w:t xml:space="preserve"> i osporenim</w:t>
      </w:r>
      <w:r w:rsidRPr="000776D8">
        <w:rPr>
          <w:rFonts w:hAnsi="Times New Roman" w:ascii="Times New Roman"/>
          <w:szCs w:val="24"/>
          <w:lang w:val="hr-HR"/>
        </w:rPr>
        <w:t xml:space="preserve">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II.</w:t>
      </w:r>
      <w:r w:rsidRPr="000776D8">
        <w:rPr>
          <w:rFonts w:hAnsi="Times New Roman" w:ascii="Times New Roman"/>
          <w:szCs w:val="24"/>
          <w:lang w:val="hr-HR"/>
        </w:rPr>
        <w:tab/>
        <w:t>Spajaju se ispitno i izvještajno ročište.</w:t>
      </w:r>
    </w:p>
    <w:p w:rsidRDefault="00C32958" w:rsidP="00C32958" w:rsidR="00C32958" w:rsidRPr="000776D8">
      <w:pPr>
        <w:jc w:val="both"/>
        <w:rPr>
          <w:rFonts w:hAnsi="Times New Roman" w:ascii="Times New Roman"/>
          <w:szCs w:val="24"/>
          <w:lang w:val="hr-HR"/>
        </w:rPr>
      </w:pPr>
    </w:p>
    <w:p w:rsidRDefault="00C32958" w:rsidP="00C32958" w:rsidR="00C32958" w:rsidRPr="000776D8">
      <w:pPr>
        <w:rPr>
          <w:rFonts w:hAnsi="Times New Roman" w:ascii="Times New Roman"/>
          <w:szCs w:val="24"/>
          <w:lang w:val="hr-HR"/>
        </w:rPr>
      </w:pPr>
    </w:p>
    <w:p w:rsidRDefault="00643B84" w:rsidP="00C32958" w:rsidR="00643B84" w:rsidRPr="000776D8">
      <w:pPr>
        <w:rPr>
          <w:rFonts w:hAnsi="Times New Roman" w:ascii="Times New Roman"/>
          <w:szCs w:val="24"/>
          <w:lang w:val="hr-HR"/>
        </w:rPr>
      </w:pPr>
    </w:p>
    <w:p w:rsidRDefault="00C32958" w:rsidP="00034E62" w:rsidR="003B1242" w:rsidRPr="00034E62">
      <w:pPr>
        <w:ind w:firstLine="708"/>
        <w:jc w:val="both"/>
        <w:rPr>
          <w:rFonts w:hAnsi="Times New Roman" w:ascii="Times New Roman"/>
          <w:szCs w:val="24"/>
          <w:lang w:val="hr-HR"/>
        </w:rPr>
      </w:pPr>
      <w:r w:rsidRPr="000776D8">
        <w:rPr>
          <w:rFonts w:hAnsi="Times New Roman" w:ascii="Times New Roman"/>
          <w:szCs w:val="24"/>
          <w:lang w:val="hr-HR"/>
        </w:rPr>
        <w:t xml:space="preserve">Prelazi se na izvještajno ročište, te </w:t>
      </w:r>
      <w:r w:rsidR="00160E5E">
        <w:rPr>
          <w:rFonts w:hAnsi="Times New Roman" w:ascii="Times New Roman"/>
          <w:szCs w:val="24"/>
          <w:lang w:val="hr-HR"/>
        </w:rPr>
        <w:t>stečajna upraviteljica</w:t>
      </w:r>
      <w:r w:rsidRPr="000776D8">
        <w:rPr>
          <w:rFonts w:hAnsi="Times New Roman" w:ascii="Times New Roman"/>
          <w:szCs w:val="24"/>
          <w:lang w:val="hr-HR"/>
        </w:rPr>
        <w:t xml:space="preserve"> izlaže svoje izvješće kako slijedi:</w:t>
      </w:r>
    </w:p>
    <w:p w:rsidRDefault="00160E5E" w:rsidP="00160E5E" w:rsidR="00160E5E">
      <w:pPr>
        <w:pStyle w:val="Standard"/>
        <w:spacing w:lineRule="auto" w:line="240" w:after="0"/>
        <w:jc w:val="both"/>
        <w:rPr>
          <w:rFonts w:hAnsi="Arial Narrow" w:ascii="Arial Narrow"/>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r>
        <w:rPr>
          <w:rFonts w:hAnsi="Times New Roman" w:ascii="Times New Roman"/>
          <w:szCs w:val="24"/>
          <w:lang w:val="hr-HR"/>
        </w:rPr>
        <w:t>"</w:t>
      </w:r>
      <w:r w:rsidRPr="00643B84">
        <w:rPr>
          <w:rFonts w:eastAsia="SimSun" w:hAnsi="Times New Roman" w:ascii="Times New Roman"/>
          <w:snapToGrid/>
          <w:kern w:val="3"/>
          <w:szCs w:val="24"/>
          <w:lang w:bidi="hi-IN" w:eastAsia="zh-CN" w:val="pl-PL"/>
        </w:rPr>
        <w:t>Stečajni dužnik CONING-ING d.o.o. registriran je 1995. godine</w:t>
      </w:r>
      <w:r w:rsidRPr="00643B84">
        <w:rPr>
          <w:rFonts w:eastAsia="SimSun" w:hAnsi="Times New Roman" w:ascii="Times New Roman"/>
          <w:snapToGrid/>
          <w:color w:val="FF0000"/>
          <w:kern w:val="3"/>
          <w:szCs w:val="24"/>
          <w:lang w:bidi="hi-IN" w:eastAsia="zh-CN" w:val="pl-PL"/>
        </w:rPr>
        <w:t xml:space="preserve"> </w:t>
      </w:r>
      <w:r w:rsidRPr="00643B84">
        <w:rPr>
          <w:rFonts w:eastAsia="SimSun" w:hAnsi="Times New Roman" w:ascii="Times New Roman"/>
          <w:snapToGrid/>
          <w:kern w:val="3"/>
          <w:szCs w:val="24"/>
          <w:lang w:bidi="hi-IN" w:eastAsia="zh-CN" w:val="pl-PL"/>
        </w:rPr>
        <w:t>kod Trgovačkog suda u Varaždinu, pod brojem MBS: 070015772. Osnovna djelatnost stečajnog dužnika bila je djelatnost restorana i ostalih objekata za pripremu i usluživanje hrane.</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 xml:space="preserve">Ugovorom o prijenosu poslovnog udjela od dana 24.12.1997.godine jedini osnivač Maja Borko prenosi cijeli svoj poslovni udjel na jedinog člana društva CONING d.d, koji time </w:t>
      </w:r>
      <w:r w:rsidRPr="00643B84">
        <w:rPr>
          <w:rFonts w:eastAsia="SimSun" w:hAnsi="Times New Roman" w:ascii="Times New Roman"/>
          <w:snapToGrid/>
          <w:kern w:val="3"/>
          <w:szCs w:val="24"/>
          <w:lang w:bidi="hi-IN" w:eastAsia="zh-CN" w:val="pl-PL"/>
        </w:rPr>
        <w:lastRenderedPageBreak/>
        <w:t>stječe 100% poslovnog udjela. Ugovorom o prodaji i prijenosu od 20.12.2000.godine jedini član društva CONING d.d. prenio je dio svog poslovnog udjela na nove članove društva CONECO d.o.o. iz Varaždina i POLIFIN d.d.Varaždin i postali su  vlasinici jednog od poslovnih udjela razmjerno od 26% kapitala društva.</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Odlukama člana društva od 26.4.2016. izmjenjene su odredbe Društvenog ugovora od 20.12.2000. i to odredbe koje se odnose na tvrtku, poslovnu adresu, temeljni kapital društva i poslovne udjele.</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 xml:space="preserve">Od 10.8.2016. godine osoba ovlaštena za zastupanje bio je Zoran Pucarić iz Zagreba, Voćarska cesta 44, OIB: 94602387499.   </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 xml:space="preserve">U prethodnom razdoblju stečajni dužnik poslovao je sukladno pozitivnim propisima RH, vodio je poslovne knjige i dostavljao sve propisane financijske izvještaje. Zadnje financijsko izvješće predano je za 2016. godinu. Na dan otvaranja stečajnog postupka dužnik je imao zaposlenih šest djelatnika i NEMA imovine. </w:t>
      </w:r>
    </w:p>
    <w:p w:rsidRDefault="00643B84" w:rsidP="00643B84" w:rsidR="00643B84" w:rsidRPr="00643B84">
      <w:pPr>
        <w:suppressAutoHyphens/>
        <w:autoSpaceDN w:val="false"/>
        <w:jc w:val="both"/>
        <w:textAlignment w:val="baseline"/>
        <w:rPr>
          <w:rFonts w:cs="Tahoma" w:eastAsia="SimSun" w:hAnsi="Arial Narrow" w:ascii="Arial Narrow"/>
          <w:snapToGrid/>
          <w:kern w:val="3"/>
          <w:szCs w:val="24"/>
          <w:lang w:bidi="hi-IN" w:eastAsia="zh-CN" w:val="pl-PL"/>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 xml:space="preserve">Prijedlog za otvaranje stečajnog postupka podnjele su radnice Nataša Nemeti iz Varaždina i Mirjana Lazar također iz Varaždina obzirom da radnici imaju tražbine za neisplaćene plaće od siječnja 2018.Utvrđeno je da na dan 12. rujna 2018.godine dužnik ima nepodmirenih obveza te zbog nesposobnosti za plaćanje,  zbog neprekidne blokade računa u trajanju dužem od 60 dana, čime je ostvaren uvjet iz čl.6.st.2. Stečajnog zakona za otvaranje stečajnog postupka. </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Obzirom da je račun dužnika prije otvaranja stečajnog postupka bio u dugotrajnoj blokadi, da nisu podmirene tekuće obveze, nema izgleda za nastavak poslovanja i mogućnost izrade stečajnog plana.</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p>
    <w:p w:rsidRDefault="00643B84" w:rsidP="00643B84" w:rsidR="00643B84" w:rsidRPr="00643B84">
      <w:pPr>
        <w:suppressAutoHyphens/>
        <w:autoSpaceDN w:val="false"/>
        <w:jc w:val="both"/>
        <w:textAlignment w:val="baseline"/>
        <w:rPr>
          <w:rFonts w:eastAsia="SimSun" w:hAnsi="Times New Roman" w:ascii="Times New Roman"/>
          <w:b/>
          <w:snapToGrid/>
          <w:kern w:val="3"/>
          <w:szCs w:val="24"/>
          <w:u w:val="single"/>
          <w:lang w:bidi="hi-IN" w:eastAsia="zh-CN" w:val="pl-PL"/>
        </w:rPr>
      </w:pPr>
      <w:r w:rsidRPr="00643B84">
        <w:rPr>
          <w:rFonts w:eastAsia="SimSun" w:hAnsi="Times New Roman" w:ascii="Times New Roman"/>
          <w:b/>
          <w:snapToGrid/>
          <w:kern w:val="3"/>
          <w:szCs w:val="24"/>
          <w:u w:val="single"/>
          <w:lang w:bidi="hi-IN" w:eastAsia="zh-CN" w:val="pl-PL"/>
        </w:rPr>
        <w:t xml:space="preserve">I. TIJEK STEČAJNOG POSTUPKA </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u w:val="single"/>
          <w:lang w:bidi="hi-IN" w:eastAsia="zh-CN" w:val="pl-PL"/>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Stečajni upravitelj preuzeo je dužnost s danom otvaranja stečajnog postupka nakon čega su poduzete slijedeće radnje:</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p>
    <w:p w:rsidRDefault="00643B84" w:rsidP="00643B84" w:rsidR="00643B84" w:rsidRPr="00643B84">
      <w:pPr>
        <w:widowControl/>
        <w:numPr>
          <w:ilvl w:val="0"/>
          <w:numId w:val="14"/>
        </w:num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preuzet je stari i izrađen novi pečat stečajnog dužnika s oznakom „u stečaju“,</w:t>
      </w:r>
    </w:p>
    <w:p w:rsidRDefault="00643B84" w:rsidP="00643B84" w:rsidR="00643B84" w:rsidRPr="00643B84">
      <w:pPr>
        <w:widowControl/>
        <w:numPr>
          <w:ilvl w:val="0"/>
          <w:numId w:val="13"/>
        </w:num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poslana je obavijest Državnom zavodu za statistiku za razvrstavanje stečajnog dužnika po djelatnosti,</w:t>
      </w:r>
    </w:p>
    <w:p w:rsidRDefault="00643B84" w:rsidP="00643B84" w:rsidR="00643B84" w:rsidRPr="00643B84">
      <w:pPr>
        <w:widowControl/>
        <w:numPr>
          <w:ilvl w:val="0"/>
          <w:numId w:val="13"/>
        </w:num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obavljen je  razgovor sa bivšim radnicama društva i zatražena  financijska dokumentacija stečajnog dužnika koja NIJE dostavljena iz razloga jer u sjedištu stečajnog dužnika nije bilo dokumentacije, obzirom da je sva dokumentacija poslana u Antare revizija d.o.o. Zagreb radi izrade završnog računa za 2017. godinu koji do dana otvaranja stečaja a niti nakon toga nije izrađen a o čemu je obavješten i stečajni upravitelj i od strane Porezne uprave</w:t>
      </w:r>
      <w:r w:rsidRPr="00643B84">
        <w:rPr>
          <w:rFonts w:eastAsia="SimSun" w:hAnsi="Times New Roman" w:ascii="Times New Roman"/>
          <w:iCs/>
          <w:snapToGrid/>
          <w:kern w:val="3"/>
          <w:szCs w:val="24"/>
          <w:lang w:bidi="hi-IN" w:eastAsia="zh-CN" w:val="hr-HR"/>
        </w:rPr>
        <w:t>,</w:t>
      </w:r>
    </w:p>
    <w:p w:rsidRDefault="00643B84" w:rsidP="00643B84" w:rsidR="00643B84" w:rsidRPr="00643B84">
      <w:pPr>
        <w:widowControl/>
        <w:numPr>
          <w:ilvl w:val="0"/>
          <w:numId w:val="13"/>
        </w:numPr>
        <w:suppressAutoHyphens/>
        <w:autoSpaceDN w:val="false"/>
        <w:spacing w:after="200"/>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pribavljeni podaci o radnicima stečajnog dužnika zatečenim u radnom odnosu i bivšim radnicima te otkazani ugovori o radu i obavljene odjave za šest radnika u radnom odnosu na dan otvaranja stečajnog postupka;</w:t>
      </w:r>
    </w:p>
    <w:p w:rsidRDefault="00643B84" w:rsidP="00643B84" w:rsidR="00643B84" w:rsidRPr="00643B84">
      <w:pPr>
        <w:widowControl/>
        <w:numPr>
          <w:ilvl w:val="0"/>
          <w:numId w:val="13"/>
        </w:numPr>
        <w:contextualSpacing/>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angažirano društvo Biro plus d.o.o. Čakovec za obavljanje knjigovodstvenih usluga stečajnog dužnika tijekom stečajnog postupka;</w:t>
      </w:r>
    </w:p>
    <w:p w:rsidRDefault="00643B84" w:rsidP="00643B84" w:rsidR="00643B84" w:rsidRPr="00643B84">
      <w:pPr>
        <w:widowControl/>
        <w:numPr>
          <w:ilvl w:val="0"/>
          <w:numId w:val="13"/>
        </w:numPr>
        <w:suppressAutoHyphens/>
        <w:autoSpaceDN w:val="false"/>
        <w:spacing w:after="200"/>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izrađene potvrde o neisplaćenim plaćama i otpremninama za radnike prema Zakonu o radu;</w:t>
      </w:r>
    </w:p>
    <w:p w:rsidRDefault="00643B84" w:rsidP="00643B84" w:rsidR="00643B84" w:rsidRPr="00643B84">
      <w:pPr>
        <w:widowControl/>
        <w:numPr>
          <w:ilvl w:val="0"/>
          <w:numId w:val="13"/>
        </w:num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izrađene potvrde i zahtjevi za zatečene radnike  za Agenciju za radničke tražbine ( AORT) koji će biti nakon ročita i priznatih tražbina poslani za šest radnika.</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p>
    <w:p w:rsidRDefault="00643B84" w:rsidP="00643B84" w:rsidR="00643B84">
      <w:pPr>
        <w:suppressAutoHyphens/>
        <w:autoSpaceDN w:val="false"/>
        <w:jc w:val="both"/>
        <w:textAlignment w:val="baseline"/>
        <w:rPr>
          <w:rFonts w:eastAsia="SimSun" w:hAnsi="Times New Roman" w:ascii="Times New Roman"/>
          <w:snapToGrid/>
          <w:kern w:val="3"/>
          <w:szCs w:val="24"/>
          <w:lang w:bidi="hi-IN" w:eastAsia="zh-CN" w:val="pl-PL"/>
        </w:rPr>
      </w:pPr>
    </w:p>
    <w:p w:rsidRDefault="007D2227" w:rsidP="00643B84" w:rsidR="007D2227" w:rsidRPr="00643B84">
      <w:pPr>
        <w:suppressAutoHyphens/>
        <w:autoSpaceDN w:val="false"/>
        <w:jc w:val="both"/>
        <w:textAlignment w:val="baseline"/>
        <w:rPr>
          <w:rFonts w:eastAsia="SimSun" w:hAnsi="Times New Roman" w:ascii="Times New Roman"/>
          <w:snapToGrid/>
          <w:kern w:val="3"/>
          <w:szCs w:val="24"/>
          <w:lang w:bidi="hi-IN" w:eastAsia="zh-CN" w:val="pl-PL"/>
        </w:rPr>
      </w:pPr>
    </w:p>
    <w:p w:rsidRDefault="00643B84" w:rsidP="00643B84" w:rsidR="00643B84" w:rsidRPr="00643B84">
      <w:pPr>
        <w:suppressAutoHyphens/>
        <w:autoSpaceDN w:val="false"/>
        <w:jc w:val="both"/>
        <w:textAlignment w:val="baseline"/>
        <w:rPr>
          <w:rFonts w:eastAsia="SimSun" w:hAnsi="Times New Roman" w:ascii="Times New Roman"/>
          <w:b/>
          <w:bCs/>
          <w:snapToGrid/>
          <w:kern w:val="3"/>
          <w:szCs w:val="24"/>
          <w:u w:val="single"/>
          <w:lang w:bidi="hi-IN" w:eastAsia="zh-CN" w:val="pl-PL"/>
        </w:rPr>
      </w:pPr>
      <w:r w:rsidRPr="00643B84">
        <w:rPr>
          <w:rFonts w:eastAsia="SimSun" w:hAnsi="Times New Roman" w:ascii="Times New Roman"/>
          <w:b/>
          <w:bCs/>
          <w:snapToGrid/>
          <w:kern w:val="3"/>
          <w:szCs w:val="24"/>
          <w:u w:val="single"/>
          <w:lang w:bidi="hi-IN" w:eastAsia="zh-CN" w:val="pl-PL"/>
        </w:rPr>
        <w:lastRenderedPageBreak/>
        <w:t>II. STANJE STEČAJNE MASE</w:t>
      </w:r>
    </w:p>
    <w:p w:rsidRDefault="00643B84" w:rsidP="00643B84" w:rsidR="00643B84" w:rsidRPr="00643B84">
      <w:pPr>
        <w:suppressAutoHyphens/>
        <w:autoSpaceDN w:val="false"/>
        <w:jc w:val="both"/>
        <w:textAlignment w:val="baseline"/>
        <w:rPr>
          <w:rFonts w:cs="Tahoma" w:eastAsia="SimSun" w:hAnsi="Arial Narrow" w:ascii="Arial Narrow"/>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u w:val="single"/>
          <w:lang w:bidi="hi-IN" w:eastAsia="zh-CN" w:val="hr-HR"/>
        </w:rPr>
      </w:pPr>
      <w:r w:rsidRPr="00643B84">
        <w:rPr>
          <w:rFonts w:eastAsia="SimSun" w:hAnsi="Times New Roman" w:ascii="Times New Roman"/>
          <w:iCs/>
          <w:snapToGrid/>
          <w:kern w:val="3"/>
          <w:szCs w:val="24"/>
          <w:lang w:bidi="hi-IN" w:eastAsia="zh-CN" w:val="hr-HR"/>
        </w:rPr>
        <w:t xml:space="preserve">1. </w:t>
      </w:r>
      <w:r w:rsidRPr="00643B84">
        <w:rPr>
          <w:rFonts w:eastAsia="SimSun" w:hAnsi="Times New Roman" w:ascii="Times New Roman"/>
          <w:b/>
          <w:iCs/>
          <w:snapToGrid/>
          <w:kern w:val="3"/>
          <w:szCs w:val="24"/>
          <w:u w:val="single"/>
          <w:lang w:bidi="hi-IN" w:eastAsia="zh-CN" w:val="hr-HR"/>
        </w:rPr>
        <w:t xml:space="preserve">Pregled  predmeta stečajne mase </w:t>
      </w:r>
    </w:p>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u w:val="single"/>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pl-PL"/>
        </w:rPr>
      </w:pPr>
      <w:r w:rsidRPr="00643B84">
        <w:rPr>
          <w:rFonts w:eastAsia="SimSun" w:hAnsi="Times New Roman" w:ascii="Times New Roman"/>
          <w:snapToGrid/>
          <w:kern w:val="3"/>
          <w:szCs w:val="24"/>
          <w:lang w:bidi="hi-IN" w:eastAsia="zh-CN" w:val="pl-PL"/>
        </w:rPr>
        <w:t>Stečajnom upravitelju do dana izrade ovog izvješća nije predana nikakva dokumentacija za stečajnog dužnika potrebna za izradu početne stečajne bilance, te je pribavljena javno objavljena dokumentacija sa službenih stranica Financijske agencije koja je predana za 2016.godinu.</w:t>
      </w:r>
    </w:p>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u w:val="single"/>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iCs/>
          <w:snapToGrid/>
          <w:kern w:val="3"/>
          <w:szCs w:val="24"/>
          <w:lang w:bidi="hi-IN" w:eastAsia="zh-CN" w:val="hr-HR"/>
        </w:rPr>
      </w:pPr>
      <w:r w:rsidRPr="00643B84">
        <w:rPr>
          <w:rFonts w:eastAsia="SimSun" w:hAnsi="Times New Roman" w:ascii="Times New Roman"/>
          <w:iCs/>
          <w:snapToGrid/>
          <w:kern w:val="3"/>
          <w:szCs w:val="24"/>
          <w:lang w:bidi="hi-IN" w:eastAsia="zh-CN" w:val="hr-HR"/>
        </w:rPr>
        <w:t>- prilog: Financijski izvještaj 2016.</w:t>
      </w:r>
    </w:p>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u w:val="single"/>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iCs/>
          <w:snapToGrid/>
          <w:kern w:val="3"/>
          <w:szCs w:val="24"/>
          <w:lang w:bidi="hi-IN" w:eastAsia="zh-CN" w:val="hr-HR"/>
        </w:rPr>
      </w:pPr>
      <w:r w:rsidRPr="00643B84">
        <w:rPr>
          <w:rFonts w:eastAsia="SimSun" w:hAnsi="Times New Roman" w:ascii="Times New Roman"/>
          <w:iCs/>
          <w:snapToGrid/>
          <w:kern w:val="3"/>
          <w:szCs w:val="24"/>
          <w:lang w:bidi="hi-IN" w:eastAsia="zh-CN" w:val="hr-HR"/>
        </w:rPr>
        <w:t xml:space="preserve">U tabeli 1. daje se usporedba knjigovodstvene i procijenjene vrijednosti predmeta stečajne mase </w:t>
      </w:r>
    </w:p>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u w:val="single"/>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iCs/>
          <w:snapToGrid/>
          <w:kern w:val="3"/>
          <w:szCs w:val="24"/>
          <w:lang w:bidi="hi-IN" w:eastAsia="zh-CN" w:val="hr-HR"/>
        </w:rPr>
      </w:pPr>
      <w:r w:rsidRPr="00643B84">
        <w:rPr>
          <w:rFonts w:eastAsia="SimSun" w:hAnsi="Times New Roman" w:ascii="Times New Roman"/>
          <w:iCs/>
          <w:snapToGrid/>
          <w:kern w:val="3"/>
          <w:szCs w:val="24"/>
          <w:lang w:bidi="hi-IN" w:eastAsia="zh-CN" w:val="hr-HR"/>
        </w:rPr>
        <w:t>Tabela 1.</w:t>
      </w:r>
    </w:p>
    <w:p w:rsidRDefault="00056AFF" w:rsidP="00F70440" w:rsidR="00056AFF">
      <w:pPr>
        <w:jc w:val="both"/>
        <w:rPr>
          <w:rFonts w:hAnsi="Times New Roman" w:ascii="Times New Roman"/>
          <w:szCs w:val="24"/>
          <w:lang w:val="hr-HR"/>
        </w:rPr>
      </w:pPr>
    </w:p>
    <w:tbl>
      <w:tblPr>
        <w:tblW w:type="dxa" w:w="9209"/>
        <w:jc w:val="center"/>
        <w:tblLayout w:type="fixed"/>
        <w:tblCellMar>
          <w:left w:type="dxa" w:w="10"/>
          <w:right w:type="dxa" w:w="10"/>
        </w:tblCellMar>
        <w:tblLook w:val="0000" w:noVBand="0" w:noHBand="0" w:lastColumn="0" w:firstColumn="0" w:lastRow="0" w:firstRow="0"/>
      </w:tblPr>
      <w:tblGrid>
        <w:gridCol w:w="505"/>
        <w:gridCol w:w="4173"/>
        <w:gridCol w:w="2126"/>
        <w:gridCol w:w="2405"/>
      </w:tblGrid>
      <w:tr w:rsidTr="002C18F0" w:rsidR="00643B84" w:rsidRPr="00643B84">
        <w:trPr>
          <w:trHeight w:val="275"/>
          <w:jc w:val="center"/>
        </w:trPr>
        <w:tc>
          <w:tcPr>
            <w:tcW w:type="dxa" w:w="505"/>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t>R.</w:t>
            </w:r>
          </w:p>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t>br.</w:t>
            </w:r>
          </w:p>
        </w:tc>
        <w:tc>
          <w:tcPr>
            <w:tcW w:type="dxa" w:w="4173"/>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center"/>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t>Opis imovine</w:t>
            </w:r>
          </w:p>
        </w:tc>
        <w:tc>
          <w:tcPr>
            <w:tcW w:type="dxa" w:w="2126"/>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center"/>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Knjigovodstvena</w:t>
            </w:r>
          </w:p>
          <w:p w:rsidRDefault="00643B84" w:rsidP="00643B84" w:rsidR="00643B84" w:rsidRPr="00643B84">
            <w:pPr>
              <w:suppressAutoHyphens/>
              <w:autoSpaceDN w:val="false"/>
              <w:jc w:val="center"/>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vrijednost po bilanci na dan 31.12.2016.</w:t>
            </w:r>
          </w:p>
        </w:tc>
        <w:tc>
          <w:tcPr>
            <w:tcW w:type="dxa" w:w="2405"/>
            <w:tcBorders>
              <w:top w:space="0" w:sz="4" w:color="00000A" w:val="single"/>
              <w:left w:space="0" w:sz="4" w:color="00000A" w:val="single"/>
              <w:bottom w:space="0" w:sz="4" w:color="auto"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center"/>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 xml:space="preserve">Početna stečajna bilanca na dan 13.9.2018. </w:t>
            </w:r>
          </w:p>
        </w:tc>
      </w:tr>
      <w:tr w:rsidTr="002C18F0" w:rsidR="00643B84" w:rsidRPr="00643B84">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1.</w:t>
            </w:r>
          </w:p>
        </w:tc>
        <w:tc>
          <w:tcPr>
            <w:tcW w:type="dxa" w:w="4173"/>
            <w:tcBorders>
              <w:bottom w:space="0" w:sz="4" w:color="auto" w:val="single"/>
            </w:tcBorders>
            <w:shd w:fill="auto" w:color="auto" w:val="clear"/>
            <w:tcMar>
              <w:top w:type="dxa" w:w="0"/>
              <w:left w:type="dxa" w:w="113"/>
              <w:bottom w:type="dxa" w:w="0"/>
              <w:right w:type="dxa" w:w="108"/>
            </w:tcMar>
          </w:tcPr>
          <w:p w:rsidRDefault="00643B84" w:rsidP="00643B84" w:rsidR="00643B84" w:rsidRPr="00643B84">
            <w:pPr>
              <w:widowControl/>
              <w:rPr>
                <w:rFonts w:hAnsi="Times New Roman" w:ascii="Times New Roman"/>
                <w:snapToGrid/>
                <w:szCs w:val="24"/>
                <w:lang w:eastAsia="hr-HR" w:val="hr-HR"/>
              </w:rPr>
            </w:pPr>
          </w:p>
          <w:p w:rsidRDefault="00643B84" w:rsidP="00643B84" w:rsidR="00643B84" w:rsidRPr="00643B84">
            <w:pPr>
              <w:widowControl/>
              <w:rPr>
                <w:rFonts w:hAnsi="Times New Roman" w:ascii="Times New Roman"/>
                <w:snapToGrid/>
                <w:szCs w:val="24"/>
                <w:lang w:eastAsia="hr-HR" w:val="hr-HR"/>
              </w:rPr>
            </w:pPr>
            <w:r w:rsidRPr="00643B84">
              <w:rPr>
                <w:rFonts w:hAnsi="Times New Roman" w:ascii="Times New Roman"/>
                <w:snapToGrid/>
                <w:szCs w:val="24"/>
                <w:lang w:eastAsia="hr-HR" w:val="hr-HR"/>
              </w:rPr>
              <w:t>Potraživanja od kupaca</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81.500,00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0,00</w:t>
            </w:r>
          </w:p>
        </w:tc>
      </w:tr>
      <w:tr w:rsidTr="002C18F0" w:rsidR="00643B84" w:rsidRPr="00643B84">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2.</w:t>
            </w:r>
          </w:p>
        </w:tc>
        <w:tc>
          <w:tcPr>
            <w:tcW w:type="dxa" w:w="4173"/>
            <w:tcBorders>
              <w:bottom w:space="0" w:sz="4" w:color="auto" w:val="single"/>
            </w:tcBorders>
            <w:shd w:fill="auto" w:color="auto" w:val="clear"/>
            <w:tcMar>
              <w:top w:type="dxa" w:w="0"/>
              <w:left w:type="dxa" w:w="113"/>
              <w:bottom w:type="dxa" w:w="0"/>
              <w:right w:type="dxa" w:w="108"/>
            </w:tcMar>
          </w:tcPr>
          <w:p w:rsidRDefault="00643B84" w:rsidP="00643B84" w:rsidR="00643B84" w:rsidRPr="00643B84">
            <w:pPr>
              <w:widowControl/>
              <w:rPr>
                <w:rFonts w:hAnsi="Times New Roman" w:ascii="Times New Roman"/>
                <w:snapToGrid/>
                <w:szCs w:val="24"/>
                <w:lang w:eastAsia="hr-HR" w:val="hr-HR"/>
              </w:rPr>
            </w:pPr>
            <w:r w:rsidRPr="00643B84">
              <w:rPr>
                <w:rFonts w:hAnsi="Times New Roman" w:ascii="Times New Roman"/>
                <w:snapToGrid/>
                <w:szCs w:val="24"/>
                <w:lang w:eastAsia="hr-HR" w:val="hr-HR"/>
              </w:rPr>
              <w:t>Dani zajmovi depoziti i slično poduzetnicima unutar grupe</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64.368,00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p>
        </w:tc>
      </w:tr>
      <w:tr w:rsidTr="002C18F0" w:rsidR="00643B84" w:rsidRPr="00643B84">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3.</w:t>
            </w:r>
          </w:p>
        </w:tc>
        <w:tc>
          <w:tcPr>
            <w:tcW w:type="dxa" w:w="4173"/>
            <w:tcBorders>
              <w:bottom w:space="0" w:sz="4" w:color="auto" w:val="single"/>
            </w:tcBorders>
            <w:shd w:fill="auto" w:color="auto" w:val="clear"/>
            <w:tcMar>
              <w:top w:type="dxa" w:w="0"/>
              <w:left w:type="dxa" w:w="113"/>
              <w:bottom w:type="dxa" w:w="0"/>
              <w:right w:type="dxa" w:w="108"/>
            </w:tcMar>
          </w:tcPr>
          <w:p w:rsidRDefault="00643B84" w:rsidP="00643B84" w:rsidR="00643B84" w:rsidRPr="00643B84">
            <w:pPr>
              <w:widowControl/>
              <w:rPr>
                <w:rFonts w:hAnsi="Times New Roman" w:ascii="Times New Roman"/>
                <w:snapToGrid/>
                <w:szCs w:val="24"/>
                <w:lang w:eastAsia="hr-HR" w:val="hr-HR"/>
              </w:rPr>
            </w:pPr>
          </w:p>
          <w:p w:rsidRDefault="00643B84" w:rsidP="00643B84" w:rsidR="00643B84" w:rsidRPr="00643B84">
            <w:pPr>
              <w:widowControl/>
              <w:rPr>
                <w:rFonts w:hAnsi="Times New Roman" w:ascii="Times New Roman"/>
                <w:snapToGrid/>
                <w:szCs w:val="24"/>
                <w:lang w:eastAsia="hr-HR" w:val="hr-HR"/>
              </w:rPr>
            </w:pPr>
            <w:r w:rsidRPr="00643B84">
              <w:rPr>
                <w:rFonts w:hAnsi="Times New Roman" w:ascii="Times New Roman"/>
                <w:snapToGrid/>
                <w:szCs w:val="24"/>
                <w:lang w:eastAsia="hr-HR" w:val="hr-HR"/>
              </w:rPr>
              <w:t>Potraživanja od države i drugih institucija</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46.981,00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0,00</w:t>
            </w:r>
          </w:p>
        </w:tc>
      </w:tr>
      <w:tr w:rsidTr="002C18F0" w:rsidR="00643B84" w:rsidRPr="00643B84">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4.</w:t>
            </w:r>
          </w:p>
        </w:tc>
        <w:tc>
          <w:tcPr>
            <w:tcW w:type="dxa" w:w="4173"/>
            <w:tcBorders>
              <w:bottom w:space="0" w:sz="4" w:color="auto" w:val="single"/>
            </w:tcBorders>
            <w:shd w:fill="auto" w:color="auto" w:val="clear"/>
            <w:tcMar>
              <w:top w:type="dxa" w:w="0"/>
              <w:left w:type="dxa" w:w="113"/>
              <w:bottom w:type="dxa" w:w="0"/>
              <w:right w:type="dxa" w:w="108"/>
            </w:tcMar>
          </w:tcPr>
          <w:p w:rsidRDefault="00643B84" w:rsidP="00643B84" w:rsidR="00643B84" w:rsidRPr="00643B84">
            <w:pPr>
              <w:widowControl/>
              <w:rPr>
                <w:rFonts w:hAnsi="Times New Roman" w:ascii="Times New Roman"/>
                <w:snapToGrid/>
                <w:szCs w:val="24"/>
                <w:lang w:eastAsia="hr-HR" w:val="hr-HR"/>
              </w:rPr>
            </w:pPr>
          </w:p>
          <w:p w:rsidRDefault="00643B84" w:rsidP="00643B84" w:rsidR="00643B84" w:rsidRPr="00643B84">
            <w:pPr>
              <w:widowControl/>
              <w:rPr>
                <w:rFonts w:hAnsi="Times New Roman" w:ascii="Times New Roman"/>
                <w:snapToGrid/>
                <w:szCs w:val="24"/>
                <w:lang w:eastAsia="hr-HR" w:val="hr-HR"/>
              </w:rPr>
            </w:pPr>
            <w:r w:rsidRPr="00643B84">
              <w:rPr>
                <w:rFonts w:hAnsi="Times New Roman" w:ascii="Times New Roman"/>
                <w:snapToGrid/>
                <w:szCs w:val="24"/>
                <w:lang w:eastAsia="hr-HR" w:val="hr-HR"/>
              </w:rPr>
              <w:t>Novac na računu i blagajni</w:t>
            </w:r>
          </w:p>
        </w:tc>
        <w:tc>
          <w:tcPr>
            <w:tcW w:type="dxa" w:w="2126"/>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1.738,00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0,00</w:t>
            </w:r>
          </w:p>
        </w:tc>
      </w:tr>
      <w:tr w:rsidTr="002C18F0" w:rsidR="00643B84" w:rsidRPr="00643B84">
        <w:trPr>
          <w:trHeight w:val="397"/>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t>A)</w:t>
            </w:r>
          </w:p>
        </w:tc>
        <w:tc>
          <w:tcPr>
            <w:tcW w:type="dxa" w:w="4173"/>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t>Stečajna masa (r.br. 1+2+3+4)</w:t>
            </w:r>
          </w:p>
        </w:tc>
        <w:tc>
          <w:tcPr>
            <w:tcW w:type="dxa" w:w="2126"/>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fldChar w:fldCharType="begin"/>
            </w:r>
            <w:r w:rsidRPr="00643B84">
              <w:rPr>
                <w:rFonts w:eastAsia="SimSun" w:hAnsi="Times New Roman" w:ascii="Times New Roman"/>
                <w:b/>
                <w:iCs/>
                <w:snapToGrid/>
                <w:kern w:val="3"/>
                <w:szCs w:val="24"/>
                <w:lang w:bidi="hi-IN" w:eastAsia="zh-CN" w:val="hr-HR"/>
              </w:rPr>
              <w:instrText xml:space="preserve"> =SUM(ABOVE) </w:instrText>
            </w:r>
            <w:r w:rsidRPr="00643B84">
              <w:rPr>
                <w:rFonts w:eastAsia="SimSun" w:hAnsi="Times New Roman" w:ascii="Times New Roman"/>
                <w:b/>
                <w:iCs/>
                <w:snapToGrid/>
                <w:kern w:val="3"/>
                <w:szCs w:val="24"/>
                <w:lang w:bidi="hi-IN" w:eastAsia="zh-CN" w:val="hr-HR"/>
              </w:rPr>
              <w:fldChar w:fldCharType="separate"/>
            </w:r>
            <w:r w:rsidRPr="00643B84">
              <w:rPr>
                <w:rFonts w:eastAsia="SimSun" w:hAnsi="Times New Roman" w:ascii="Times New Roman"/>
                <w:b/>
                <w:iCs/>
                <w:noProof/>
                <w:snapToGrid/>
                <w:kern w:val="3"/>
                <w:szCs w:val="24"/>
                <w:lang w:bidi="hi-IN" w:eastAsia="zh-CN" w:val="hr-HR"/>
              </w:rPr>
              <w:t>194.587</w:t>
            </w:r>
            <w:r w:rsidRPr="00643B84">
              <w:rPr>
                <w:rFonts w:eastAsia="SimSun" w:hAnsi="Times New Roman" w:ascii="Times New Roman"/>
                <w:b/>
                <w:iCs/>
                <w:snapToGrid/>
                <w:kern w:val="3"/>
                <w:szCs w:val="24"/>
                <w:lang w:bidi="hi-IN" w:eastAsia="zh-CN" w:val="hr-HR"/>
              </w:rPr>
              <w:fldChar w:fldCharType="end"/>
            </w:r>
            <w:r w:rsidRPr="00643B84">
              <w:rPr>
                <w:rFonts w:eastAsia="SimSun" w:hAnsi="Times New Roman" w:ascii="Times New Roman"/>
                <w:b/>
                <w:iCs/>
                <w:snapToGrid/>
                <w:kern w:val="3"/>
                <w:szCs w:val="24"/>
                <w:lang w:bidi="hi-IN" w:eastAsia="zh-CN" w:val="hr-HR"/>
              </w:rPr>
              <w:t>,00</w:t>
            </w:r>
          </w:p>
        </w:tc>
        <w:tc>
          <w:tcPr>
            <w:tcW w:type="dxa" w:w="24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t>0,00</w:t>
            </w:r>
          </w:p>
        </w:tc>
      </w:tr>
    </w:tbl>
    <w:p w:rsidRDefault="00160E5E" w:rsidP="00160E5E" w:rsidR="00160E5E">
      <w:pPr>
        <w:pStyle w:val="Standard"/>
        <w:spacing w:lineRule="auto" w:line="240" w:after="0"/>
        <w:jc w:val="both"/>
        <w:rPr>
          <w:rFonts w:cs="Times New Roman" w:hAnsi="Times New Roman" w:ascii="Times New Roman"/>
          <w:sz w:val="24"/>
          <w:szCs w:val="24"/>
          <w:u w:val="single"/>
        </w:rPr>
      </w:pPr>
    </w:p>
    <w:p w:rsidRDefault="00643B84" w:rsidP="00160E5E" w:rsidR="00643B84" w:rsidRPr="00C51599">
      <w:pPr>
        <w:pStyle w:val="Standard"/>
        <w:spacing w:lineRule="auto" w:line="240" w:after="0"/>
        <w:jc w:val="both"/>
        <w:rPr>
          <w:rFonts w:cs="Times New Roman" w:hAnsi="Times New Roman" w:ascii="Times New Roman"/>
          <w:sz w:val="24"/>
          <w:szCs w:val="24"/>
          <w:u w:val="single"/>
        </w:rPr>
      </w:pPr>
    </w:p>
    <w:p w:rsidRDefault="00056AFF" w:rsidP="00F70440" w:rsidR="00056AFF">
      <w:pPr>
        <w:jc w:val="both"/>
        <w:rPr>
          <w:rFonts w:hAnsi="Times New Roman" w:ascii="Times New Roman"/>
          <w:szCs w:val="24"/>
          <w:lang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Stečajna masa stečajnog dužnika iskazuje se </w:t>
      </w:r>
      <w:r w:rsidRPr="00643B84">
        <w:rPr>
          <w:rFonts w:eastAsia="SimSun" w:hAnsi="Times New Roman" w:ascii="Times New Roman"/>
          <w:iCs/>
          <w:snapToGrid/>
          <w:kern w:val="3"/>
          <w:szCs w:val="24"/>
          <w:lang w:bidi="hi-IN" w:eastAsia="zh-CN" w:val="hr-HR"/>
        </w:rPr>
        <w:t>u  iznosu od 0,00 kn, k</w:t>
      </w:r>
      <w:r w:rsidRPr="00643B84">
        <w:rPr>
          <w:rFonts w:eastAsia="SimSun" w:hAnsi="Times New Roman" w:ascii="Times New Roman"/>
          <w:snapToGrid/>
          <w:kern w:val="3"/>
          <w:szCs w:val="24"/>
          <w:lang w:bidi="hi-IN" w:eastAsia="zh-CN" w:val="hr-HR"/>
        </w:rPr>
        <w:t xml:space="preserve">ako je opisano u nastavku. </w:t>
      </w:r>
    </w:p>
    <w:p w:rsidRDefault="00643B84" w:rsidP="00643B84" w:rsidR="00643B84" w:rsidRPr="00643B84">
      <w:pPr>
        <w:suppressAutoHyphens/>
        <w:autoSpaceDN w:val="false"/>
        <w:jc w:val="both"/>
        <w:textAlignment w:val="baseline"/>
        <w:rPr>
          <w:rFonts w:eastAsia="SimSun" w:hAnsi="Times New Roman" w:ascii="Times New Roman"/>
          <w:b/>
          <w:bCs/>
          <w:iCs/>
          <w:snapToGrid/>
          <w:kern w:val="3"/>
          <w:szCs w:val="24"/>
          <w:u w:val="single"/>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b/>
          <w:bCs/>
          <w:iCs/>
          <w:snapToGrid/>
          <w:kern w:val="3"/>
          <w:szCs w:val="24"/>
          <w:u w:val="single"/>
          <w:lang w:bidi="hi-IN" w:eastAsia="zh-CN" w:val="hr-HR"/>
        </w:rPr>
      </w:pPr>
      <w:r w:rsidRPr="00643B84">
        <w:rPr>
          <w:rFonts w:eastAsia="SimSun" w:hAnsi="Times New Roman" w:ascii="Times New Roman"/>
          <w:b/>
          <w:bCs/>
          <w:iCs/>
          <w:snapToGrid/>
          <w:kern w:val="3"/>
          <w:szCs w:val="24"/>
          <w:u w:val="single"/>
          <w:lang w:bidi="hi-IN" w:eastAsia="zh-CN" w:val="hr-HR"/>
        </w:rPr>
        <w:t>Imovina stečajnog dužnika</w:t>
      </w:r>
    </w:p>
    <w:p w:rsidRDefault="00643B84" w:rsidP="00643B84" w:rsidR="00643B84" w:rsidRPr="00643B84">
      <w:pPr>
        <w:suppressAutoHyphens/>
        <w:autoSpaceDN w:val="false"/>
        <w:jc w:val="both"/>
        <w:textAlignment w:val="baseline"/>
        <w:rPr>
          <w:rFonts w:eastAsia="SimSun" w:hAnsi="Times New Roman" w:ascii="Times New Roman"/>
          <w:b/>
          <w:snapToGrid/>
          <w:kern w:val="3"/>
          <w:szCs w:val="24"/>
          <w:lang w:bidi="hi-IN" w:eastAsia="zh-CN" w:val="hr-HR"/>
        </w:rPr>
      </w:pPr>
    </w:p>
    <w:p w:rsidRDefault="00643B84" w:rsidP="00643B84" w:rsidR="00643B84" w:rsidRPr="00643B84">
      <w:pPr>
        <w:widowControl/>
        <w:jc w:val="both"/>
        <w:rPr>
          <w:rFonts w:hAnsi="Times New Roman" w:ascii="Times New Roman"/>
          <w:snapToGrid/>
          <w:szCs w:val="24"/>
          <w:lang w:eastAsia="hr-HR" w:val="hr-HR"/>
        </w:rPr>
      </w:pPr>
      <w:r w:rsidRPr="00643B84">
        <w:rPr>
          <w:rFonts w:hAnsi="Times New Roman" w:ascii="Times New Roman"/>
          <w:snapToGrid/>
          <w:szCs w:val="24"/>
          <w:lang w:eastAsia="hr-HR" w:val="hr-HR"/>
        </w:rPr>
        <w:t>U početnoj stečajnoj bilanci NISU iskazana potraživanja stečajnog dužnika prema kupcima unatoč tome što su ona iskazana u vrijednosti od 81.500,00 kn u bilanci na dan 31.12.2016.g. iz razloga što su sva potraživanja naplaćena a nisu rasknjižena u poslovnim knjigama stečajnog dužnika.</w:t>
      </w:r>
    </w:p>
    <w:p w:rsidRDefault="00643B84" w:rsidP="00643B84" w:rsidR="00643B84" w:rsidRPr="00643B84">
      <w:pPr>
        <w:widowControl/>
        <w:jc w:val="both"/>
        <w:rPr>
          <w:rFonts w:cs="Arial" w:hAnsi="Arial Narrow" w:ascii="Arial Narrow"/>
          <w:snapToGrid/>
          <w:szCs w:val="24"/>
          <w:lang w:eastAsia="hr-HR" w:val="hr-HR"/>
        </w:rPr>
      </w:pPr>
    </w:p>
    <w:p w:rsidRDefault="00643B84" w:rsidP="00643B84" w:rsidR="00643B84" w:rsidRPr="00643B84">
      <w:pPr>
        <w:widowControl/>
        <w:jc w:val="both"/>
        <w:rPr>
          <w:rFonts w:hAnsi="Times New Roman" w:ascii="Times New Roman"/>
          <w:snapToGrid/>
          <w:szCs w:val="24"/>
          <w:lang w:eastAsia="hr-HR" w:val="hr-HR"/>
        </w:rPr>
      </w:pPr>
      <w:r w:rsidRPr="00643B84">
        <w:rPr>
          <w:rFonts w:cs="Arial" w:hAnsi="Arial Narrow" w:ascii="Arial Narrow"/>
          <w:snapToGrid/>
          <w:szCs w:val="24"/>
          <w:lang w:eastAsia="hr-HR" w:val="hr-HR"/>
        </w:rPr>
        <w:t xml:space="preserve"> </w:t>
      </w:r>
      <w:r w:rsidRPr="00643B84">
        <w:rPr>
          <w:rFonts w:hAnsi="Times New Roman" w:ascii="Times New Roman"/>
          <w:snapToGrid/>
          <w:szCs w:val="24"/>
          <w:lang w:eastAsia="hr-HR" w:val="hr-HR"/>
        </w:rPr>
        <w:t xml:space="preserve">Dani zajmovi depoziti i slično poduzetnicima unutar grupe na dan 31.12.2016. iskazani su u iznosu od 64.368,00 kn, dok se na početnoj stečajnoj bilanci iskazuju u iznosu od 0,00 kn iz razloga jer od povezanih društva CONING d.d. ( otvoren je stečaj), CONECO d.o.o.( brisan iz sudskog registra 2018.) i POLIFIN d.d.( brisan 2013.g.) nije moguća naplata i nema poslovne dokumentacije iz koje bi bilo vidljivo potraživanje na koja društva se odnose dani zajmovi.     </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Potraživanja od države i drugih institucija na početnoj stečajnoj bilanci iskazana su u iznosu od 0,00 kn, jer nisu ažurno vođene poslovne knjige i rasknjiženo potraživanje jer je Ministarstvo financija, Porezna uprava prijavila svoju tražbinu .</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Novac na računu i blagajni iskazuje se na početnoj stečajnoj bilanci u iznosu od 0,00 kn jer se </w:t>
      </w:r>
      <w:r w:rsidRPr="00643B84">
        <w:rPr>
          <w:rFonts w:eastAsia="SimSun" w:hAnsi="Times New Roman" w:ascii="Times New Roman"/>
          <w:snapToGrid/>
          <w:kern w:val="3"/>
          <w:szCs w:val="24"/>
          <w:lang w:bidi="hi-IN" w:eastAsia="zh-CN" w:val="hr-HR"/>
        </w:rPr>
        <w:lastRenderedPageBreak/>
        <w:t xml:space="preserve">društvo već duže vrijeme nalazi u blokadi i nema sredstava na računu.  </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widowControl/>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Slijedom svega navedenog, stečajni dužnik NEMA imovine te je u početnoj stečajnoj bilanci iskazan iznos od 0,00 kn.</w:t>
      </w:r>
    </w:p>
    <w:p w:rsidRDefault="00643B84" w:rsidP="00643B84" w:rsidR="00643B84" w:rsidRPr="00643B84">
      <w:pPr>
        <w:suppressAutoHyphens/>
        <w:autoSpaceDN w:val="false"/>
        <w:jc w:val="both"/>
        <w:textAlignment w:val="baseline"/>
        <w:rPr>
          <w:rFonts w:cs="Mangal" w:eastAsia="SimSun" w:hAnsi="Arial Narrow" w:ascii="Arial Narrow"/>
          <w:b/>
          <w:snapToGrid/>
          <w:kern w:val="3"/>
          <w:szCs w:val="24"/>
          <w:lang w:bidi="hi-IN" w:eastAsia="zh-CN" w:val="hr-HR"/>
        </w:rPr>
      </w:pPr>
    </w:p>
    <w:p w:rsidRDefault="00643B84" w:rsidP="00643B84" w:rsidR="00643B84" w:rsidRPr="00643B84">
      <w:pPr>
        <w:suppressAutoHyphens/>
        <w:autoSpaceDN w:val="false"/>
        <w:jc w:val="both"/>
        <w:textAlignment w:val="baseline"/>
        <w:rPr>
          <w:rFonts w:cs="Mangal" w:eastAsia="SimSun" w:hAnsi="Arial Narrow" w:ascii="Arial Narrow"/>
          <w:b/>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b/>
          <w:snapToGrid/>
          <w:kern w:val="3"/>
          <w:szCs w:val="24"/>
          <w:u w:val="single"/>
          <w:lang w:bidi="hi-IN" w:eastAsia="zh-CN" w:val="hr-HR"/>
        </w:rPr>
      </w:pPr>
      <w:r w:rsidRPr="00643B84">
        <w:rPr>
          <w:rFonts w:eastAsia="SimSun" w:hAnsi="Times New Roman" w:ascii="Times New Roman"/>
          <w:b/>
          <w:snapToGrid/>
          <w:kern w:val="3"/>
          <w:szCs w:val="24"/>
          <w:lang w:bidi="hi-IN" w:eastAsia="zh-CN" w:val="hr-HR"/>
        </w:rPr>
        <w:t xml:space="preserve">2. </w:t>
      </w:r>
      <w:r w:rsidRPr="00643B84">
        <w:rPr>
          <w:rFonts w:eastAsia="SimSun" w:hAnsi="Times New Roman" w:ascii="Times New Roman"/>
          <w:b/>
          <w:snapToGrid/>
          <w:kern w:val="3"/>
          <w:szCs w:val="24"/>
          <w:u w:val="single"/>
          <w:lang w:bidi="hi-IN" w:eastAsia="zh-CN" w:val="hr-HR"/>
        </w:rPr>
        <w:t xml:space="preserve">Pregled obveza stečajne mase </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u w:val="single"/>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u w:val="single"/>
          <w:lang w:bidi="hi-IN" w:eastAsia="zh-CN" w:val="hr-HR"/>
        </w:rPr>
      </w:pPr>
      <w:r w:rsidRPr="00643B84">
        <w:rPr>
          <w:rFonts w:eastAsia="SimSun" w:hAnsi="Times New Roman" w:ascii="Times New Roman"/>
          <w:snapToGrid/>
          <w:kern w:val="3"/>
          <w:szCs w:val="24"/>
          <w:u w:val="single"/>
          <w:lang w:bidi="hi-IN" w:eastAsia="zh-CN" w:val="hr-HR"/>
        </w:rPr>
        <w:t xml:space="preserve">U tabeli 3. daje se prikaz </w:t>
      </w:r>
      <w:r w:rsidRPr="00643B84">
        <w:rPr>
          <w:rFonts w:eastAsia="SimSun" w:hAnsi="Times New Roman" w:ascii="Times New Roman"/>
          <w:iCs/>
          <w:snapToGrid/>
          <w:kern w:val="3"/>
          <w:szCs w:val="24"/>
          <w:u w:val="single"/>
          <w:lang w:bidi="hi-IN" w:eastAsia="zh-CN" w:val="hr-HR"/>
        </w:rPr>
        <w:t xml:space="preserve">usporedba knjigovodstvene vrijednosti i prijavljenih tražbina vjerovnika </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Tabela 3.</w:t>
      </w:r>
    </w:p>
    <w:p w:rsidRDefault="00643B84" w:rsidP="00F70440" w:rsidR="00643B84">
      <w:pPr>
        <w:jc w:val="both"/>
        <w:rPr>
          <w:rFonts w:hAnsi="Times New Roman" w:ascii="Times New Roman"/>
          <w:szCs w:val="24"/>
          <w:lang w:val="hr-HR"/>
        </w:rPr>
      </w:pPr>
    </w:p>
    <w:tbl>
      <w:tblPr>
        <w:tblW w:type="dxa" w:w="9209"/>
        <w:jc w:val="center"/>
        <w:tblLayout w:type="fixed"/>
        <w:tblCellMar>
          <w:left w:type="dxa" w:w="10"/>
          <w:right w:type="dxa" w:w="10"/>
        </w:tblCellMar>
        <w:tblLook w:val="0000" w:noVBand="0" w:noHBand="0" w:lastColumn="0" w:firstColumn="0" w:lastRow="0" w:firstRow="0"/>
      </w:tblPr>
      <w:tblGrid>
        <w:gridCol w:w="505"/>
        <w:gridCol w:w="4310"/>
        <w:gridCol w:w="1989"/>
        <w:gridCol w:w="2405"/>
      </w:tblGrid>
      <w:tr w:rsidTr="002C18F0" w:rsidR="00643B84" w:rsidRPr="00643B84">
        <w:trPr>
          <w:trHeight w:val="275"/>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t>R.</w:t>
            </w:r>
          </w:p>
          <w:p w:rsidRDefault="00643B84" w:rsidP="00643B84" w:rsidR="00643B84" w:rsidRPr="00643B84">
            <w:pPr>
              <w:suppressAutoHyphens/>
              <w:autoSpaceDN w:val="false"/>
              <w:jc w:val="both"/>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t>br.</w:t>
            </w:r>
          </w:p>
        </w:tc>
        <w:tc>
          <w:tcPr>
            <w:tcW w:type="dxa" w:w="43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center"/>
              <w:textAlignment w:val="baseline"/>
              <w:rPr>
                <w:rFonts w:eastAsia="SimSun" w:hAnsi="Times New Roman" w:ascii="Times New Roman"/>
                <w:b/>
                <w:iCs/>
                <w:snapToGrid/>
                <w:kern w:val="3"/>
                <w:szCs w:val="24"/>
                <w:lang w:bidi="hi-IN" w:eastAsia="zh-CN" w:val="hr-HR"/>
              </w:rPr>
            </w:pPr>
            <w:r w:rsidRPr="00643B84">
              <w:rPr>
                <w:rFonts w:eastAsia="SimSun" w:hAnsi="Times New Roman" w:ascii="Times New Roman"/>
                <w:b/>
                <w:iCs/>
                <w:snapToGrid/>
                <w:kern w:val="3"/>
                <w:szCs w:val="24"/>
                <w:lang w:bidi="hi-IN" w:eastAsia="zh-CN" w:val="hr-HR"/>
              </w:rPr>
              <w:t>Opis imovine</w:t>
            </w:r>
          </w:p>
        </w:tc>
        <w:tc>
          <w:tcPr>
            <w:tcW w:type="dxa" w:w="1989"/>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center"/>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Knjigovodstvena</w:t>
            </w:r>
          </w:p>
          <w:p w:rsidRDefault="00643B84" w:rsidP="00643B84" w:rsidR="00643B84" w:rsidRPr="00643B84">
            <w:pPr>
              <w:suppressAutoHyphens/>
              <w:autoSpaceDN w:val="false"/>
              <w:jc w:val="center"/>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vrijednost po bilanci na dan 31.12.2016.</w:t>
            </w:r>
          </w:p>
        </w:tc>
        <w:tc>
          <w:tcPr>
            <w:tcW w:type="dxa" w:w="24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center"/>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 xml:space="preserve">Priznate tražbine vjerovnika  </w:t>
            </w:r>
          </w:p>
        </w:tc>
      </w:tr>
      <w:tr w:rsidTr="002C18F0" w:rsidR="00643B84" w:rsidRPr="00643B84">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1.</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Obveze za poreze i doprinose, članarine, kamate</w:t>
            </w:r>
          </w:p>
        </w:tc>
        <w:tc>
          <w:tcPr>
            <w:tcW w:type="dxa" w:w="1989"/>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69.340,00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438.570,92</w:t>
            </w:r>
          </w:p>
        </w:tc>
      </w:tr>
      <w:tr w:rsidTr="002C18F0" w:rsidR="00643B84" w:rsidRPr="00643B84">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2.</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Obveze prema radnicima</w:t>
            </w:r>
          </w:p>
        </w:tc>
        <w:tc>
          <w:tcPr>
            <w:tcW w:type="dxa" w:w="1989"/>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4.392,00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1.851.521,33</w:t>
            </w:r>
          </w:p>
        </w:tc>
      </w:tr>
      <w:tr w:rsidTr="002C18F0" w:rsidR="00643B84" w:rsidRPr="00643B84">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3.</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Obveze prema dobavljačima</w:t>
            </w:r>
          </w:p>
        </w:tc>
        <w:tc>
          <w:tcPr>
            <w:tcW w:type="dxa" w:w="1989"/>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577.007,00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163.073,51</w:t>
            </w:r>
          </w:p>
        </w:tc>
      </w:tr>
      <w:tr w:rsidTr="002C18F0" w:rsidR="00643B84" w:rsidRPr="00643B84">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4.</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Obveze za zajmove, depozite i slično</w:t>
            </w:r>
          </w:p>
        </w:tc>
        <w:tc>
          <w:tcPr>
            <w:tcW w:type="dxa" w:w="1989"/>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548.900,00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13.000,00</w:t>
            </w:r>
          </w:p>
        </w:tc>
      </w:tr>
      <w:tr w:rsidTr="002C18F0" w:rsidR="00643B84" w:rsidRPr="00643B84">
        <w:trPr>
          <w:trHeight w:val="340"/>
          <w:jc w:val="center"/>
        </w:trPr>
        <w:tc>
          <w:tcPr>
            <w:tcW w:type="dxa" w:w="5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5.</w:t>
            </w:r>
          </w:p>
        </w:tc>
        <w:tc>
          <w:tcPr>
            <w:tcW w:type="dxa" w:w="4310"/>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Obveze za zajmove, depozite i slično poduzetnika unutar grupe </w:t>
            </w:r>
          </w:p>
        </w:tc>
        <w:tc>
          <w:tcPr>
            <w:tcW w:type="dxa" w:w="1989"/>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283.748,00</w:t>
            </w:r>
          </w:p>
        </w:tc>
        <w:tc>
          <w:tcPr>
            <w:tcW w:type="dxa" w:w="2405"/>
            <w:tcBorders>
              <w:top w:space="0" w:sz="4" w:color="00000A" w:val="single"/>
              <w:left w:space="0" w:sz="4" w:color="00000A" w:val="single"/>
              <w:bottom w:space="0" w:sz="4" w:color="00000A" w:val="single"/>
              <w:right w:space="0" w:sz="4" w:color="00000A" w:val="single"/>
            </w:tcBorders>
            <w:shd w:fill="auto"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0,00</w:t>
            </w:r>
          </w:p>
        </w:tc>
      </w:tr>
      <w:tr w:rsidTr="002C18F0" w:rsidR="00643B84" w:rsidRPr="00643B84">
        <w:trPr>
          <w:trHeight w:val="397"/>
          <w:jc w:val="center"/>
        </w:trPr>
        <w:tc>
          <w:tcPr>
            <w:tcW w:type="dxa" w:w="5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B)</w:t>
            </w:r>
          </w:p>
        </w:tc>
        <w:tc>
          <w:tcPr>
            <w:tcW w:type="dxa" w:w="43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OBVEZE STEČAJNOG DUŽNIKA                        (r.br. 1+2+3+4+5)</w:t>
            </w:r>
          </w:p>
        </w:tc>
        <w:tc>
          <w:tcPr>
            <w:tcW w:type="dxa" w:w="1989"/>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 xml:space="preserve">                         </w:t>
            </w:r>
            <w:r w:rsidRPr="00643B84">
              <w:rPr>
                <w:rFonts w:eastAsia="SimSun" w:hAnsi="Times New Roman" w:ascii="Times New Roman"/>
                <w:b/>
                <w:snapToGrid/>
                <w:kern w:val="3"/>
                <w:szCs w:val="24"/>
                <w:lang w:bidi="hi-IN" w:eastAsia="zh-CN" w:val="hr-HR"/>
              </w:rPr>
              <w:fldChar w:fldCharType="begin"/>
            </w:r>
            <w:r w:rsidRPr="00643B84">
              <w:rPr>
                <w:rFonts w:eastAsia="SimSun" w:hAnsi="Times New Roman" w:ascii="Times New Roman"/>
                <w:b/>
                <w:snapToGrid/>
                <w:kern w:val="3"/>
                <w:szCs w:val="24"/>
                <w:lang w:bidi="hi-IN" w:eastAsia="zh-CN" w:val="hr-HR"/>
              </w:rPr>
              <w:instrText xml:space="preserve"> =SUM(ABOVE) </w:instrText>
            </w:r>
            <w:r w:rsidRPr="00643B84">
              <w:rPr>
                <w:rFonts w:eastAsia="SimSun" w:hAnsi="Times New Roman" w:ascii="Times New Roman"/>
                <w:b/>
                <w:snapToGrid/>
                <w:kern w:val="3"/>
                <w:szCs w:val="24"/>
                <w:lang w:bidi="hi-IN" w:eastAsia="zh-CN" w:val="hr-HR"/>
              </w:rPr>
              <w:fldChar w:fldCharType="separate"/>
            </w:r>
            <w:r w:rsidRPr="00643B84">
              <w:rPr>
                <w:rFonts w:eastAsia="SimSun" w:hAnsi="Times New Roman" w:ascii="Times New Roman"/>
                <w:b/>
                <w:noProof/>
                <w:snapToGrid/>
                <w:kern w:val="3"/>
                <w:szCs w:val="24"/>
                <w:lang w:bidi="hi-IN" w:eastAsia="zh-CN" w:val="hr-HR"/>
              </w:rPr>
              <w:t>1.483.387</w:t>
            </w:r>
            <w:r w:rsidRPr="00643B84">
              <w:rPr>
                <w:rFonts w:eastAsia="SimSun" w:hAnsi="Times New Roman" w:ascii="Times New Roman"/>
                <w:b/>
                <w:snapToGrid/>
                <w:kern w:val="3"/>
                <w:szCs w:val="24"/>
                <w:lang w:bidi="hi-IN" w:eastAsia="zh-CN" w:val="hr-HR"/>
              </w:rPr>
              <w:fldChar w:fldCharType="end"/>
            </w:r>
            <w:r w:rsidRPr="00643B84">
              <w:rPr>
                <w:rFonts w:eastAsia="SimSun" w:hAnsi="Times New Roman" w:ascii="Times New Roman"/>
                <w:b/>
                <w:snapToGrid/>
                <w:kern w:val="3"/>
                <w:szCs w:val="24"/>
                <w:lang w:bidi="hi-IN" w:eastAsia="zh-CN" w:val="hr-HR"/>
              </w:rPr>
              <w:t>,00</w:t>
            </w:r>
          </w:p>
        </w:tc>
        <w:tc>
          <w:tcPr>
            <w:tcW w:type="dxa" w:w="2405"/>
            <w:tcBorders>
              <w:top w:space="0" w:sz="4" w:color="00000A" w:val="single"/>
              <w:left w:space="0" w:sz="4" w:color="00000A" w:val="single"/>
              <w:bottom w:space="0" w:sz="4" w:color="00000A" w:val="single"/>
              <w:right w:space="0" w:sz="4" w:color="00000A" w:val="single"/>
            </w:tcBorders>
            <w:shd w:fill="D9D9D9" w:color="auto" w:val="clear"/>
            <w:tcMar>
              <w:top w:type="dxa" w:w="0"/>
              <w:left w:type="dxa" w:w="113"/>
              <w:bottom w:type="dxa" w:w="0"/>
              <w:right w:type="dxa" w:w="108"/>
            </w:tcMar>
          </w:tcPr>
          <w:p w:rsidRDefault="00643B84" w:rsidP="00643B84" w:rsidR="00643B84" w:rsidRPr="00643B84">
            <w:pPr>
              <w:suppressAutoHyphens/>
              <w:autoSpaceDN w:val="false"/>
              <w:jc w:val="right"/>
              <w:textAlignment w:val="baseline"/>
              <w:rPr>
                <w:rFonts w:eastAsia="SimSun" w:hAnsi="Times New Roman" w:ascii="Times New Roman"/>
                <w:b/>
                <w:snapToGrid/>
                <w:kern w:val="3"/>
                <w:szCs w:val="24"/>
                <w:lang w:bidi="hi-IN" w:eastAsia="zh-CN" w:val="hr-HR"/>
              </w:rPr>
            </w:pPr>
            <w:r w:rsidRPr="00643B84">
              <w:rPr>
                <w:rFonts w:eastAsia="SimSun" w:hAnsi="Times New Roman" w:ascii="Times New Roman"/>
                <w:b/>
                <w:snapToGrid/>
                <w:kern w:val="3"/>
                <w:szCs w:val="24"/>
                <w:lang w:bidi="hi-IN" w:eastAsia="zh-CN" w:val="hr-HR"/>
              </w:rPr>
              <w:t xml:space="preserve">                                </w:t>
            </w:r>
            <w:r w:rsidRPr="00643B84">
              <w:rPr>
                <w:rFonts w:eastAsia="SimSun" w:hAnsi="Times New Roman" w:ascii="Times New Roman"/>
                <w:b/>
                <w:snapToGrid/>
                <w:kern w:val="3"/>
                <w:szCs w:val="24"/>
                <w:lang w:bidi="hi-IN" w:eastAsia="zh-CN" w:val="hr-HR"/>
              </w:rPr>
              <w:fldChar w:fldCharType="begin"/>
            </w:r>
            <w:r w:rsidRPr="00643B84">
              <w:rPr>
                <w:rFonts w:eastAsia="SimSun" w:hAnsi="Times New Roman" w:ascii="Times New Roman"/>
                <w:b/>
                <w:snapToGrid/>
                <w:kern w:val="3"/>
                <w:szCs w:val="24"/>
                <w:lang w:bidi="hi-IN" w:eastAsia="zh-CN" w:val="hr-HR"/>
              </w:rPr>
              <w:instrText xml:space="preserve"> =SUM(ABOVE) </w:instrText>
            </w:r>
            <w:r w:rsidRPr="00643B84">
              <w:rPr>
                <w:rFonts w:eastAsia="SimSun" w:hAnsi="Times New Roman" w:ascii="Times New Roman"/>
                <w:b/>
                <w:snapToGrid/>
                <w:kern w:val="3"/>
                <w:szCs w:val="24"/>
                <w:lang w:bidi="hi-IN" w:eastAsia="zh-CN" w:val="hr-HR"/>
              </w:rPr>
              <w:fldChar w:fldCharType="separate"/>
            </w:r>
            <w:r w:rsidRPr="00643B84">
              <w:rPr>
                <w:rFonts w:eastAsia="SimSun" w:hAnsi="Times New Roman" w:ascii="Times New Roman"/>
                <w:b/>
                <w:noProof/>
                <w:snapToGrid/>
                <w:kern w:val="3"/>
                <w:szCs w:val="24"/>
                <w:lang w:bidi="hi-IN" w:eastAsia="zh-CN" w:val="hr-HR"/>
              </w:rPr>
              <w:t>2.466.165,76</w:t>
            </w:r>
            <w:r w:rsidRPr="00643B84">
              <w:rPr>
                <w:rFonts w:eastAsia="SimSun" w:hAnsi="Times New Roman" w:ascii="Times New Roman"/>
                <w:b/>
                <w:snapToGrid/>
                <w:kern w:val="3"/>
                <w:szCs w:val="24"/>
                <w:lang w:bidi="hi-IN" w:eastAsia="zh-CN" w:val="hr-HR"/>
              </w:rPr>
              <w:fldChar w:fldCharType="end"/>
            </w:r>
            <w:r w:rsidRPr="00643B84">
              <w:rPr>
                <w:rFonts w:eastAsia="SimSun" w:hAnsi="Times New Roman" w:ascii="Times New Roman"/>
                <w:b/>
                <w:snapToGrid/>
                <w:kern w:val="3"/>
                <w:szCs w:val="24"/>
                <w:lang w:bidi="hi-IN" w:eastAsia="zh-CN" w:val="hr-HR"/>
              </w:rPr>
              <w:t xml:space="preserve">                                  </w:t>
            </w:r>
          </w:p>
        </w:tc>
      </w:tr>
    </w:tbl>
    <w:p w:rsidRDefault="00643B84" w:rsidP="00F70440" w:rsidR="00643B84">
      <w:pPr>
        <w:jc w:val="both"/>
        <w:rPr>
          <w:rFonts w:hAnsi="Times New Roman" w:ascii="Times New Roman"/>
          <w:szCs w:val="24"/>
          <w:lang w:val="hr-HR"/>
        </w:rPr>
      </w:pPr>
    </w:p>
    <w:p w:rsidRDefault="00643B84" w:rsidP="00F70440" w:rsidR="00643B84">
      <w:pPr>
        <w:jc w:val="both"/>
        <w:rPr>
          <w:rFonts w:hAnsi="Times New Roman" w:ascii="Times New Roman"/>
          <w:szCs w:val="24"/>
          <w:lang w:val="hr-HR"/>
        </w:rPr>
      </w:pPr>
    </w:p>
    <w:p w:rsidRDefault="00E63309" w:rsidP="00F70440" w:rsidR="00E63309">
      <w:pPr>
        <w:jc w:val="both"/>
        <w:rPr>
          <w:rFonts w:hAnsi="Times New Roman" w:ascii="Times New Roman"/>
          <w:szCs w:val="24"/>
          <w:lang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Do I. ispitnog ročišta ukupno je prijavljeno 23 tražbina stečajnih vjerovnika. Ukupno prijavljene tražbine stečajnih vjerovnika iznose 2.466.166,17 kn, od čega su osporene tražbine u iznosu od 11.937,68 kn,  priznate tražbine stečajnih vjerovnika u iznosu od 2.466.166,17 kn te su u odnosu na red isplate svrstane u tražbine:</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w:t>
      </w:r>
      <w:r w:rsidRPr="00643B84">
        <w:rPr>
          <w:rFonts w:eastAsia="SimSun" w:hAnsi="Times New Roman" w:ascii="Times New Roman"/>
          <w:snapToGrid/>
          <w:kern w:val="3"/>
          <w:szCs w:val="24"/>
          <w:lang w:bidi="hi-IN" w:eastAsia="zh-CN" w:val="hr-HR"/>
        </w:rPr>
        <w:tab/>
        <w:t>I. višeg isplatnog reda u iznosu od     2.189.029,80 kn</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w:t>
      </w:r>
      <w:r w:rsidRPr="00643B84">
        <w:rPr>
          <w:rFonts w:eastAsia="SimSun" w:hAnsi="Times New Roman" w:ascii="Times New Roman"/>
          <w:snapToGrid/>
          <w:kern w:val="3"/>
          <w:szCs w:val="24"/>
          <w:lang w:bidi="hi-IN" w:eastAsia="zh-CN" w:val="hr-HR"/>
        </w:rPr>
        <w:tab/>
        <w:t>II. višeg isplatnog reda u iznosu od       277.136,37 kn</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U tražbine I. višeg isplatnog reda odnose se najvećim dijelom na neisplaćene plaće, razlika neisplaćenih plaća koje su nastale temeljem Ugovora o uređenju međusobnih odnosa između Coning d.d. i pristupatelja dugu Coning-ing d.o.o., otpremnine i  Rh Ministarstvo financija, Porezna uprava Varaždin za poreze i doprinose za neisplaćene plaće </w:t>
      </w:r>
    </w:p>
    <w:p w:rsidRDefault="00643B84" w:rsidP="00643B84" w:rsidR="00643B84" w:rsidRPr="00643B84">
      <w:pPr>
        <w:suppressAutoHyphens/>
        <w:autoSpaceDN w:val="false"/>
        <w:jc w:val="both"/>
        <w:textAlignment w:val="baseline"/>
        <w:rPr>
          <w:rFonts w:cs="Tahoma" w:eastAsia="SimSun" w:hAnsi="Arial Narrow" w:ascii="Arial Narrow"/>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b/>
          <w:snapToGrid/>
          <w:kern w:val="3"/>
          <w:szCs w:val="24"/>
          <w:u w:val="single"/>
          <w:lang w:bidi="hi-IN" w:eastAsia="zh-CN" w:val="hr-HR"/>
        </w:rPr>
      </w:pPr>
      <w:r w:rsidRPr="00643B84">
        <w:rPr>
          <w:rFonts w:eastAsia="SimSun" w:hAnsi="Times New Roman" w:ascii="Times New Roman"/>
          <w:b/>
          <w:snapToGrid/>
          <w:kern w:val="3"/>
          <w:szCs w:val="24"/>
          <w:u w:val="single"/>
          <w:lang w:bidi="hi-IN" w:eastAsia="zh-CN" w:val="hr-HR"/>
        </w:rPr>
        <w:t>Osporene tražbine</w:t>
      </w:r>
    </w:p>
    <w:p w:rsidRDefault="00643B84" w:rsidP="00643B84" w:rsidR="00643B84" w:rsidRPr="00643B84">
      <w:pPr>
        <w:suppressAutoHyphens/>
        <w:autoSpaceDN w:val="false"/>
        <w:jc w:val="both"/>
        <w:textAlignment w:val="baseline"/>
        <w:rPr>
          <w:rFonts w:eastAsia="SimSun" w:hAnsi="Times New Roman" w:ascii="Times New Roman"/>
          <w:b/>
          <w:snapToGrid/>
          <w:kern w:val="3"/>
          <w:szCs w:val="24"/>
          <w:u w:val="single"/>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Osporene su tražbine u iznosu od 11.937,68 kn, koja se odnosi na tražbine I. višeg isplatnog reda i to:</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 xml:space="preserve">- tražbina Radomir Stanković, Zagreb, Dobronićeva 17, OIB: 974464639795- I. viši isplatni red u iznosu od  u iznosu od 11.937,68 kn - odnosi se na razlike neisplaćenih plaća prema </w:t>
      </w:r>
      <w:r w:rsidRPr="00643B84">
        <w:rPr>
          <w:rFonts w:eastAsia="SimSun" w:hAnsi="Times New Roman" w:ascii="Times New Roman"/>
          <w:snapToGrid/>
          <w:kern w:val="3"/>
          <w:szCs w:val="24"/>
          <w:lang w:bidi="hi-IN" w:eastAsia="zh-CN" w:val="hr-HR"/>
        </w:rPr>
        <w:lastRenderedPageBreak/>
        <w:t xml:space="preserve">samom izračunu bivšeg radnika.  </w:t>
      </w:r>
    </w:p>
    <w:p w:rsidRDefault="00643B84" w:rsidP="00643B84" w:rsidR="00643B84" w:rsidRPr="007D2227">
      <w:pPr>
        <w:suppressAutoHyphens/>
        <w:autoSpaceDN w:val="false"/>
        <w:jc w:val="both"/>
        <w:textAlignment w:val="baseline"/>
        <w:rPr>
          <w:rFonts w:eastAsia="SimSun" w:hAnsi="Times New Roman" w:ascii="Times New Roman"/>
          <w:snapToGrid/>
          <w:kern w:val="3"/>
          <w:szCs w:val="24"/>
          <w:lang w:bidi="hi-IN" w:eastAsia="zh-CN" w:val="hr-HR"/>
        </w:rPr>
      </w:pPr>
    </w:p>
    <w:p w:rsidRDefault="00643B84" w:rsidP="00643B84" w:rsidR="00643B84" w:rsidRPr="007D2227">
      <w:pPr>
        <w:suppressAutoHyphens/>
        <w:autoSpaceDN w:val="false"/>
        <w:spacing w:after="200"/>
        <w:jc w:val="both"/>
        <w:textAlignment w:val="baseline"/>
        <w:rPr>
          <w:rFonts w:eastAsia="SimSun" w:hAnsi="Times New Roman" w:ascii="Times New Roman"/>
          <w:snapToGrid/>
          <w:kern w:val="3"/>
          <w:szCs w:val="24"/>
          <w:lang w:bidi="hi-IN" w:eastAsia="zh-CN" w:val="hr-HR"/>
        </w:rPr>
      </w:pPr>
      <w:r w:rsidRPr="007D2227">
        <w:rPr>
          <w:rFonts w:eastAsia="SimSun" w:hAnsi="Times New Roman" w:ascii="Times New Roman"/>
          <w:snapToGrid/>
          <w:kern w:val="3"/>
          <w:szCs w:val="24"/>
          <w:lang w:bidi="hi-IN" w:eastAsia="zh-CN" w:val="hr-HR"/>
        </w:rPr>
        <w:t>Slijedom navedenog, ukupne obveze stečajnog dužnika u početnoj stečajnoj bilanci na dan otvaranja stečajnog postupka 13.9.2018. iskazuju se u iznosu od 2.466.166,17 kn.</w:t>
      </w:r>
    </w:p>
    <w:p w:rsidRDefault="00643B84" w:rsidP="00643B84" w:rsidR="00643B84" w:rsidRPr="00643B84">
      <w:pPr>
        <w:suppressAutoHyphens/>
        <w:autoSpaceDN w:val="false"/>
        <w:jc w:val="both"/>
        <w:textAlignment w:val="baseline"/>
        <w:rPr>
          <w:rFonts w:eastAsia="SimSun" w:hAnsi="Times New Roman" w:ascii="Times New Roman"/>
          <w:b/>
          <w:bCs/>
          <w:snapToGrid/>
          <w:kern w:val="3"/>
          <w:szCs w:val="24"/>
          <w:u w:val="single"/>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b/>
          <w:bCs/>
          <w:snapToGrid/>
          <w:kern w:val="3"/>
          <w:szCs w:val="24"/>
          <w:u w:val="single"/>
          <w:lang w:bidi="hi-IN" w:eastAsia="zh-CN" w:val="hr-HR"/>
        </w:rPr>
      </w:pPr>
      <w:r w:rsidRPr="00643B84">
        <w:rPr>
          <w:rFonts w:eastAsia="SimSun" w:hAnsi="Times New Roman" w:ascii="Times New Roman"/>
          <w:b/>
          <w:bCs/>
          <w:snapToGrid/>
          <w:kern w:val="3"/>
          <w:szCs w:val="24"/>
          <w:u w:val="single"/>
          <w:lang w:bidi="hi-IN" w:eastAsia="zh-CN" w:val="hr-HR"/>
        </w:rPr>
        <w:t>III. PRIJEDLOZI STEČAJNOG UPRAVITELJA</w:t>
      </w:r>
    </w:p>
    <w:p w:rsidRDefault="00643B84" w:rsidP="00643B84" w:rsidR="00643B84" w:rsidRPr="00643B84">
      <w:pPr>
        <w:suppressAutoHyphens/>
        <w:autoSpaceDN w:val="false"/>
        <w:ind w:left="360"/>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Slijedom iznesenog, stečajni dužnik CONING-ING d.o.o. nema uvjeta za nastavak djelatnosti i daljnjeg poslovanja. Stoga stečajni upravitelj predlaže da se na izvještajnom ročištu donesu slijedeće Odluke:</w:t>
      </w:r>
    </w:p>
    <w:p w:rsidRDefault="00643B84" w:rsidP="00643B84" w:rsidR="00643B84" w:rsidRPr="00643B84">
      <w:pPr>
        <w:suppressAutoHyphens/>
        <w:autoSpaceDN w:val="false"/>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widowControl/>
        <w:numPr>
          <w:ilvl w:val="0"/>
          <w:numId w:val="16"/>
        </w:numPr>
        <w:tabs>
          <w:tab w:pos="-1374" w:val="left"/>
        </w:tabs>
        <w:autoSpaceDN w:val="false"/>
        <w:ind w:left="567"/>
        <w:jc w:val="both"/>
        <w:rPr>
          <w:rFonts w:eastAsia="SimSun" w:hAnsi="Times New Roman" w:ascii="Times New Roman"/>
          <w:snapToGrid/>
          <w:kern w:val="3"/>
          <w:szCs w:val="24"/>
          <w:lang w:bidi="hi-IN" w:eastAsia="zh-CN" w:val="hr-HR"/>
        </w:rPr>
      </w:pPr>
      <w:r w:rsidRPr="00643B84">
        <w:rPr>
          <w:rFonts w:hAnsi="Times New Roman" w:ascii="Times New Roman"/>
          <w:snapToGrid/>
          <w:szCs w:val="24"/>
          <w:lang w:eastAsia="zh-CN" w:val="hr-HR"/>
        </w:rPr>
        <w:t>prihvaća se u cijelosti Izvješće stečajnog upravitelja o gospodarskom položaju stečajnog dužnika i njegovim uzrocima,</w:t>
      </w:r>
    </w:p>
    <w:p w:rsidRDefault="00643B84" w:rsidP="00643B84" w:rsidR="00643B84" w:rsidRPr="00643B84">
      <w:pPr>
        <w:widowControl/>
        <w:numPr>
          <w:ilvl w:val="0"/>
          <w:numId w:val="16"/>
        </w:numPr>
        <w:tabs>
          <w:tab w:pos="-1374" w:val="left"/>
        </w:tabs>
        <w:autoSpaceDN w:val="false"/>
        <w:ind w:left="567"/>
        <w:jc w:val="both"/>
        <w:rPr>
          <w:rFonts w:hAnsi="Times New Roman" w:ascii="Times New Roman"/>
          <w:snapToGrid/>
          <w:szCs w:val="24"/>
          <w:lang w:eastAsia="zh-CN" w:val="hr-HR"/>
        </w:rPr>
      </w:pPr>
      <w:r w:rsidRPr="00643B84">
        <w:rPr>
          <w:rFonts w:hAnsi="Times New Roman" w:ascii="Times New Roman"/>
          <w:snapToGrid/>
          <w:szCs w:val="24"/>
          <w:lang w:eastAsia="zh-CN" w:val="hr-HR"/>
        </w:rPr>
        <w:t>utvrđuje se da nema mogućnosti da se poslovanje stečajnog dužnika nastavi ili ponovno pokrene,</w:t>
      </w:r>
    </w:p>
    <w:p w:rsidRDefault="00643B84" w:rsidP="00643B84" w:rsidR="00643B84" w:rsidRPr="00643B84">
      <w:pPr>
        <w:widowControl/>
        <w:numPr>
          <w:ilvl w:val="0"/>
          <w:numId w:val="16"/>
        </w:numPr>
        <w:tabs>
          <w:tab w:pos="-1374" w:val="left"/>
        </w:tabs>
        <w:autoSpaceDN w:val="false"/>
        <w:ind w:left="567"/>
        <w:jc w:val="both"/>
        <w:rPr>
          <w:rFonts w:eastAsia="SimSun" w:hAnsi="Times New Roman" w:ascii="Times New Roman"/>
          <w:snapToGrid/>
          <w:kern w:val="3"/>
          <w:szCs w:val="24"/>
          <w:lang w:bidi="hi-IN" w:eastAsia="zh-CN" w:val="hr-HR"/>
        </w:rPr>
      </w:pPr>
      <w:r w:rsidRPr="00643B84">
        <w:rPr>
          <w:rFonts w:hAnsi="Times New Roman" w:ascii="Times New Roman"/>
          <w:snapToGrid/>
          <w:szCs w:val="24"/>
          <w:lang w:eastAsia="zh-CN" w:val="hr-HR"/>
        </w:rPr>
        <w:t xml:space="preserve">prihvaćaju se do sada poduzete radnje stečajnog upravitelja, </w:t>
      </w:r>
    </w:p>
    <w:p w:rsidRDefault="00643B84" w:rsidP="00643B84" w:rsidR="00643B84" w:rsidRPr="00643B84">
      <w:pPr>
        <w:tabs>
          <w:tab w:pos="-1374" w:val="left"/>
        </w:tabs>
        <w:suppressAutoHyphens/>
        <w:autoSpaceDN w:val="false"/>
        <w:spacing w:after="200"/>
        <w:jc w:val="both"/>
        <w:textAlignment w:val="baseline"/>
        <w:rPr>
          <w:rFonts w:eastAsia="SimSun" w:hAnsi="Times New Roman" w:ascii="Times New Roman"/>
          <w:snapToGrid/>
          <w:kern w:val="3"/>
          <w:szCs w:val="24"/>
          <w:lang w:bidi="hi-IN" w:eastAsia="zh-CN" w:val="hr-HR"/>
        </w:rPr>
      </w:pPr>
    </w:p>
    <w:p w:rsidRDefault="00643B84" w:rsidP="00643B84" w:rsidR="00643B84" w:rsidRPr="00643B84">
      <w:pPr>
        <w:tabs>
          <w:tab w:pos="-1374" w:val="left"/>
        </w:tabs>
        <w:suppressAutoHyphens/>
        <w:autoSpaceDN w:val="false"/>
        <w:spacing w:after="200"/>
        <w:jc w:val="both"/>
        <w:textAlignment w:val="baseline"/>
        <w:rPr>
          <w:rFonts w:eastAsia="SimSun" w:hAnsi="Times New Roman" w:ascii="Times New Roman"/>
          <w:snapToGrid/>
          <w:kern w:val="3"/>
          <w:szCs w:val="24"/>
          <w:lang w:bidi="hi-IN" w:eastAsia="zh-CN" w:val="hr-HR"/>
        </w:rPr>
      </w:pPr>
      <w:r w:rsidRPr="00643B84">
        <w:rPr>
          <w:rFonts w:eastAsia="SimSun" w:hAnsi="Times New Roman" w:ascii="Times New Roman"/>
          <w:snapToGrid/>
          <w:kern w:val="3"/>
          <w:szCs w:val="24"/>
          <w:lang w:bidi="hi-IN" w:eastAsia="zh-CN" w:val="hr-HR"/>
        </w:rPr>
        <w:t>Budući da u ovom stečajnom postupku nema sredstava predlaže se da se za namirenje troškova isplati po 111. SZ-a iz Fonda za namirenje troškova stečajnog postupka."</w:t>
      </w:r>
    </w:p>
    <w:p w:rsidRDefault="00E63309" w:rsidP="00F70440" w:rsidR="00E63309">
      <w:pPr>
        <w:jc w:val="both"/>
        <w:rPr>
          <w:rFonts w:hAnsi="Times New Roman" w:ascii="Times New Roman"/>
          <w:szCs w:val="24"/>
          <w:lang w:val="hr-HR"/>
        </w:rPr>
      </w:pPr>
    </w:p>
    <w:p w:rsidRDefault="007D2227" w:rsidP="007D2227" w:rsidR="00E63309">
      <w:pPr>
        <w:ind w:firstLine="705"/>
        <w:jc w:val="both"/>
        <w:rPr>
          <w:rFonts w:hAnsi="Times New Roman" w:ascii="Times New Roman"/>
          <w:szCs w:val="24"/>
          <w:lang w:val="hr-HR"/>
        </w:rPr>
      </w:pPr>
      <w:r>
        <w:rPr>
          <w:rFonts w:hAnsi="Times New Roman" w:ascii="Times New Roman"/>
          <w:szCs w:val="24"/>
          <w:lang w:val="hr-HR"/>
        </w:rPr>
        <w:t>Stečajna upraviteljica stoga predlaže da nakon pravomoćnosti rješenja o utvrđenim tražbinama i donošenja odluke o namirenju troškova postupka iz Fonda za pokriće troškova stečajnog postupka, s obzirom da nema nikakve imovine za unovčiti da se ovaj stečajni postupak obustavi i zaključi.</w:t>
      </w:r>
    </w:p>
    <w:p w:rsidRDefault="007D2227" w:rsidP="007D2227" w:rsidR="007D2227">
      <w:pPr>
        <w:ind w:firstLine="705"/>
        <w:jc w:val="both"/>
        <w:rPr>
          <w:rFonts w:hAnsi="Times New Roman" w:ascii="Times New Roman"/>
          <w:szCs w:val="24"/>
          <w:lang w:val="hr-HR"/>
        </w:rPr>
      </w:pPr>
    </w:p>
    <w:p w:rsidRDefault="007D2227" w:rsidP="007D2227" w:rsidR="007D2227">
      <w:pPr>
        <w:ind w:firstLine="705"/>
        <w:jc w:val="both"/>
        <w:rPr>
          <w:rFonts w:hAnsi="Times New Roman" w:ascii="Times New Roman"/>
          <w:szCs w:val="24"/>
          <w:lang w:val="hr-HR"/>
        </w:rPr>
      </w:pPr>
      <w:r>
        <w:rPr>
          <w:rFonts w:hAnsi="Times New Roman" w:ascii="Times New Roman"/>
          <w:szCs w:val="24"/>
          <w:lang w:val="hr-HR"/>
        </w:rPr>
        <w:t>Stečajna upraviteljica izjavljuje također da se sa obustavom i zaključenjem stečaja pričeka dok Agencija za osiguranje radničkih potraživanja u slučaju stečaja isplati tražbine radnicima i o tome donese rješenje, tako da može zatvoriti račun u banci i dati pregled svih troškova.</w:t>
      </w:r>
    </w:p>
    <w:p w:rsidRDefault="007A22CC" w:rsidP="00F70440" w:rsidR="007A22CC">
      <w:pPr>
        <w:jc w:val="both"/>
        <w:rPr>
          <w:rFonts w:hAnsi="Times New Roman" w:ascii="Times New Roman"/>
          <w:szCs w:val="24"/>
          <w:lang w:val="hr-HR"/>
        </w:rPr>
      </w:pPr>
    </w:p>
    <w:p w:rsidRDefault="00056AFF" w:rsidP="007D2227" w:rsidR="00056AFF">
      <w:pPr>
        <w:ind w:firstLine="705"/>
        <w:jc w:val="both"/>
        <w:rPr>
          <w:rFonts w:hAnsi="Times New Roman" w:ascii="Times New Roman"/>
          <w:szCs w:val="24"/>
          <w:lang w:val="hr-HR"/>
        </w:rPr>
      </w:pPr>
      <w:r>
        <w:rPr>
          <w:rFonts w:hAnsi="Times New Roman" w:ascii="Times New Roman"/>
          <w:szCs w:val="24"/>
          <w:lang w:val="hr-HR"/>
        </w:rPr>
        <w:t xml:space="preserve">Nakon što je </w:t>
      </w:r>
      <w:r w:rsidR="00160E5E">
        <w:rPr>
          <w:rFonts w:hAnsi="Times New Roman" w:ascii="Times New Roman"/>
          <w:szCs w:val="24"/>
          <w:lang w:val="hr-HR"/>
        </w:rPr>
        <w:t>stečajna upraviteljica iznijela</w:t>
      </w:r>
      <w:r>
        <w:rPr>
          <w:rFonts w:hAnsi="Times New Roman" w:ascii="Times New Roman"/>
          <w:szCs w:val="24"/>
          <w:lang w:val="hr-HR"/>
        </w:rPr>
        <w:t xml:space="preserve"> svoje izvješće, skupština vjerovnika jednoglasno donosi sljedeće</w:t>
      </w:r>
    </w:p>
    <w:p w:rsidRDefault="007A22CC" w:rsidP="00056AFF" w:rsidR="007A22CC">
      <w:pPr>
        <w:jc w:val="both"/>
        <w:rPr>
          <w:rFonts w:hAnsi="Times New Roman" w:ascii="Times New Roman"/>
          <w:szCs w:val="24"/>
          <w:lang w:val="hr-HR"/>
        </w:rPr>
      </w:pPr>
    </w:p>
    <w:p w:rsidRDefault="00056AFF" w:rsidP="00160E5E" w:rsidR="00056AFF">
      <w:pPr>
        <w:jc w:val="center"/>
        <w:rPr>
          <w:rFonts w:hAnsi="Times New Roman" w:ascii="Times New Roman"/>
          <w:szCs w:val="24"/>
          <w:lang w:val="hr-HR"/>
        </w:rPr>
      </w:pPr>
      <w:r>
        <w:rPr>
          <w:rFonts w:hAnsi="Times New Roman" w:ascii="Times New Roman"/>
          <w:szCs w:val="24"/>
          <w:lang w:val="hr-HR"/>
        </w:rPr>
        <w:t>ODLUKE</w:t>
      </w:r>
    </w:p>
    <w:p w:rsidRDefault="00056AFF" w:rsidP="00056AFF" w:rsidR="00056AFF">
      <w:pPr>
        <w:jc w:val="both"/>
        <w:rPr>
          <w:rFonts w:hAnsi="Times New Roman" w:ascii="Times New Roman"/>
          <w:szCs w:val="24"/>
          <w:lang w:val="hr-HR"/>
        </w:rPr>
      </w:pPr>
    </w:p>
    <w:p w:rsidRDefault="00056AFF" w:rsidP="00056AFF" w:rsidR="00056AFF">
      <w:pPr>
        <w:pStyle w:val="Odlomakpopisa"/>
        <w:numPr>
          <w:ilvl w:val="0"/>
          <w:numId w:val="12"/>
        </w:numPr>
        <w:jc w:val="both"/>
        <w:rPr>
          <w:rFonts w:hAnsi="Times New Roman" w:ascii="Times New Roman"/>
          <w:szCs w:val="24"/>
          <w:lang w:val="hr-HR"/>
        </w:rPr>
      </w:pPr>
      <w:r>
        <w:rPr>
          <w:rFonts w:hAnsi="Times New Roman" w:ascii="Times New Roman"/>
          <w:szCs w:val="24"/>
          <w:lang w:val="hr-HR"/>
        </w:rPr>
        <w:t xml:space="preserve">Prihvaća se izvješće </w:t>
      </w:r>
      <w:r w:rsidR="00C51599">
        <w:rPr>
          <w:rFonts w:hAnsi="Times New Roman" w:ascii="Times New Roman"/>
          <w:szCs w:val="24"/>
          <w:lang w:val="hr-HR"/>
        </w:rPr>
        <w:t>stečajne upraviteljice</w:t>
      </w:r>
      <w:r>
        <w:rPr>
          <w:rFonts w:hAnsi="Times New Roman" w:ascii="Times New Roman"/>
          <w:szCs w:val="24"/>
          <w:lang w:val="hr-HR"/>
        </w:rPr>
        <w:t>.</w:t>
      </w:r>
    </w:p>
    <w:p w:rsidRDefault="00056AFF" w:rsidP="00056AFF" w:rsidR="00056AFF">
      <w:pPr>
        <w:pStyle w:val="Odlomakpopisa"/>
        <w:numPr>
          <w:ilvl w:val="0"/>
          <w:numId w:val="12"/>
        </w:numPr>
        <w:jc w:val="both"/>
        <w:rPr>
          <w:rFonts w:hAnsi="Times New Roman" w:ascii="Times New Roman"/>
          <w:szCs w:val="24"/>
          <w:lang w:val="hr-HR"/>
        </w:rPr>
      </w:pPr>
      <w:r>
        <w:rPr>
          <w:rFonts w:hAnsi="Times New Roman" w:ascii="Times New Roman"/>
          <w:szCs w:val="24"/>
          <w:lang w:val="hr-HR"/>
        </w:rPr>
        <w:t>Stečajni dužnik prestaje s poslovanjem.</w:t>
      </w:r>
    </w:p>
    <w:p w:rsidRDefault="00056AFF" w:rsidP="00160E5E" w:rsidR="00E63309">
      <w:pPr>
        <w:pStyle w:val="Odlomakpopisa"/>
        <w:numPr>
          <w:ilvl w:val="0"/>
          <w:numId w:val="12"/>
        </w:numPr>
        <w:jc w:val="both"/>
        <w:rPr>
          <w:rFonts w:hAnsi="Times New Roman" w:ascii="Times New Roman"/>
          <w:szCs w:val="24"/>
          <w:lang w:val="hr-HR"/>
        </w:rPr>
      </w:pPr>
      <w:r w:rsidRPr="00E63309">
        <w:rPr>
          <w:rFonts w:hAnsi="Times New Roman" w:ascii="Times New Roman"/>
          <w:szCs w:val="24"/>
          <w:lang w:val="hr-HR"/>
        </w:rPr>
        <w:t xml:space="preserve">Ovlašćuje se </w:t>
      </w:r>
      <w:r w:rsidR="00160E5E" w:rsidRPr="00E63309">
        <w:rPr>
          <w:rFonts w:hAnsi="Times New Roman" w:ascii="Times New Roman"/>
          <w:szCs w:val="24"/>
          <w:lang w:val="hr-HR"/>
        </w:rPr>
        <w:t>stečajna upraviteljica</w:t>
      </w:r>
      <w:r w:rsidR="00C51599" w:rsidRPr="00E63309">
        <w:rPr>
          <w:rFonts w:hAnsi="Times New Roman" w:ascii="Times New Roman"/>
          <w:szCs w:val="24"/>
          <w:lang w:val="hr-HR"/>
        </w:rPr>
        <w:t xml:space="preserve"> </w:t>
      </w:r>
      <w:r w:rsidR="007D2227">
        <w:rPr>
          <w:rFonts w:hAnsi="Times New Roman" w:ascii="Times New Roman"/>
          <w:szCs w:val="24"/>
          <w:lang w:val="hr-HR"/>
        </w:rPr>
        <w:t>da dostavi sudu popis nastalih troškova u ovom stečajnom postupku i prijedlog nagrade.</w:t>
      </w:r>
    </w:p>
    <w:p w:rsidRDefault="007D2227" w:rsidP="00160E5E" w:rsidR="007D2227">
      <w:pPr>
        <w:pStyle w:val="Odlomakpopisa"/>
        <w:numPr>
          <w:ilvl w:val="0"/>
          <w:numId w:val="12"/>
        </w:numPr>
        <w:jc w:val="both"/>
        <w:rPr>
          <w:rFonts w:hAnsi="Times New Roman" w:ascii="Times New Roman"/>
          <w:szCs w:val="24"/>
          <w:lang w:val="hr-HR"/>
        </w:rPr>
      </w:pPr>
      <w:r>
        <w:rPr>
          <w:rFonts w:hAnsi="Times New Roman" w:ascii="Times New Roman"/>
          <w:szCs w:val="24"/>
          <w:lang w:val="hr-HR"/>
        </w:rPr>
        <w:t>Suglasni smo sa time da se nakon što rješenje o utvrđenim tražbinama bude pravomoćno i nakon što se podmire troškovi postupka ovaj stečajni postupak obustavi i zaključi.</w:t>
      </w:r>
    </w:p>
    <w:p w:rsidRDefault="007A22CC" w:rsidP="007A22CC" w:rsidR="007A22CC">
      <w:pPr>
        <w:rPr>
          <w:rFonts w:hAnsi="Times New Roman" w:ascii="Times New Roman"/>
          <w:szCs w:val="24"/>
          <w:lang w:val="hr-HR"/>
        </w:rPr>
      </w:pP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Dovršeno u</w:t>
      </w:r>
      <w:r w:rsidR="00150CC3">
        <w:rPr>
          <w:rFonts w:hAnsi="Times New Roman" w:ascii="Times New Roman"/>
          <w:szCs w:val="24"/>
          <w:lang w:val="hr-HR"/>
        </w:rPr>
        <w:t xml:space="preserve"> </w:t>
      </w:r>
      <w:r w:rsidR="007D2227">
        <w:rPr>
          <w:rFonts w:hAnsi="Times New Roman" w:ascii="Times New Roman"/>
          <w:szCs w:val="24"/>
          <w:lang w:val="hr-HR"/>
        </w:rPr>
        <w:t>10,25</w:t>
      </w:r>
      <w:r w:rsidR="007A22CC">
        <w:rPr>
          <w:rFonts w:hAnsi="Times New Roman" w:ascii="Times New Roman"/>
          <w:szCs w:val="24"/>
          <w:lang w:val="hr-HR"/>
        </w:rPr>
        <w:t xml:space="preserve"> </w:t>
      </w:r>
      <w:r w:rsidRPr="000776D8">
        <w:rPr>
          <w:rFonts w:hAnsi="Times New Roman" w:ascii="Times New Roman"/>
          <w:szCs w:val="24"/>
          <w:lang w:val="hr-HR"/>
        </w:rPr>
        <w:t>sati.</w:t>
      </w:r>
    </w:p>
    <w:p w:rsidRDefault="0068562E" w:rsidP="00C32958" w:rsidR="0068562E" w:rsidRPr="000776D8">
      <w:pPr>
        <w:rPr>
          <w:rFonts w:hAnsi="Times New Roman" w:ascii="Times New Roman"/>
          <w:szCs w:val="24"/>
          <w:lang w:val="hr-HR"/>
        </w:rPr>
      </w:pPr>
    </w:p>
    <w:sectPr w:rsidSect="001C00D6" w:rsidR="0068562E" w:rsidRPr="000776D8">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39E" w:rsidP="006C02EF" w:rsidR="002F539E">
      <w:r>
        <w:separator/>
      </w:r>
    </w:p>
  </w:endnote>
  <w:endnote w:id="0" w:type="continuationSeparator">
    <w:p w:rsidRDefault="002F539E" w:rsidP="006C02EF" w:rsidR="002F53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SimSun">
    <w:altName w:val="宋体"/>
    <w:panose1 w:val="02010600030101010101"/>
    <w:charset w:val="86"/>
    <w:family w:val="auto"/>
    <w:pitch w:val="variable"/>
    <w:sig w:csb1="00000000" w:csb0="00040001" w:usb3="00000000" w:usb2="00000016" w:usb1="288F0000" w:usb0="00000003"/>
  </w:font>
  <w:font w:name="Arial Narrow">
    <w:panose1 w:val="020B0606020202030204"/>
    <w:charset w:val="EE"/>
    <w:family w:val="swiss"/>
    <w:pitch w:val="variable"/>
    <w:sig w:csb1="00000000" w:csb0="0000009F" w:usb3="00000000" w:usb2="00000000" w:usb1="00000800" w:usb0="00000287"/>
  </w:font>
  <w:font w:name="Arial">
    <w:panose1 w:val="020B0604020202020204"/>
    <w:charset w:val="EE"/>
    <w:family w:val="swiss"/>
    <w:pitch w:val="variable"/>
    <w:sig w:csb1="00000000" w:csb0="000001FF" w:usb3="00000000" w:usb2="00000000" w:usb1="00000000" w:usb0="20002A87"/>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39E" w:rsidP="006C02EF" w:rsidR="002F539E">
      <w:r>
        <w:separator/>
      </w:r>
    </w:p>
  </w:footnote>
  <w:footnote w:id="0" w:type="continuationSeparator">
    <w:p w:rsidRDefault="002F539E" w:rsidP="006C02EF" w:rsidR="002F53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9C7E2C" w:rsidRPr="009C7E2C">
          <w:rPr>
            <w:rFonts w:hAnsi="Times New Roman" w:ascii="Times New Roman"/>
            <w:noProof/>
            <w:lang w:val="hr-HR"/>
          </w:rPr>
          <w:t>8</w:t>
        </w:r>
        <w:r w:rsidRPr="006C02EF">
          <w:rPr>
            <w:rFonts w:hAnsi="Times New Roman" w:ascii="Times New Roman"/>
          </w:rPr>
          <w:fldChar w:fldCharType="end"/>
        </w:r>
      </w:p>
    </w:sdtContent>
  </w:sdt>
  <w:p w:rsidRDefault="00421885" w:rsidR="00421885">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24A1F">
      <w:rPr>
        <w:rFonts w:hAnsi="Times New Roman" w:ascii="Times New Roman"/>
        <w:lang w:val="hr-HR"/>
      </w:rPr>
      <w:t>243/18-</w:t>
    </w:r>
    <w:r w:rsidR="0094477B">
      <w:rPr>
        <w:rFonts w:hAnsi="Times New Roman" w:ascii="Times New Roman"/>
        <w:lang w:val="hr-HR"/>
      </w:rPr>
      <w:t>29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8323B">
      <w:rPr>
        <w:rFonts w:hAnsi="Times New Roman" w:ascii="Times New Roman"/>
        <w:lang w:val="hr-HR"/>
      </w:rPr>
      <w:t>-</w:t>
    </w:r>
    <w:r w:rsidR="00924A1F">
      <w:rPr>
        <w:rFonts w:hAnsi="Times New Roman" w:ascii="Times New Roman"/>
        <w:lang w:val="hr-HR"/>
      </w:rPr>
      <w:t>243/18-</w:t>
    </w:r>
    <w:r w:rsidR="0094477B">
      <w:rPr>
        <w:rFonts w:hAnsi="Times New Roman" w:ascii="Times New Roman"/>
        <w:lang w:val="hr-HR"/>
      </w:rPr>
      <w:t>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2AB7C1B"/>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2C66F5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F3B4A0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40A58F1"/>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FBF7BB6"/>
    <w:multiLevelType w:val="multilevel"/>
    <w:tmpl w:val="787828C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8">
    <w:nsid w:val="33C26273"/>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50FA3A35"/>
    <w:multiLevelType w:val="multilevel"/>
    <w:tmpl w:val="A84AD0DA"/>
    <w:lvl w:ilvl="0">
      <w:numFmt w:val="bullet"/>
      <w:lvlText w:val=""/>
      <w:lvlJc w:val="left"/>
      <w:pPr>
        <w:ind w:hanging="360" w:left="1080"/>
      </w:pPr>
      <w:rPr>
        <w:rFonts w:hAnsi="Symbol" w:ascii="Symbo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hAnsi="Wingdings" w:ascii="Wingdings"/>
      </w:rPr>
    </w:lvl>
    <w:lvl w:ilvl="3">
      <w:numFmt w:val="bullet"/>
      <w:lvlText w:val=""/>
      <w:lvlJc w:val="left"/>
      <w:pPr>
        <w:ind w:hanging="360" w:left="3240"/>
      </w:pPr>
      <w:rPr>
        <w:rFonts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hAnsi="Wingdings" w:ascii="Wingdings"/>
      </w:rPr>
    </w:lvl>
    <w:lvl w:ilvl="6">
      <w:numFmt w:val="bullet"/>
      <w:lvlText w:val=""/>
      <w:lvlJc w:val="left"/>
      <w:pPr>
        <w:ind w:hanging="360" w:left="5400"/>
      </w:pPr>
      <w:rPr>
        <w:rFonts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hAnsi="Wingdings" w:ascii="Wingdings"/>
      </w:rPr>
    </w:lvl>
  </w:abstractNum>
  <w:abstractNum w:abstractNumId="10">
    <w:nsid w:val="5EEE2B0F"/>
    <w:multiLevelType w:val="multilevel"/>
    <w:tmpl w:val="FEAE27BE"/>
    <w:styleLink w:val="WWNum25"/>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11">
    <w:nsid w:val="67EA4DBC"/>
    <w:multiLevelType w:val="multilevel"/>
    <w:tmpl w:val="0842212E"/>
    <w:styleLink w:val="WWNum3"/>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6BE4565A"/>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6F335684"/>
    <w:multiLevelType w:val="hybridMultilevel"/>
    <w:tmpl w:val="05C820B0"/>
    <w:lvl w:tplc="0C0A3B86" w:ilvl="0">
      <w:start w:val="2"/>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73C105AE"/>
    <w:multiLevelType w:val="hybridMultilevel"/>
    <w:tmpl w:val="2924986A"/>
    <w:lvl w:tplc="585ACA7A"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8"/>
  </w:num>
  <w:num w:numId="10">
    <w:abstractNumId w:val="10"/>
  </w:num>
  <w:num w:numId="11">
    <w:abstractNumId w:val="15"/>
  </w:num>
  <w:num w:numId="12">
    <w:abstractNumId w:val="6"/>
  </w:num>
  <w:num w:numId="13">
    <w:abstractNumId w:val="11"/>
    <w:lvlOverride w:ilvl="0">
      <w:lvl w:ilvl="0">
        <w:numFmt w:val="bullet"/>
        <w:lvlText w:val="•"/>
        <w:lvlJc w:val="left"/>
        <w:pPr>
          <w:ind w:hanging="360" w:left="720"/>
        </w:pPr>
        <w:rPr>
          <w:rFonts w:cs="Tahoma" w:eastAsia="Calibri" w:hAnsi="Tahoma" w:ascii="Tahoma"/>
          <w:color w:val="auto"/>
        </w:rPr>
      </w:lvl>
    </w:lvlOverride>
  </w:num>
  <w:num w:numId="14">
    <w:abstractNumId w:val="11"/>
    <w:lvlOverride w:ilvl="0">
      <w:lvl w:ilvl="0">
        <w:numFmt w:val="bullet"/>
        <w:lvlText w:val="•"/>
        <w:lvlJc w:val="left"/>
        <w:pPr>
          <w:ind w:hanging="360" w:left="720"/>
        </w:pPr>
        <w:rPr>
          <w:rFonts w:cs="Tahoma" w:eastAsia="Calibri" w:hAnsi="Tahoma" w:ascii="Tahoma"/>
          <w:sz w:val="24"/>
          <w:szCs w:val="24"/>
        </w:rPr>
      </w:lvl>
    </w:lvlOverride>
    <w:lvlOverride w:ilvl="1">
      <w:lvl w:ilvl="1">
        <w:numFmt w:val="bullet"/>
        <w:lvlText w:val="o"/>
        <w:lvlJc w:val="left"/>
        <w:pPr>
          <w:ind w:hanging="360" w:left="1440"/>
        </w:pPr>
        <w:rPr>
          <w:rFonts w:cs="Courier New" w:hAnsi="Courier New" w:ascii="Courier New"/>
        </w:rPr>
      </w:lvl>
    </w:lvlOverride>
    <w:lvlOverride w:ilvl="2">
      <w:lvl w:ilvl="2">
        <w:numFmt w:val="bullet"/>
        <w:lvlText w:val=""/>
        <w:lvlJc w:val="left"/>
        <w:pPr>
          <w:ind w:hanging="360" w:left="2160"/>
        </w:pPr>
        <w:rPr>
          <w:rFonts w:hAnsi="Wingdings" w:ascii="Wingdings"/>
        </w:rPr>
      </w:lvl>
    </w:lvlOverride>
    <w:lvlOverride w:ilvl="3">
      <w:lvl w:ilvl="3">
        <w:numFmt w:val="bullet"/>
        <w:lvlText w:val=""/>
        <w:lvlJc w:val="left"/>
        <w:pPr>
          <w:ind w:hanging="360" w:left="2880"/>
        </w:pPr>
        <w:rPr>
          <w:rFonts w:hAnsi="Symbol" w:ascii="Symbol"/>
        </w:rPr>
      </w:lvl>
    </w:lvlOverride>
    <w:lvlOverride w:ilvl="4">
      <w:lvl w:ilvl="4">
        <w:numFmt w:val="bullet"/>
        <w:lvlText w:val="o"/>
        <w:lvlJc w:val="left"/>
        <w:pPr>
          <w:ind w:hanging="360" w:left="3600"/>
        </w:pPr>
        <w:rPr>
          <w:rFonts w:cs="Courier New" w:hAnsi="Courier New" w:ascii="Courier New"/>
        </w:rPr>
      </w:lvl>
    </w:lvlOverride>
    <w:lvlOverride w:ilvl="5">
      <w:lvl w:ilvl="5">
        <w:numFmt w:val="bullet"/>
        <w:lvlText w:val=""/>
        <w:lvlJc w:val="left"/>
        <w:pPr>
          <w:ind w:hanging="360" w:left="4320"/>
        </w:pPr>
        <w:rPr>
          <w:rFonts w:hAnsi="Wingdings" w:ascii="Wingdings"/>
        </w:rPr>
      </w:lvl>
    </w:lvlOverride>
    <w:lvlOverride w:ilvl="6">
      <w:lvl w:ilvl="6">
        <w:numFmt w:val="bullet"/>
        <w:lvlText w:val=""/>
        <w:lvlJc w:val="left"/>
        <w:pPr>
          <w:ind w:hanging="360" w:left="5040"/>
        </w:pPr>
        <w:rPr>
          <w:rFonts w:hAnsi="Symbol" w:ascii="Symbol"/>
        </w:rPr>
      </w:lvl>
    </w:lvlOverride>
    <w:lvlOverride w:ilvl="7">
      <w:lvl w:ilvl="7">
        <w:numFmt w:val="bullet"/>
        <w:lvlText w:val="o"/>
        <w:lvlJc w:val="left"/>
        <w:pPr>
          <w:ind w:hanging="360" w:left="5760"/>
        </w:pPr>
        <w:rPr>
          <w:rFonts w:cs="Courier New" w:hAnsi="Courier New" w:ascii="Courier New"/>
        </w:rPr>
      </w:lvl>
    </w:lvlOverride>
    <w:lvlOverride w:ilvl="8">
      <w:lvl w:ilvl="8">
        <w:numFmt w:val="bullet"/>
        <w:lvlText w:val=""/>
        <w:lvlJc w:val="left"/>
        <w:pPr>
          <w:ind w:hanging="360" w:left="6480"/>
        </w:pPr>
        <w:rPr>
          <w:rFonts w:hAnsi="Wingdings" w:ascii="Wingdings"/>
        </w:rPr>
      </w:lvl>
    </w:lvlOverride>
  </w:num>
  <w:num w:numId="15">
    <w:abstractNumId w:val="11"/>
  </w:num>
  <w:num w:numId="16">
    <w:abstractNumId w:val="9"/>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34E62"/>
    <w:rsid w:val="0004348A"/>
    <w:rsid w:val="00056AFF"/>
    <w:rsid w:val="00072232"/>
    <w:rsid w:val="000776D8"/>
    <w:rsid w:val="00092D27"/>
    <w:rsid w:val="000A5E5B"/>
    <w:rsid w:val="000A6DED"/>
    <w:rsid w:val="000A7F24"/>
    <w:rsid w:val="00110EA9"/>
    <w:rsid w:val="00142E0E"/>
    <w:rsid w:val="0014354D"/>
    <w:rsid w:val="00150CC3"/>
    <w:rsid w:val="00160E5E"/>
    <w:rsid w:val="00164FA5"/>
    <w:rsid w:val="001C00D6"/>
    <w:rsid w:val="001D1FD0"/>
    <w:rsid w:val="001D46EF"/>
    <w:rsid w:val="001D7620"/>
    <w:rsid w:val="001F4221"/>
    <w:rsid w:val="00224E72"/>
    <w:rsid w:val="00225CD3"/>
    <w:rsid w:val="00237674"/>
    <w:rsid w:val="00247726"/>
    <w:rsid w:val="00266E4A"/>
    <w:rsid w:val="002877B1"/>
    <w:rsid w:val="00294E5D"/>
    <w:rsid w:val="002B2BE3"/>
    <w:rsid w:val="002C5F4E"/>
    <w:rsid w:val="002D669A"/>
    <w:rsid w:val="002F539E"/>
    <w:rsid w:val="002F638D"/>
    <w:rsid w:val="00364D9C"/>
    <w:rsid w:val="00366543"/>
    <w:rsid w:val="00381BB4"/>
    <w:rsid w:val="003B1242"/>
    <w:rsid w:val="003D0ABC"/>
    <w:rsid w:val="003E1251"/>
    <w:rsid w:val="003F0BB8"/>
    <w:rsid w:val="00417D1C"/>
    <w:rsid w:val="00421885"/>
    <w:rsid w:val="00422348"/>
    <w:rsid w:val="00435317"/>
    <w:rsid w:val="00451255"/>
    <w:rsid w:val="00497C1C"/>
    <w:rsid w:val="004A2F86"/>
    <w:rsid w:val="004E263F"/>
    <w:rsid w:val="004F49B2"/>
    <w:rsid w:val="004F6ED4"/>
    <w:rsid w:val="00514CEB"/>
    <w:rsid w:val="00531ED0"/>
    <w:rsid w:val="00554894"/>
    <w:rsid w:val="005668BE"/>
    <w:rsid w:val="005971A5"/>
    <w:rsid w:val="005E637B"/>
    <w:rsid w:val="005F6167"/>
    <w:rsid w:val="0062034C"/>
    <w:rsid w:val="00633203"/>
    <w:rsid w:val="00635EB5"/>
    <w:rsid w:val="00643B84"/>
    <w:rsid w:val="00645EA2"/>
    <w:rsid w:val="00653A36"/>
    <w:rsid w:val="006630C8"/>
    <w:rsid w:val="006630CD"/>
    <w:rsid w:val="00663E0B"/>
    <w:rsid w:val="00684577"/>
    <w:rsid w:val="0068562E"/>
    <w:rsid w:val="006B6C61"/>
    <w:rsid w:val="006C023F"/>
    <w:rsid w:val="006C02EF"/>
    <w:rsid w:val="006D2068"/>
    <w:rsid w:val="006D3AB4"/>
    <w:rsid w:val="006E0EA2"/>
    <w:rsid w:val="00737BAF"/>
    <w:rsid w:val="007514C1"/>
    <w:rsid w:val="00771BDA"/>
    <w:rsid w:val="007A22CC"/>
    <w:rsid w:val="007A35A7"/>
    <w:rsid w:val="007C3A11"/>
    <w:rsid w:val="007C4774"/>
    <w:rsid w:val="007D2227"/>
    <w:rsid w:val="007E36B2"/>
    <w:rsid w:val="007E657D"/>
    <w:rsid w:val="008105DD"/>
    <w:rsid w:val="008204EE"/>
    <w:rsid w:val="00823369"/>
    <w:rsid w:val="0082431F"/>
    <w:rsid w:val="00826138"/>
    <w:rsid w:val="0083253E"/>
    <w:rsid w:val="0084628B"/>
    <w:rsid w:val="00847769"/>
    <w:rsid w:val="00873D6D"/>
    <w:rsid w:val="00874380"/>
    <w:rsid w:val="008753DC"/>
    <w:rsid w:val="0088171F"/>
    <w:rsid w:val="008B1082"/>
    <w:rsid w:val="008C5834"/>
    <w:rsid w:val="008D0954"/>
    <w:rsid w:val="008E3B64"/>
    <w:rsid w:val="00921B5E"/>
    <w:rsid w:val="00924A1F"/>
    <w:rsid w:val="0094477B"/>
    <w:rsid w:val="00954519"/>
    <w:rsid w:val="00955EA5"/>
    <w:rsid w:val="00956865"/>
    <w:rsid w:val="009644EE"/>
    <w:rsid w:val="0098323B"/>
    <w:rsid w:val="009A4785"/>
    <w:rsid w:val="009A598A"/>
    <w:rsid w:val="009B234B"/>
    <w:rsid w:val="009C00D2"/>
    <w:rsid w:val="009C05D6"/>
    <w:rsid w:val="009C09DE"/>
    <w:rsid w:val="009C7E2C"/>
    <w:rsid w:val="009D7C6A"/>
    <w:rsid w:val="009F665B"/>
    <w:rsid w:val="009F7572"/>
    <w:rsid w:val="00A23C04"/>
    <w:rsid w:val="00A2410E"/>
    <w:rsid w:val="00A24BC6"/>
    <w:rsid w:val="00A54E59"/>
    <w:rsid w:val="00A7574B"/>
    <w:rsid w:val="00A877C1"/>
    <w:rsid w:val="00A87A13"/>
    <w:rsid w:val="00A87AE5"/>
    <w:rsid w:val="00A90636"/>
    <w:rsid w:val="00AB73CE"/>
    <w:rsid w:val="00AD1356"/>
    <w:rsid w:val="00AD2C01"/>
    <w:rsid w:val="00AE31FD"/>
    <w:rsid w:val="00AF0C74"/>
    <w:rsid w:val="00B0698E"/>
    <w:rsid w:val="00B140D4"/>
    <w:rsid w:val="00B16138"/>
    <w:rsid w:val="00B22E45"/>
    <w:rsid w:val="00B47453"/>
    <w:rsid w:val="00B51EC2"/>
    <w:rsid w:val="00B66688"/>
    <w:rsid w:val="00B7187E"/>
    <w:rsid w:val="00B87FD2"/>
    <w:rsid w:val="00BA222D"/>
    <w:rsid w:val="00BB7068"/>
    <w:rsid w:val="00BC0EEE"/>
    <w:rsid w:val="00BC16AD"/>
    <w:rsid w:val="00BE1150"/>
    <w:rsid w:val="00BE656B"/>
    <w:rsid w:val="00BE7579"/>
    <w:rsid w:val="00BF28DD"/>
    <w:rsid w:val="00C1561E"/>
    <w:rsid w:val="00C319B7"/>
    <w:rsid w:val="00C32958"/>
    <w:rsid w:val="00C46076"/>
    <w:rsid w:val="00C51599"/>
    <w:rsid w:val="00C624B5"/>
    <w:rsid w:val="00C71C47"/>
    <w:rsid w:val="00C771FF"/>
    <w:rsid w:val="00CD4AD5"/>
    <w:rsid w:val="00D37C4D"/>
    <w:rsid w:val="00D7286D"/>
    <w:rsid w:val="00D8329F"/>
    <w:rsid w:val="00DE31CF"/>
    <w:rsid w:val="00DE4FCA"/>
    <w:rsid w:val="00DF214F"/>
    <w:rsid w:val="00DF323D"/>
    <w:rsid w:val="00E325EE"/>
    <w:rsid w:val="00E63309"/>
    <w:rsid w:val="00E75372"/>
    <w:rsid w:val="00E75FD3"/>
    <w:rsid w:val="00EB4249"/>
    <w:rsid w:val="00EE6D3C"/>
    <w:rsid w:val="00EE71ED"/>
    <w:rsid w:val="00EF222E"/>
    <w:rsid w:val="00F316DC"/>
    <w:rsid w:val="00F45060"/>
    <w:rsid w:val="00F504C4"/>
    <w:rsid w:val="00F55ECD"/>
    <w:rsid w:val="00F56E76"/>
    <w:rsid w:val="00F70440"/>
    <w:rsid w:val="00F77871"/>
    <w:rsid w:val="00F94DBA"/>
    <w:rsid w:val="00FA4016"/>
    <w:rsid w:val="00FB0B47"/>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uiPriority w:val="99"/>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uiPriority w:val="99"/>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1"/>
      </w:numPr>
    </w:pPr>
  </w:style>
  <w:style w:customStyle="true" w:styleId="GridTableLight" w:type="table">
    <w:name w:val="Grid Table Light"/>
    <w:basedOn w:val="Obinatablica"/>
    <w:uiPriority w:val="40"/>
    <w:rsid w:val="00514CEB"/>
    <w:pPr>
      <w:spacing w:lineRule="auto" w:line="240" w:after="0"/>
    </w:p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WWNum25" w:type="numbering">
    <w:name w:val="WWNum25"/>
    <w:basedOn w:val="Bezpopisa"/>
    <w:rsid w:val="000776D8"/>
    <w:pPr>
      <w:numPr>
        <w:numId w:val="10"/>
      </w:numPr>
    </w:pPr>
  </w:style>
  <w:style w:customStyle="true" w:styleId="Zadanifontodlomka1" w:type="character">
    <w:name w:val="Zadani font odlomka1"/>
    <w:rsid w:val="00160E5E"/>
  </w:style>
  <w:style w:customStyle="true" w:styleId="WWNum3" w:type="numbering">
    <w:name w:val="WWNum3"/>
    <w:basedOn w:val="Bezpopisa"/>
    <w:rsid w:val="00160E5E"/>
    <w:pPr>
      <w:numPr>
        <w:numId w:val="15"/>
      </w:numPr>
    </w:pPr>
  </w:style>
  <w:style w:customStyle="true" w:styleId="WWNum31" w:type="numbering">
    <w:name w:val="WWNum31"/>
    <w:basedOn w:val="Bezpopisa"/>
    <w:rsid w:val="00643B84"/>
  </w:style>
  <w:style w:styleId="Tekstrezerviranogmjesta" w:type="character">
    <w:name w:val="Placeholder Text"/>
    <w:basedOn w:val="Zadanifontodlomka"/>
    <w:uiPriority w:val="99"/>
    <w:semiHidden/>
    <w:rsid w:val="009C7E2C"/>
    <w:rPr>
      <w:color w:val="808080"/>
      <w:bdr w:space="0" w:sz="0" w:color="auto" w:val="none"/>
      <w:shd w:fill="auto" w:color="auto" w:val="clear"/>
    </w:rPr>
  </w:style>
  <w:style w:customStyle="true" w:styleId="eSPISCCParagraphDefaultFont" w:type="character">
    <w:name w:val="eSPIS_CC_Paragraph Default Font"/>
    <w:basedOn w:val="Zadanifontodlomka"/>
    <w:rsid w:val="009C7E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7E2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C7E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7E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uiPriority w:val="99"/>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uiPriority w:val="99"/>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1"/>
      </w:numPr>
    </w:pPr>
  </w:style>
  <w:style w:customStyle="1" w:styleId="GridTableLight" w:type="table">
    <w:name w:val="Grid Table Light"/>
    <w:basedOn w:val="Obinatablica"/>
    <w:uiPriority w:val="40"/>
    <w:rsid w:val="00514CEB"/>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WWNum25" w:type="numbering">
    <w:name w:val="WWNum25"/>
    <w:basedOn w:val="Bezpopisa"/>
    <w:rsid w:val="000776D8"/>
    <w:pPr>
      <w:numPr>
        <w:numId w:val="10"/>
      </w:numPr>
    </w:pPr>
  </w:style>
  <w:style w:customStyle="1" w:styleId="Zadanifontodlomka1" w:type="character">
    <w:name w:val="Zadani font odlomka1"/>
    <w:rsid w:val="00160E5E"/>
  </w:style>
  <w:style w:customStyle="1" w:styleId="WWNum3" w:type="numbering">
    <w:name w:val="WWNum3"/>
    <w:basedOn w:val="Bezpopisa"/>
    <w:rsid w:val="00160E5E"/>
    <w:pPr>
      <w:numPr>
        <w:numId w:val="15"/>
      </w:numPr>
    </w:pPr>
  </w:style>
  <w:style w:customStyle="1" w:styleId="WWNum31" w:type="numbering">
    <w:name w:val="WWNum31"/>
    <w:basedOn w:val="Bezpopisa"/>
    <w:rsid w:val="00643B84"/>
  </w:style>
  <w:style w:styleId="Tekstrezerviranogmjesta" w:type="character">
    <w:name w:val="Placeholder Text"/>
    <w:basedOn w:val="Zadanifontodlomka"/>
    <w:uiPriority w:val="99"/>
    <w:semiHidden/>
    <w:rsid w:val="009C7E2C"/>
    <w:rPr>
      <w:color w:val="808080"/>
      <w:bdr w:color="auto" w:space="0" w:sz="0" w:val="none"/>
      <w:shd w:color="auto" w:fill="auto" w:val="clear"/>
    </w:rPr>
  </w:style>
  <w:style w:customStyle="1" w:styleId="eSPISCCParagraphDefaultFont" w:type="character">
    <w:name w:val="eSPIS_CC_Paragraph Default Font"/>
    <w:basedOn w:val="Zadanifontodlomka"/>
    <w:rsid w:val="009C7E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7E2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7E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7E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45106323">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544871554">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67307552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310984827">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14831719">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 w:id="1996715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4. prosinca 2018.</izvorni_sadrzaj>
    <derivirana_varijabla naziv="DomainObject.StvarniPocetakDatum_1">4. prosinca 2018.</derivirana_varijabla>
  </DomainObject.StvarniPocetakDatum>
  <DomainObject.StvarniZavrsetakDatum>
    <izvorni_sadrzaj>4. prosinca 2018.</izvorni_sadrzaj>
    <derivirana_varijabla naziv="DomainObject.StvarniZavrsetakDatum_1">4. prosinca 2018.</derivirana_varijabla>
  </DomainObject.StvarniZavrsetakDatum>
  <DomainObject.PlaniraniZavrsetakDatum>
    <izvorni_sadrzaj>4. prosinca 2018.</izvorni_sadrzaj>
    <derivirana_varijabla naziv="DomainObject.PlaniraniZavrsetakDatum_1">4. prosinca 2018.</derivirana_varijabla>
  </DomainObject.PlaniraniZavrsetakDatum>
  <DomainObject.PlaniraniPocetakDatum>
    <izvorni_sadrzaj>4. prosinca 2018.</izvorni_sadrzaj>
    <derivirana_varijabla naziv="DomainObject.PlaniraniPocetakDatum_1">4. prosinca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prosinca 2018.</izvorni_sadrzaj>
    <derivirana_varijabla naziv="DomainObject.Zapisnik.DatumKreiranja_1">4. prosinca 2018.</derivirana_varijabla>
  </DomainObject.Zapisnik.DatumKreiranja>
  <DomainObject.Zapisnik.ImovinskaKorist>
    <izvorni_sadrzaj/>
    <derivirana_varijabla naziv="DomainObject.Zapisnik.ImovinskaKorist_1"/>
  </DomainObject.Zapisnik.ImovinskaKorist>
  <DomainObject.Zapisnik.Oznaka>
    <izvorni_sadrzaj>St-243/2018-29</izvorni_sadrzaj>
    <derivirana_varijabla naziv="DomainObject.Zapisnik.Oznaka_1">St-243/2018-29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2018.</izvorni_sadrzaj>
    <derivirana_varijabla naziv="DomainObject.Predmet.DatumOsnivanja_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St-243/2018</izvorni_sadrzaj>
    <derivirana_varijabla naziv="DomainObject.Predmet.OznakaBroj_1">St-243/2018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PRIJEDLOG RADNIKA St-244/18
2 registratora s prijava tražbina u pisarnici
do ročišta</izvorni_sadrzaj>
    <derivirana_varijabla naziv="DomainObject.Predmet.PrimjedbaSuca_1">PRIJEDLOG RADNIKA St-244/18
2 registratora s prijava tražbina u pisarnici
do ročišta</derivirana_varijabla>
  </DomainObject.Predmet.PrimjedbaSuca>
  <DomainObject.Predmet.ProtustrankaFormated>
    <izvorni_sadrzaj>  CONING-ING društvo s ograničenom odgovornošću za projektiranje, građenje, ugostiteljstvo, turizam i trgovinu zastupanog po punomoćniku Zoran Pucarić</izvorni_sadrzaj>
    <derivirana_varijabla naziv="DomainObject.Predmet.ProtustrankaFormated_1">  CONING-ING društvo s ograničenom odgovornošću za projektiranje, građenje, ugostiteljstvo, turizam i trgovinu zastupanog po punomoćniku Zoran Pucarić</derivirana_varijabla>
  </DomainObject.Predmet.ProtustrankaFormated>
  <DomainObject.Predmet.ProtustrankaFormatedOIB>
    <izvorni_sadrzaj>  CONING-ING društvo s ograničenom odgovornošću za projektiranje, građenje, ugostiteljstvo, turizam i trgovinu, OIB 46001809103 zastupanog po punomoćniku Zoran Pucarić</izvorni_sadrzaj>
    <derivirana_varijabla naziv="DomainObject.Predmet.ProtustrankaFormatedOIB_1">  CONING-ING društvo s ograničenom odgovornošću za projektiranje, građenje, ugostiteljstvo, turizam i trgovinu, OIB 46001809103 zastupanog po punomoćniku Zoran Pucarić</derivirana_varijabla>
  </DomainObject.Predmet.ProtustrankaFormatedOIB>
  <DomainObject.Predmet.ProtustrankaFormatedWithAdress>
    <izvorni_sadrzaj> CONING-ING društvo s ograničenom odgovornošću za projektiranje, građenje, ugostiteljstvo, turizam i trgovinu, Augusta Šenoe 4/-6, 42000 Varaždin zastupanog po punomoćniku Zoran Pucarić</izvorni_sadrzaj>
    <derivirana_varijabla naziv="DomainObject.Predmet.ProtustrankaFormatedWithAdress_1"> CONING-ING društvo s ograničenom odgovornošću za projektiranje, građenje, ugostiteljstvo, turizam i trgovinu, Augusta Šenoe 4/-6, 42000 Varaždin zastupanog po punomoćniku Zoran Pucarić</derivirana_varijabla>
  </DomainObject.Predmet.ProtustrankaFormatedWithAdress>
  <DomainObject.Predmet.ProtustrankaFormatedWithAdressOIB>
    <izvorni_sadrzaj> CONING-ING društvo s ograničenom odgovornošću za projektiranje, građenje, ugostiteljstvo, turizam i trgovinu, OIB 46001809103, Augusta Šenoe 4/-6, 42000 Varaždin zastupanog po punomoćniku Zoran Pucarić</izvorni_sadrzaj>
    <derivirana_varijabla naziv="DomainObject.Predmet.ProtustrankaFormatedWithAdressOIB_1"> CONING-ING društvo s ograničenom odgovornošću za projektiranje, građenje, ugostiteljstvo, turizam i trgovinu, OIB 46001809103, Augusta Šenoe 4/-6, 42000 Varaždin zastupanog po punomoćniku Zoran Pucarić</derivirana_varijabla>
  </DomainObject.Predmet.ProtustrankaFormatedWithAdressOIB>
  <DomainObject.Predmet.ProtustrankaWithAdress>
    <izvorni_sadrzaj>CONING-ING društvo s ograničenom odgovornošću za projektiranje, građenje, ugostiteljstvo, turizam i trgovinu Augusta Šenoe 4/-6, 42000 Varaždin</izvorni_sadrzaj>
    <derivirana_varijabla naziv="DomainObject.Predmet.ProtustrankaWithAdress_1">CONING-ING društvo s ograničenom odgovornošću za projektiranje, građenje, ugostiteljstvo, turizam i trgovinu Augusta Šenoe 4/-6, 42000 Varaždin</derivirana_varijabla>
  </DomainObject.Predmet.ProtustrankaWithAdress>
  <DomainObject.Predmet.ProtustrankaWithAdressOIB>
    <izvorni_sadrzaj>CONING-ING društvo s ograničenom odgovornošću za projektiranje, građenje, ugostiteljstvo, turizam i trgovinu, OIB 46001809103, Augusta Šenoe 4/-6, 42000 Varaždin</izvorni_sadrzaj>
    <derivirana_varijabla naziv="DomainObject.Predmet.ProtustrankaWithAdressOIB_1">CONING-ING društvo s ograničenom odgovornošću za projektiranje, građenje, ugostiteljstvo, turizam i trgovinu, OIB 46001809103, Augusta Šenoe 4/-6, 42000 Varaždin</derivirana_varijabla>
  </DomainObject.Predmet.ProtustrankaWithAdressOIB>
  <DomainObject.Predmet.ProtustrankaNazivFormated>
    <izvorni_sadrzaj>CONING-ING društvo s ograničenom odgovornošću za projektiranje, građenje, ugostiteljstvo, turizam i trgovinu</izvorni_sadrzaj>
    <derivirana_varijabla naziv="DomainObject.Predmet.ProtustrankaNazivFormated_1">CONING-ING društvo s ograničenom odgovornošću za projektiranje, građenje, ugostiteljstvo, turizam i trgovinu</derivirana_varijabla>
  </DomainObject.Predmet.ProtustrankaNazivFormated>
  <DomainObject.Predmet.ProtustrankaNazivFormatedOIB>
    <izvorni_sadrzaj>CONING-ING društvo s ograničenom odgovornošću za projektiranje, građenje, ugostiteljstvo, turizam i trgovinu, OIB 46001809103</izvorni_sadrzaj>
    <derivirana_varijabla naziv="DomainObject.Predmet.ProtustrankaNazivFormatedOIB_1">CONING-ING društvo s ograničenom odgovornošću za projektiranje, građenje, ugostiteljstvo, turizam i trgovinu, OIB 46001809103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Lazar zastupane po punomoćniku ODVJETNIČKO DRUŠTVO KRSNIK &amp; PARTNERI, d.o.o.; Nataša Nemeti</izvorni_sadrzaj>
    <derivirana_varijabla naziv="DomainObject.Predmet.StrankaFormated_1">  Mirjana Lazar zastupane po punomoćniku ODVJETNIČKO DRUŠTVO KRSNIK &amp; PARTNERI, d.o.o.; Nataša Nemeti</derivirana_varijabla>
  </DomainObject.Predmet.StrankaFormated>
  <DomainObject.Predmet.StrankaFormatedOIB>
    <izvorni_sadrzaj>  Mirjana Lazar, OIB 96206345144 zastupane po punomoćniku ODVJETNIČKO DRUŠTVO KRSNIK &amp; PARTNERI, d.o.o.; Nataša Nemeti, OIB 36034449067</izvorni_sadrzaj>
    <derivirana_varijabla naziv="DomainObject.Predmet.StrankaFormatedOIB_1">  Mirjana Lazar, OIB 96206345144 zastupane po punomoćniku ODVJETNIČKO DRUŠTVO KRSNIK &amp; PARTNERI, d.o.o.; Nataša Nemeti, OIB 36034449067</derivirana_varijabla>
  </DomainObject.Predmet.StrankaFormatedOIB>
  <DomainObject.Predmet.StrankaFormatedWithAdress>
    <izvorni_sadrzaj> Mirjana Lazar, Ulica Eugena Kvaternika 7, 42000 Varaždin zastupane po punomoćniku ODVJETNIČKO DRUŠTVO KRSNIK &amp; PARTNERI, d.o.o.; Nataša Nemeti, Ivana Gorana Kovačića 21, 42000 Varaždin</izvorni_sadrzaj>
    <derivirana_varijabla naziv="DomainObject.Predmet.StrankaFormatedWithAdress_1"> Mirjana Lazar, Ulica Eugena Kvaternika 7, 42000 Varaždin zastupane po punomoćniku ODVJETNIČKO DRUŠTVO KRSNIK &amp; PARTNERI, d.o.o.; Nataša Nemeti, Ivana Gorana Kovačića 21, 42000 Varaždin</derivirana_varijabla>
  </DomainObject.Predmet.StrankaFormatedWithAdress>
  <DomainObject.Predmet.StrankaFormatedWithAdressOIB>
    <izvorni_sadrzaj> Mirjana Lazar, OIB 96206345144, Ulica Eugena Kvaternika 7, 42000 Varaždin zastupane po punomoćniku ODVJETNIČKO DRUŠTVO KRSNIK &amp; PARTNERI, d.o.o.; Nataša Nemeti, OIB 36034449067, Ivana Gorana Kovačića 21, 42000 Varaždin</izvorni_sadrzaj>
    <derivirana_varijabla naziv="DomainObject.Predmet.StrankaFormatedWithAdressOIB_1"> Mirjana Lazar, OIB 96206345144, Ulica Eugena Kvaternika 7, 42000 Varaždin zastupane po punomoćniku ODVJETNIČKO DRUŠTVO KRSNIK &amp; PARTNERI, d.o.o.; Nataša Nemeti, OIB 36034449067, Ivana Gorana Kovačića 21, 42000 Varaždin</derivirana_varijabla>
  </DomainObject.Predmet.StrankaFormatedWithAdressOIB>
  <DomainObject.Predmet.StrankaWithAdress>
    <izvorni_sadrzaj>Mirjana Lazar Ulica Eugena Kvaternika 7,42000 Varaždin,Nataša Nemeti Ivana Gorana Kovačića 21,42000 Varaždin</izvorni_sadrzaj>
    <derivirana_varijabla naziv="DomainObject.Predmet.StrankaWithAdress_1">Mirjana Lazar Ulica Eugena Kvaternika 7,42000 Varaždin,Nataša Nemeti Ivana Gorana Kovačića 21,42000 Varaždin</derivirana_varijabla>
  </DomainObject.Predmet.StrankaWithAdress>
  <DomainObject.Predmet.StrankaWithAdressOIB>
    <izvorni_sadrzaj>Mirjana Lazar, OIB 96206345144, Ulica Eugena Kvaternika 7,42000 Varaždin,Nataša Nemeti, OIB 36034449067, Ivana Gorana Kovačića 21,42000 Varaždin</izvorni_sadrzaj>
    <derivirana_varijabla naziv="DomainObject.Predmet.StrankaWithAdressOIB_1">Mirjana Lazar, OIB 96206345144, Ulica Eugena Kvaternika 7,42000 Varaždin,Nataša Nemeti, OIB 36034449067, Ivana Gorana Kovačića 21,42000 Varaždin</derivirana_varijabla>
  </DomainObject.Predmet.StrankaWithAdressOIB>
  <DomainObject.Predmet.StrankaNazivFormated>
    <izvorni_sadrzaj>Mirjana Lazar,Nataša Nemeti</izvorni_sadrzaj>
    <derivirana_varijabla naziv="DomainObject.Predmet.StrankaNazivFormated_1">Mirjana Lazar,Nataša Nemeti</derivirana_varijabla>
  </DomainObject.Predmet.StrankaNazivFormated>
  <DomainObject.Predmet.StrankaNazivFormatedOIB>
    <izvorni_sadrzaj>Mirjana Lazar, OIB 96206345144,Nataša Nemeti, OIB 36034449067</izvorni_sadrzaj>
    <derivirana_varijabla naziv="DomainObject.Predmet.StrankaNazivFormatedOIB_1">Mirjana Lazar, OIB 96206345144,Nataša Nemeti, OIB 36034449067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37561.28</izvorni_sadrzaj>
    <derivirana_varijabla naziv="DomainObject.Predmet.TrenutnaVrijednost_1">37561.28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Mirjana Lazar zastupane po punomoćniku ODVJETNIČKO DRUŠTVO KRSNIK &amp; PARTNERI, d.o.o.</item>
      <item>Nataša Nemeti</item>
    </izvorni_sadrzaj>
    <derivirana_varijabla naziv="DomainObject.Predmet.StrankaListFormated_1">
      <item>Mirjana Lazar zastupane po punomoćniku ODVJETNIČKO DRUŠTVO KRSNIK &amp; PARTNERI, d.o.o.</item>
      <item>Nataša Nemeti</item>
    </derivirana_varijabla>
  </DomainObject.Predmet.StrankaListFormated>
  <DomainObject.Predmet.StrankaListFormatedOIB>
    <izvorni_sadrzaj>
      <item>Mirjana Lazar, OIB 96206345144 zastupane po punomoćniku ODVJETNIČKO DRUŠTVO KRSNIK &amp; PARTNERI, d.o.o.</item>
      <item>Nataša Nemeti, OIB 36034449067</item>
    </izvorni_sadrzaj>
    <derivirana_varijabla naziv="DomainObject.Predmet.StrankaListFormatedOIB_1">
      <item>Mirjana Lazar, OIB 96206345144 zastupane po punomoćniku ODVJETNIČKO DRUŠTVO KRSNIK &amp; PARTNERI, d.o.o.</item>
      <item>Nataša Nemeti, OIB 36034449067</item>
    </derivirana_varijabla>
  </DomainObject.Predmet.StrankaListFormatedOIB>
  <DomainObject.Predmet.StrankaListFormatedWithAdress>
    <izvorni_sadrzaj>
      <item>Mirjana Lazar, Ulica Eugena Kvaternika 7, 42000 Varaždin zastupane po punomoćniku ODVJETNIČKO DRUŠTVO KRSNIK &amp; PARTNERI, d.o.o.</item>
      <item>Nataša Nemeti, Ivana Gorana Kovačića 21, 42000 Varaždin</item>
    </izvorni_sadrzaj>
    <derivirana_varijabla naziv="DomainObject.Predmet.StrankaListFormatedWithAdress_1">
      <item>Mirjana Lazar, Ulica Eugena Kvaternika 7, 42000 Varaždin zastupane po punomoćniku ODVJETNIČKO DRUŠTVO KRSNIK &amp; PARTNERI, d.o.o.</item>
      <item>Nataša Nemeti, Ivana Gorana Kovačića 21, 42000 Varaždin</item>
    </derivirana_varijabla>
  </DomainObject.Predmet.StrankaListFormatedWithAdress>
  <DomainObject.Predmet.StrankaListFormatedWithAdressOIB>
    <izvorni_sadrzaj>
      <item>Mirjana Lazar, OIB 96206345144, Ulica Eugena Kvaternika 7, 42000 Varaždin zastupane po punomoćniku ODVJETNIČKO DRUŠTVO KRSNIK &amp; PARTNERI, d.o.o.</item>
      <item>Nataša Nemeti, OIB 36034449067, Ivana Gorana Kovačića 21, 42000 Varaždin</item>
    </izvorni_sadrzaj>
    <derivirana_varijabla naziv="DomainObject.Predmet.StrankaListFormatedWithAdressOIB_1">
      <item>Mirjana Lazar, OIB 96206345144, Ulica Eugena Kvaternika 7, 42000 Varaždin zastupane po punomoćniku ODVJETNIČKO DRUŠTVO KRSNIK &amp; PARTNERI, d.o.o.</item>
      <item>Nataša Nemeti, OIB 36034449067, Ivana Gorana Kovačića 21, 42000 Varaždin</item>
    </derivirana_varijabla>
  </DomainObject.Predmet.StrankaListFormatedWithAdressOIB>
  <DomainObject.Predmet.StrankaListNazivFormated>
    <izvorni_sadrzaj>
      <item>Mirjana Lazar</item>
      <item>Nataša Nemeti</item>
    </izvorni_sadrzaj>
    <derivirana_varijabla naziv="DomainObject.Predmet.StrankaListNazivFormated_1">
      <item>Mirjana Lazar</item>
      <item>Nataša Nemeti</item>
    </derivirana_varijabla>
  </DomainObject.Predmet.StrankaListNazivFormated>
  <DomainObject.Predmet.StrankaListNazivFormatedOIB>
    <izvorni_sadrzaj>
      <item>Mirjana Lazar, OIB 96206345144</item>
      <item>Nataša Nemeti, OIB 36034449067</item>
    </izvorni_sadrzaj>
    <derivirana_varijabla naziv="DomainObject.Predmet.StrankaListNazivFormatedOIB_1">
      <item>Mirjana Lazar, OIB 96206345144</item>
      <item>Nataša Nemeti, OIB 36034449067</item>
    </derivirana_varijabla>
  </DomainObject.Predmet.StrankaListNazivFormatedOIB>
  <DomainObject.Predmet.ProtuStrankaListFormated>
    <izvorni_sadrzaj>
      <item>CONING-ING društvo s ograničenom odgovornošću za projektiranje, građenje, ugostiteljstvo, turizam i trgovinu zastupanog po punomoćniku Zoran Pucarić</item>
    </izvorni_sadrzaj>
    <derivirana_varijabla naziv="DomainObject.Predmet.ProtuStrankaListFormated_1">
      <item>CONING-ING društvo s ograničenom odgovornošću za projektiranje, građenje, ugostiteljstvo, turizam i trgovinu zastupanog po punomoćniku Zoran Pucarić</item>
    </derivirana_varijabla>
  </DomainObject.Predmet.ProtuStrankaListFormated>
  <DomainObject.Predmet.ProtuStrankaListFormatedOIB>
    <izvorni_sadrzaj>
      <item>CONING-ING društvo s ograničenom odgovornošću za projektiranje, građenje, ugostiteljstvo, turizam i trgovinu, OIB 46001809103 zastupanog po punomoćniku Zoran Pucarić</item>
    </izvorni_sadrzaj>
    <derivirana_varijabla naziv="DomainObject.Predmet.ProtuStrankaListFormatedOIB_1">
      <item>CONING-ING društvo s ograničenom odgovornošću za projektiranje, građenje, ugostiteljstvo, turizam i trgovinu, OIB 46001809103 zastupanog po punomoćniku Zoran Pucarić</item>
    </derivirana_varijabla>
  </DomainObject.Predmet.ProtuStrankaListFormatedOIB>
  <DomainObject.Predmet.ProtuStrankaListFormatedWithAdress>
    <izvorni_sadrzaj>
      <item>CONING-ING društvo s ograničenom odgovornošću za projektiranje, građenje, ugostiteljstvo, turizam i trgovinu, Augusta Šenoe 4/-6, 42000 Varaždin zastupanog po punomoćniku Zoran Pucarić</item>
    </izvorni_sadrzaj>
    <derivirana_varijabla naziv="DomainObject.Predmet.ProtuStrankaListFormatedWithAdress_1">
      <item>CONING-ING društvo s ograničenom odgovornošću za projektiranje, građenje, ugostiteljstvo, turizam i trgovinu, Augusta Šenoe 4/-6, 42000 Varaždin zastupanog po punomoćniku Zoran Pucarić</item>
    </derivirana_varijabla>
  </DomainObject.Predmet.ProtuStrankaListFormatedWithAdress>
  <DomainObject.Predmet.ProtuStrankaListFormatedWithAdressOIB>
    <izvorni_sadrzaj>
      <item>CONING-ING društvo s ograničenom odgovornošću za projektiranje, građenje, ugostiteljstvo, turizam i trgovinu, OIB 46001809103, Augusta Šenoe 4/-6, 42000 Varaždin zastupanog po punomoćniku Zoran Pucarić</item>
    </izvorni_sadrzaj>
    <derivirana_varijabla naziv="DomainObject.Predmet.ProtuStrankaListFormatedWithAdressOIB_1">
      <item>CONING-ING društvo s ograničenom odgovornošću za projektiranje, građenje, ugostiteljstvo, turizam i trgovinu, OIB 46001809103, Augusta Šenoe 4/-6, 42000 Varaždin zastupanog po punomoćniku Zoran Pucarić</item>
    </derivirana_varijabla>
  </DomainObject.Predmet.ProtuStrankaListFormatedWithAdressOIB>
  <DomainObject.Predmet.ProtuStrankaListNazivFormated>
    <izvorni_sadrzaj>
      <item>CONING-ING društvo s ograničenom odgovornošću za projektiranje, građenje, ugostiteljstvo, turizam i trgovinu</item>
    </izvorni_sadrzaj>
    <derivirana_varijabla naziv="DomainObject.Predmet.ProtuStrankaListNazivFormated_1">
      <item>CONING-ING društvo s ograničenom odgovornošću za projektiranje, građenje, ugostiteljstvo, turizam i trgovinu</item>
    </derivirana_varijabla>
  </DomainObject.Predmet.ProtuStrankaListNazivFormated>
  <DomainObject.Predmet.ProtuStrankaListNazivFormatedOIB>
    <izvorni_sadrzaj>
      <item>CONING-ING društvo s ograničenom odgovornošću za projektiranje, građenje, ugostiteljstvo, turizam i trgovinu, OIB 46001809103</item>
    </izvorni_sadrzaj>
    <derivirana_varijabla naziv="DomainObject.Predmet.ProtuStrankaListNazivFormatedOIB_1">
      <item>CONING-ING društvo s ograničenom odgovornošću za projektiranje, građenje, ugostiteljstvo, turizam i trgovinu, OIB 46001809103</item>
    </derivirana_varijabla>
  </DomainObject.Predmet.ProtuStrankaListNazivFormatedOIB>
  <DomainObject.Predmet.OstaliListFormated>
    <izvorni_sadrzaj>
      <item>ODVJETNIČKO DRUŠTVO KRSNIK &amp; PARTNERI, d.o.o. punomoćnik sudionika u postupku Mirjana Lazar</item>
      <item>Zoran Pucarić punomoćnik sudionika u postupku CONING-ING društvo s ograničenom odgovornošću za projektiranje, građenje, ugostiteljstvo, turizam i trgovinu</item>
      <item>Sudski registar</item>
      <item>Zoran Pucarić</item>
      <item>Vatroslav Vrdoljak</item>
      <item>ODVJETNIČKO DRUŠTVO KRSNIK &amp; PARTNERI, d.o.o.</item>
      <item>Sudski registar</item>
    </izvorni_sadrzaj>
    <derivirana_varijabla naziv="DomainObject.Predmet.OstaliListFormated_1">
      <item>ODVJETNIČKO DRUŠTVO KRSNIK &amp; PARTNERI, d.o.o. punomoćnik sudionika u postupku Mirjana Lazar</item>
      <item>Zoran Pucarić punomoćnik sudionika u postupku CONING-ING društvo s ograničenom odgovornošću za projektiranje, građenje, ugostiteljstvo, turizam i trgovinu</item>
      <item>Sudski registar</item>
      <item>Zoran Pucarić</item>
      <item>Vatroslav Vrdoljak</item>
      <item>ODVJETNIČKO DRUŠTVO KRSNIK &amp; PARTNERI, d.o.o.</item>
      <item>Sudski registar</item>
    </derivirana_varijabla>
  </DomainObject.Predmet.OstaliListFormated>
  <DomainObject.Predmet.OstaliListFormatedOIB>
    <izvorni_sadrzaj>
      <item>ODVJETNIČKO DRUŠTVO KRSNIK &amp; PARTNERI, d.o.o., OIB 67090549697 punomoćnik sudionika u postupku Mirjana Lazar</item>
      <item>Zoran Pucarić, OIB 94602387499 punomoćnik sudionika u postupku CONING-ING društvo s ograničenom odgovornošću za projektiranje, građenje, ugostiteljstvo, turizam i trgovinu</item>
      <item>Sudski registar</item>
      <item>Zoran Pucarić, OIB 94602387499</item>
      <item>Vatroslav Vrdoljak, OIB 75796757952</item>
      <item>ODVJETNIČKO DRUŠTVO KRSNIK &amp; PARTNERI, d.o.o., OIB 67090549697</item>
      <item>Sudski registar</item>
    </izvorni_sadrzaj>
    <derivirana_varijabla naziv="DomainObject.Predmet.OstaliListFormatedOIB_1">
      <item>ODVJETNIČKO DRUŠTVO KRSNIK &amp; PARTNERI, d.o.o., OIB 67090549697 punomoćnik sudionika u postupku Mirjana Lazar</item>
      <item>Zoran Pucarić, OIB 94602387499 punomoćnik sudionika u postupku CONING-ING društvo s ograničenom odgovornošću za projektiranje, građenje, ugostiteljstvo, turizam i trgovinu</item>
      <item>Sudski registar</item>
      <item>Zoran Pucarić, OIB 94602387499</item>
      <item>Vatroslav Vrdoljak, OIB 75796757952</item>
      <item>ODVJETNIČKO DRUŠTVO KRSNIK &amp; PARTNERI, d.o.o., OIB 67090549697</item>
      <item>Sudski registar</item>
    </derivirana_varijabla>
  </DomainObject.Predmet.OstaliListFormatedOIB>
  <DomainObject.Predmet.OstaliListFormatedWithAdress>
    <izvorni_sadrzaj>
      <item>ODVJETNIČKO DRUŠTVO KRSNIK &amp; PARTNERI, d.o.o., Boškovićeva 8, 10000 Zagreb punomoćnik sudionika u postupku Mirjana Lazar</item>
      <item>Zoran Pucarić, Voćarska Cesta 44, 10000 Zagreb punomoćnik sudionika u postupku CONING-ING društvo s ograničenom odgovornošću za projektiranje, građenje, ugostiteljstvo, turizam i trgovinu</item>
      <item>Sudski registar</item>
      <item>Zoran Pucarić, Voćarska Cesta 44, 10000 Zagreb</item>
      <item>Vatroslav Vrdoljak, Ulica Sviba 7, 10431 Strmec</item>
      <item>ODVJETNIČKO DRUŠTVO KRSNIK &amp; PARTNERI, d.o.o., Boškovićeva 8, 10000 Zagreb</item>
      <item>Sudski registar</item>
    </izvorni_sadrzaj>
    <derivirana_varijabla naziv="DomainObject.Predmet.OstaliListFormatedWithAdress_1">
      <item>ODVJETNIČKO DRUŠTVO KRSNIK &amp; PARTNERI, d.o.o., Boškovićeva 8, 10000 Zagreb punomoćnik sudionika u postupku Mirjana Lazar</item>
      <item>Zoran Pucarić, Voćarska Cesta 44, 10000 Zagreb punomoćnik sudionika u postupku CONING-ING društvo s ograničenom odgovornošću za projektiranje, građenje, ugostiteljstvo, turizam i trgovinu</item>
      <item>Sudski registar</item>
      <item>Zoran Pucarić, Voćarska Cesta 44, 10000 Zagreb</item>
      <item>Vatroslav Vrdoljak, Ulica Sviba 7, 10431 Strmec</item>
      <item>ODVJETNIČKO DRUŠTVO KRSNIK &amp; PARTNERI, d.o.o., Boškovićeva 8, 10000 Zagreb</item>
      <item>Sudski registar</item>
    </derivirana_varijabla>
  </DomainObject.Predmet.OstaliListFormatedWithAdress>
  <DomainObject.Predmet.OstaliListFormatedWithAdressOIB>
    <izvorni_sadrzaj>
      <item>ODVJETNIČKO DRUŠTVO KRSNIK &amp; PARTNERI, d.o.o., OIB 67090549697, Boškovićeva 8, 10000 Zagreb punomoćnik sudionika u postupku Mirjana Lazar</item>
      <item>Zoran Pucarić, OIB 94602387499, Voćarska Cesta 44, 10000 Zagreb punomoćnik sudionika u postupku CONING-ING društvo s ograničenom odgovornošću za projektiranje, građenje, ugostiteljstvo, turizam i trgovinu</item>
      <item>Sudski registar</item>
      <item>Zoran Pucarić, OIB 94602387499, Voćarska Cesta 44, 10000 Zagreb</item>
      <item>Vatroslav Vrdoljak, OIB 75796757952, Ulica Sviba 7, 10431 Strmec</item>
      <item>ODVJETNIČKO DRUŠTVO KRSNIK &amp; PARTNERI, d.o.o., OIB 67090549697, Boškovićeva 8, 10000 Zagreb</item>
      <item>Sudski registar</item>
    </izvorni_sadrzaj>
    <derivirana_varijabla naziv="DomainObject.Predmet.OstaliListFormatedWithAdressOIB_1">
      <item>ODVJETNIČKO DRUŠTVO KRSNIK &amp; PARTNERI, d.o.o., OIB 67090549697, Boškovićeva 8, 10000 Zagreb punomoćnik sudionika u postupku Mirjana Lazar</item>
      <item>Zoran Pucarić, OIB 94602387499, Voćarska Cesta 44, 10000 Zagreb punomoćnik sudionika u postupku CONING-ING društvo s ograničenom odgovornošću za projektiranje, građenje, ugostiteljstvo, turizam i trgovinu</item>
      <item>Sudski registar</item>
      <item>Zoran Pucarić, OIB 94602387499, Voćarska Cesta 44, 10000 Zagreb</item>
      <item>Vatroslav Vrdoljak, OIB 75796757952, Ulica Sviba 7, 10431 Strmec</item>
      <item>ODVJETNIČKO DRUŠTVO KRSNIK &amp; PARTNERI, d.o.o., OIB 67090549697, Boškovićeva 8, 10000 Zagreb</item>
      <item>Sudski registar</item>
    </derivirana_varijabla>
  </DomainObject.Predmet.OstaliListFormatedWithAdressOIB>
  <DomainObject.Predmet.OstaliListNazivFormated>
    <izvorni_sadrzaj>
      <item>ODVJETNIČKO DRUŠTVO KRSNIK &amp; PARTNERI, d.o.o.</item>
      <item>Zoran Pucarić</item>
      <item>Sudski registar</item>
      <item>Zoran Pucarić</item>
      <item>Vatroslav Vrdoljak</item>
      <item>ODVJETNIČKO DRUŠTVO KRSNIK &amp; PARTNERI, d.o.o.</item>
      <item>Sudski registar</item>
    </izvorni_sadrzaj>
    <derivirana_varijabla naziv="DomainObject.Predmet.OstaliListNazivFormated_1">
      <item>ODVJETNIČKO DRUŠTVO KRSNIK &amp; PARTNERI, d.o.o.</item>
      <item>Zoran Pucarić</item>
      <item>Sudski registar</item>
      <item>Zoran Pucarić</item>
      <item>Vatroslav Vrdoljak</item>
      <item>ODVJETNIČKO DRUŠTVO KRSNIK &amp; PARTNERI, d.o.o.</item>
      <item>Sudski registar</item>
    </derivirana_varijabla>
  </DomainObject.Predmet.OstaliListNazivFormated>
  <DomainObject.Predmet.OstaliListNazivFormatedOIB>
    <izvorni_sadrzaj>
      <item>ODVJETNIČKO DRUŠTVO KRSNIK &amp; PARTNERI, d.o.o., OIB 67090549697</item>
      <item>Zoran Pucarić, OIB 94602387499</item>
      <item>Sudski registar</item>
      <item>Zoran Pucarić, OIB 94602387499</item>
      <item>Vatroslav Vrdoljak, OIB 75796757952</item>
      <item>ODVJETNIČKO DRUŠTVO KRSNIK &amp; PARTNERI, d.o.o., OIB 67090549697</item>
      <item>Sudski registar</item>
    </izvorni_sadrzaj>
    <derivirana_varijabla naziv="DomainObject.Predmet.OstaliListNazivFormatedOIB_1">
      <item>ODVJETNIČKO DRUŠTVO KRSNIK &amp; PARTNERI, d.o.o., OIB 67090549697</item>
      <item>Zoran Pucarić, OIB 94602387499</item>
      <item>Sudski registar</item>
      <item>Zoran Pucarić, OIB 94602387499</item>
      <item>Vatroslav Vrdoljak, OIB 75796757952</item>
      <item>ODVJETNIČKO DRUŠTVO KRSNIK &amp; PARTNERI, d.o.o., OIB 67090549697</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St-243/2018-29</izvorni_sadrzaj>
    <derivirana_varijabla naziv="DomainObject.PoslovniBrojDokumenta_1">St-243/2018-29</derivirana_varijabla>
  </DomainObject.PoslovniBrojDokumenta>
  <DomainObject.Predmet.StrankaIDrugi>
    <izvorni_sadrzaj>Mirjana Lazar i dr.</izvorni_sadrzaj>
    <derivirana_varijabla naziv="DomainObject.Predmet.StrankaIDrugi_1">Mirjana Lazar i dr.</derivirana_varijabla>
  </DomainObject.Predmet.StrankaIDrugi>
  <DomainObject.Predmet.ProtustrankaIDrugi>
    <izvorni_sadrzaj>CONING-ING društvo s ograničenom odgovornošću za projektiranje, građenje, ugostiteljstvo, turizam i trgovinu</izvorni_sadrzaj>
    <derivirana_varijabla naziv="DomainObject.Predmet.ProtustrankaIDrugi_1">CONING-ING društvo s ograničenom odgovornošću za projektiranje, građenje, ugostiteljstvo, turizam i trgovinu</derivirana_varijabla>
  </DomainObject.Predmet.ProtustrankaIDrugi>
  <DomainObject.Predmet.StrankaIDrugiAdressOIB>
    <izvorni_sadrzaj>Mirjana Lazar, OIB 96206345144, Ulica Eugena Kvaternika 7, 42000 Varaždin i dr.</izvorni_sadrzaj>
    <derivirana_varijabla naziv="DomainObject.Predmet.StrankaIDrugiAdressOIB_1">Mirjana Lazar, OIB 96206345144, Ulica Eugena Kvaternika 7, 42000 Varaždin i dr.</derivirana_varijabla>
  </DomainObject.Predmet.StrankaIDrugiAdressOIB>
  <DomainObject.Predmet.ProtustrankaIDrugiAdressOIB>
    <izvorni_sadrzaj>CONING-ING društvo s ograničenom odgovornošću za projektiranje, građenje, ugostiteljstvo, turizam i trgovinu, OIB 46001809103, Augusta Šenoe 4/-6, 42000 Varaždin</izvorni_sadrzaj>
    <derivirana_varijabla naziv="DomainObject.Predmet.ProtustrankaIDrugiAdressOIB_1">CONING-ING društvo s ograničenom odgovornošću za projektiranje, građenje, ugostiteljstvo, turizam i trgovinu, OIB 46001809103, Augusta Šenoe 4/-6,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Lazar</item>
      <item>ODVJETNIČKO DRUŠTVO KRSNIK &amp; PARTNERI, d.o.o.</item>
      <item>CONING-ING društvo s ograničenom odgovornošću za projektiranje, građenje, ugostiteljstvo, turizam i trgovinu</item>
      <item>Zoran Pucarić</item>
      <item>Sudski registar</item>
      <item>Zoran Pucarić</item>
      <item>Nataša Nemeti</item>
      <item>Vatroslav Vrdoljak</item>
      <item>ODVJETNIČKO DRUŠTVO KRSNIK &amp; PARTNERI, d.o.o.</item>
      <item>Sudski registar</item>
    </izvorni_sadrzaj>
    <derivirana_varijabla naziv="DomainObject.Predmet.SudioniciListNaziv_1">
      <item>Mirjana Lazar</item>
      <item>ODVJETNIČKO DRUŠTVO KRSNIK &amp; PARTNERI, d.o.o.</item>
      <item>CONING-ING društvo s ograničenom odgovornošću za projektiranje, građenje, ugostiteljstvo, turizam i trgovinu</item>
      <item>Zoran Pucarić</item>
      <item>Sudski registar</item>
      <item>Zoran Pucarić</item>
      <item>Nataša Nemeti</item>
      <item>Vatroslav Vrdoljak</item>
      <item>ODVJETNIČKO DRUŠTVO KRSNIK &amp; PARTNERI, d.o.o.</item>
      <item>Sudski registar</item>
    </derivirana_varijabla>
  </DomainObject.Predmet.SudioniciListNaziv>
  <DomainObject.Predmet.SudioniciListAdressOIB>
    <izvorni_sadrzaj>
      <item>Mirjana Lazar, OIB 96206345144, Ulica Eugena Kvaternika 7,42000 Varaždin</item>
      <item>ODVJETNIČKO DRUŠTVO KRSNIK &amp; PARTNERI, d.o.o., OIB 67090549697, Boškovićeva 8,10000 Zagreb</item>
      <item>CONING-ING društvo s ograničenom odgovornošću za projektiranje, građenje, ugostiteljstvo, turizam i trgovinu, OIB 46001809103, Augusta Šenoe 4/-6,42000 Varaždin</item>
      <item>Zoran Pucarić, OIB 94602387499, Voćarska Cesta 44,10000 Zagreb</item>
      <item>Sudski registar</item>
      <item>Zoran Pucarić, OIB 94602387499, Voćarska Cesta 44,10000 Zagreb</item>
      <item>Nataša Nemeti, OIB 36034449067, Ivana Gorana Kovačića 21,42000 Varaždin</item>
      <item>Vatroslav Vrdoljak, OIB 75796757952, Ulica Sviba 7,10431 Strmec</item>
      <item>ODVJETNIČKO DRUŠTVO KRSNIK &amp; PARTNERI, d.o.o., OIB 67090549697, Boškovićeva 8,10000 Zagreb</item>
      <item>Sudski registar</item>
    </izvorni_sadrzaj>
    <derivirana_varijabla naziv="DomainObject.Predmet.SudioniciListAdressOIB_1">
      <item>Mirjana Lazar, OIB 96206345144, Ulica Eugena Kvaternika 7,42000 Varaždin</item>
      <item>ODVJETNIČKO DRUŠTVO KRSNIK &amp; PARTNERI, d.o.o., OIB 67090549697, Boškovićeva 8,10000 Zagreb</item>
      <item>CONING-ING društvo s ograničenom odgovornošću za projektiranje, građenje, ugostiteljstvo, turizam i trgovinu, OIB 46001809103, Augusta Šenoe 4/-6,42000 Varaždin</item>
      <item>Zoran Pucarić, OIB 94602387499, Voćarska Cesta 44,10000 Zagreb</item>
      <item>Sudski registar</item>
      <item>Zoran Pucarić, OIB 94602387499, Voćarska Cesta 44,10000 Zagreb</item>
      <item>Nataša Nemeti, OIB 36034449067, Ivana Gorana Kovačića 21,42000 Varaždin</item>
      <item>Vatroslav Vrdoljak, OIB 75796757952, Ulica Sviba 7,10431 Strmec</item>
      <item>ODVJETNIČKO DRUŠTVO KRSNIK &amp; PARTNERI, d.o.o., OIB 67090549697, Boškovićeva 8,10000 Zagreb</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96206345144</item>
      <item>, OIB 67090549697</item>
      <item>, OIB 46001809103</item>
      <item>, OIB 94602387499</item>
      <item>, OIB null</item>
      <item>, OIB 94602387499</item>
      <item>, OIB 36034449067</item>
      <item>, OIB 75796757952</item>
      <item>, OIB 67090549697</item>
      <item>, OIB null</item>
    </izvorni_sadrzaj>
    <derivirana_varijabla naziv="DomainObject.Predmet.SudioniciListNazivOIB_1">
      <item>, OIB 96206345144</item>
      <item>, OIB 67090549697</item>
      <item>, OIB 46001809103</item>
      <item>, OIB 94602387499</item>
      <item>, OIB null</item>
      <item>, OIB 94602387499</item>
      <item>, OIB 36034449067</item>
      <item>, OIB 75796757952</item>
      <item>, OIB 67090549697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2109</properties:Words>
  <properties:Characters>12768</properties:Characters>
  <properties:Lines>631</properties:Lines>
  <properties:Paragraphs>278</properties:Paragraphs>
  <properties:TotalTime>496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2018-12-04T09:24:00Z</cp:lastPrinted>
  <dcterms:modified xmlns:xsi="http://www.w3.org/2001/XMLSchema-instance" xsi:type="dcterms:W3CDTF">2018-12-04T14:14:00Z</dcterms:modified>
  <cp:revision>141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St-243/2018-29 / Zapisnik - Ispitno ročište (ST-243-18- ZAPISNIK ISPITNO ROČIŠTE 4.12.2018..docx)</vt:lpwstr>
  </prop:property>
  <prop:property name="CC_coloring" pid="4" fmtid="{D5CDD505-2E9C-101B-9397-08002B2CF9AE}">
    <vt:bool>false</vt:bool>
  </prop:property>
  <prop:property name="BrojStranica" pid="5" fmtid="{D5CDD505-2E9C-101B-9397-08002B2CF9AE}">
    <vt:i4>8</vt:i4>
  </prop:property>
</prop:Properties>
</file>