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fbcc" w14:paraId="3fffbcc" w:rsidRDefault="00D11EB5" w:rsidP="00910611" w:rsidR="00D11EB5" w:rsidRPr="00D11EB5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D11EB5">
        <w:rPr>
          <w:rFonts w:hAnsi="Times New Roman" w:ascii="Times New Roman"/>
        </w:rPr>
        <w:t xml:space="preserve">     </w:t>
      </w:r>
      <w:r w:rsidRPr="00D11EB5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EB5" w:rsidP="00910611" w:rsidR="00D11EB5" w:rsidRPr="00D11EB5">
      <w:pPr>
        <w:rPr>
          <w:rFonts w:hAnsi="Times New Roman" w:ascii="Times New Roman"/>
        </w:rPr>
      </w:pPr>
      <w:r w:rsidRPr="00D11EB5">
        <w:rPr>
          <w:rFonts w:eastAsia="MS Mincho" w:hAnsi="Times New Roman" w:ascii="Times New Roman"/>
        </w:rPr>
        <w:t xml:space="preserve">   REPUBLIKA HRVATSKA</w:t>
      </w:r>
    </w:p>
    <w:p w:rsidRDefault="00D11EB5" w:rsidP="00910611" w:rsidR="00D11EB5" w:rsidRPr="00D11EB5">
      <w:pPr>
        <w:rPr>
          <w:rFonts w:hAnsi="Times New Roman" w:ascii="Times New Roman"/>
        </w:rPr>
      </w:pPr>
      <w:r w:rsidRPr="00D11EB5">
        <w:rPr>
          <w:rFonts w:eastAsia="MS Mincho" w:hAnsi="Times New Roman" w:ascii="Times New Roman"/>
        </w:rPr>
        <w:t>TRGOVAČKI SUD U RIJECI</w:t>
      </w:r>
    </w:p>
    <w:p w:rsidRDefault="00D11EB5" w:rsidR="00D11EB5">
      <w:pPr>
        <w:rPr>
          <w:rFonts w:eastAsia="MS Mincho" w:hAnsi="Times New Roman" w:ascii="Times New Roman"/>
        </w:rPr>
      </w:pPr>
      <w:r w:rsidRPr="00D11EB5">
        <w:rPr>
          <w:rFonts w:eastAsia="MS Mincho" w:hAnsi="Times New Roman" w:ascii="Times New Roman"/>
        </w:rPr>
        <w:t xml:space="preserve">       Rijeka, Zadarska 1 i 3</w:t>
      </w:r>
    </w:p>
    <w:p w:rsidRDefault="00D11EB5" w:rsidR="00D11EB5" w:rsidRPr="00D11EB5">
      <w:pPr>
        <w:rPr>
          <w:rFonts w:eastAsia="MS Mincho" w:hAnsi="Times New Roman" w:ascii="Times New Roman"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D15E6" w:rsidP="008D15E6" w:rsidR="008D15E6" w:rsidRPr="008D15E6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  <w:t>Trgovački sud u Rijeci,</w:t>
      </w:r>
      <w:r w:rsidR="000715A6">
        <w:rPr>
          <w:rFonts w:hAnsi="Times New Roman" w:ascii="Times New Roman"/>
        </w:rPr>
        <w:t xml:space="preserve"> </w:t>
      </w:r>
      <w:r w:rsidR="000715A6" w:rsidRPr="000715A6">
        <w:rPr>
          <w:rFonts w:hAnsi="Times New Roman" w:ascii="Times New Roman"/>
        </w:rPr>
        <w:t>OIB 88785964957</w:t>
      </w:r>
      <w:r w:rsidR="000715A6">
        <w:rPr>
          <w:rFonts w:hAnsi="Times New Roman" w:ascii="Times New Roman"/>
        </w:rPr>
        <w:t xml:space="preserve">, </w:t>
      </w:r>
      <w:r w:rsidRPr="008D15E6">
        <w:rPr>
          <w:rFonts w:hAnsi="Times New Roman" w:ascii="Times New Roman"/>
        </w:rPr>
        <w:t xml:space="preserve">po sucu pojedincu Danieli Korlević, odlučujući o prijedlogu Financijske agencije, Regionalni centar Rijeka, F. Kurelca 8 za otvaranje stečajnog postupka nad dužnikom trgovačkim društvom </w:t>
      </w:r>
      <w:r w:rsidR="008E16B3" w:rsidRPr="008E16B3">
        <w:rPr>
          <w:rFonts w:hAnsi="Times New Roman" w:ascii="Times New Roman"/>
          <w:b/>
        </w:rPr>
        <w:t>DIAKOR j.d.o.o. Matulji, Frlanska cesta 1, OIB 79815418957</w:t>
      </w:r>
      <w:r w:rsidRPr="008D15E6">
        <w:rPr>
          <w:rFonts w:hAnsi="Times New Roman" w:ascii="Times New Roman"/>
          <w:b/>
        </w:rPr>
        <w:t xml:space="preserve">, </w:t>
      </w:r>
      <w:r w:rsidRPr="008D15E6">
        <w:rPr>
          <w:rFonts w:hAnsi="Times New Roman" w:ascii="Times New Roman"/>
        </w:rPr>
        <w:t xml:space="preserve">dana </w:t>
      </w:r>
      <w:r w:rsidR="007674A4">
        <w:rPr>
          <w:rFonts w:hAnsi="Times New Roman" w:ascii="Times New Roman"/>
        </w:rPr>
        <w:t>27. listopada</w:t>
      </w:r>
      <w:r w:rsidRPr="008D15E6">
        <w:rPr>
          <w:rFonts w:hAnsi="Times New Roman" w:ascii="Times New Roman"/>
        </w:rPr>
        <w:t xml:space="preserve"> 2016. godine</w:t>
      </w:r>
    </w:p>
    <w:p w:rsidRDefault="003310E4" w:rsidP="00AA71D8" w:rsidR="003310E4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8E16B3" w:rsidRPr="008E16B3">
        <w:rPr>
          <w:rFonts w:hAnsi="Times New Roman" w:ascii="Times New Roman"/>
          <w:b/>
        </w:rPr>
        <w:t>DIAKOR j.d.o.o. Matulji, Frlanska cesta 1, OIB 79815418957</w:t>
      </w:r>
      <w:r w:rsidR="00DD429D">
        <w:rPr>
          <w:rFonts w:hAnsi="Times New Roman" w:ascii="Times New Roman"/>
        </w:rPr>
        <w:t xml:space="preserve">,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8E16B3">
        <w:rPr>
          <w:rFonts w:hAnsi="Times New Roman" w:ascii="Times New Roman"/>
          <w:b/>
        </w:rPr>
        <w:t>20.520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8E16B3">
        <w:rPr>
          <w:rFonts w:hAnsi="Times New Roman" w:ascii="Times New Roman"/>
        </w:rPr>
        <w:t>dvadesettisućapetstotinadvadesetkuna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8E16B3">
        <w:rPr>
          <w:rFonts w:hAnsi="Times New Roman" w:ascii="Times New Roman"/>
        </w:rPr>
        <w:t>440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 xml:space="preserve">2015.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8E16B3" w:rsidRPr="008E16B3">
        <w:rPr>
          <w:rFonts w:hAnsi="Times New Roman" w:ascii="Times New Roman"/>
          <w:b/>
        </w:rPr>
        <w:t>DIAKOR j.d.o.o. Matulji, Frlanska cesta 1, OIB 79815418957</w:t>
      </w:r>
      <w:r w:rsidR="008D254D">
        <w:rPr>
          <w:rFonts w:hAnsi="Times New Roman" w:ascii="Times New Roman"/>
          <w:b/>
        </w:rPr>
        <w:t>.</w:t>
      </w:r>
    </w:p>
    <w:p w:rsidRDefault="008E16B3" w:rsidP="00F002D4" w:rsidR="008E16B3">
      <w:pPr>
        <w:jc w:val="center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8D15E6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E14517" w:rsidP="00E14517" w:rsidR="00E14517" w:rsidRPr="00E14517">
      <w:pPr>
        <w:jc w:val="both"/>
        <w:rPr>
          <w:rFonts w:hAnsi="Times New Roman" w:ascii="Times New Roman"/>
        </w:rPr>
      </w:pPr>
      <w:r w:rsidRPr="00E14517">
        <w:rPr>
          <w:rFonts w:hAnsi="Times New Roman" w:ascii="Times New Roman"/>
        </w:rPr>
        <w:tab/>
        <w:t xml:space="preserve">Financijska agencija, Regionalni centar Rijeka podnijela je ovome sudu 03. studenoga 2015. godine prijedlog za otvaranje stečajnog postupka nad dužnikom DIACOR j.d.o.o. za trgovinu i usluge, Matulji, Frlanska cesta 1, OIB 79815418957 (dalje: dužnik) temeljem čl.110. st.1. Stečajnog zakona (NN 71/15, dalje: SZ-a). </w:t>
      </w:r>
    </w:p>
    <w:p w:rsidRDefault="00E14517" w:rsidP="00E14517" w:rsidR="00B86348">
      <w:pPr>
        <w:jc w:val="both"/>
        <w:rPr>
          <w:rFonts w:hAnsi="Times New Roman" w:ascii="Times New Roman"/>
        </w:rPr>
      </w:pPr>
      <w:r w:rsidRPr="00E14517">
        <w:rPr>
          <w:rFonts w:hAnsi="Times New Roman" w:ascii="Times New Roman"/>
        </w:rPr>
        <w:tab/>
        <w:t>Predlagatelj je u prijedlogu naveo da je na dan 06. listopada 2015. godine u Očevidniku redoslijeda osnova za plaćanje ima evidentirane neizvršene osnove za plaćanje u ukupnom iznosu od 8.720,64 kn u koji iznos je uračunata i kamata i naknada Financijske agencije za provedbe ovrhe, da dužnik ima jednog zaposlenika, te je dostavila Očevidnik o danima insolventnosti na dan 01. veljače 2016. godine iz koje proizlazi da dužnik ima evidentirane obveze za plaćanje u neprekinutom razdoblju dužem od 120 dana.</w:t>
      </w:r>
    </w:p>
    <w:p w:rsidRDefault="00B86348" w:rsidP="00B86348" w:rsidR="008D15E6" w:rsidRPr="008D15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D15E6" w:rsidRPr="008D15E6">
        <w:rPr>
          <w:rFonts w:hAnsi="Times New Roman" w:ascii="Times New Roman"/>
        </w:rPr>
        <w:t>Rješenjem posl. br. St-</w:t>
      </w:r>
      <w:r w:rsidR="00E14517">
        <w:rPr>
          <w:rFonts w:hAnsi="Times New Roman" w:ascii="Times New Roman"/>
        </w:rPr>
        <w:t>440</w:t>
      </w:r>
      <w:r w:rsidR="008D15E6" w:rsidRPr="008D15E6">
        <w:rPr>
          <w:rFonts w:hAnsi="Times New Roman" w:ascii="Times New Roman"/>
        </w:rPr>
        <w:t>/15-</w:t>
      </w:r>
      <w:r w:rsidR="00E14517">
        <w:rPr>
          <w:rFonts w:hAnsi="Times New Roman" w:ascii="Times New Roman"/>
        </w:rPr>
        <w:t>5</w:t>
      </w:r>
      <w:r w:rsidR="008D15E6" w:rsidRPr="008D15E6">
        <w:rPr>
          <w:rFonts w:hAnsi="Times New Roman" w:ascii="Times New Roman"/>
        </w:rPr>
        <w:t xml:space="preserve"> od </w:t>
      </w:r>
      <w:r w:rsidR="00E14517">
        <w:rPr>
          <w:rFonts w:hAnsi="Times New Roman" w:ascii="Times New Roman"/>
        </w:rPr>
        <w:t>09. veljače</w:t>
      </w:r>
      <w:r w:rsidR="008D15E6" w:rsidRPr="008D15E6">
        <w:rPr>
          <w:rFonts w:hAnsi="Times New Roman" w:ascii="Times New Roman"/>
        </w:rPr>
        <w:t xml:space="preserve"> 2016. godine pokrenut je prethodni postupak radi utvrđivanja pretpostavki za otvaranje stečajnog postupka nad dužnikom, imenovan privremeni stečajni upravitelj Višnja Rosenberg Volarić iz Rijeke, Ciottina 24, čija je dužnost u prethodnom postupku bila iznijeti svoje mišljenje o tome postoji li </w:t>
      </w:r>
      <w:r w:rsidR="008D15E6" w:rsidRPr="008D15E6">
        <w:rPr>
          <w:rFonts w:hAnsi="Times New Roman" w:ascii="Times New Roman"/>
        </w:rPr>
        <w:lastRenderedPageBreak/>
        <w:t>razlog za otvaranje stečajnog postupka, te posebno mogu li se imovinom dužnika namiriti troškovi postupka temeljem čl.119. st.2. SZ-a.</w:t>
      </w:r>
    </w:p>
    <w:p w:rsidRDefault="008D15E6" w:rsidP="00B86348" w:rsidR="008D15E6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  <w:t>Privremeni stečajni upravitelj je u prethodnom p</w:t>
      </w:r>
      <w:r w:rsidR="00B86348">
        <w:rPr>
          <w:rFonts w:hAnsi="Times New Roman" w:ascii="Times New Roman"/>
        </w:rPr>
        <w:t xml:space="preserve">ostupku utvrdio slijedeće: </w:t>
      </w:r>
    </w:p>
    <w:p w:rsidRDefault="00B86348" w:rsidP="00E14517" w:rsidR="00F7048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14517">
        <w:rPr>
          <w:rFonts w:hAnsi="Times New Roman" w:ascii="Times New Roman"/>
        </w:rPr>
        <w:t xml:space="preserve">Do završetka prethodnog postupka kod dužnika je utvrđeno postojanje stečajnog razloga iz čl.5. Stečajnog zakona, a to je nesposobnost za plaćanje. </w:t>
      </w:r>
    </w:p>
    <w:p w:rsidRDefault="00E14517" w:rsidP="00E14517" w:rsidR="00E145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Prema podacima Raiffeisenbank Austria d.d. Zagreb o solventnosti dužnika na dan 15. veljače 2016. godine proizlazi da je dužnikov račun na dan 15. veljače 2016. godine u neprekidnoj blokadi 252 dana, a iznos nepodmirenih obveza iznosi 8.956,86 kn. </w:t>
      </w:r>
    </w:p>
    <w:p w:rsidRDefault="00230250" w:rsidP="00E14517" w:rsidR="002302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podnošenja prijedloga za otvaranje stečajnog postupka, jedini član društva Mladen Štefančić prodao je 100-tni poslovni udio u dužniku trećoj osobi Ivanu Podrugu iz Zagreba, Pantovčak 50, a koja je promjena upisana u sudskom registru. </w:t>
      </w:r>
    </w:p>
    <w:p w:rsidRDefault="00E14517" w:rsidP="00E14517" w:rsidR="00E145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Privremeni stečajni upravitelj nije u prethodnom postupku uspio ostvariti kontakt s osobom ovlaštenom za zastupanje dužnika po zakonu Ivanom Podrugom iz Zagreba, Pantovčak 50. </w:t>
      </w:r>
    </w:p>
    <w:p w:rsidRDefault="00E14517" w:rsidP="00E14517" w:rsidR="00E145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naložio zastupniku dužnika po zakonu d</w:t>
      </w:r>
      <w:r w:rsidRPr="00E14517">
        <w:rPr>
          <w:rFonts w:hAnsi="Times New Roman" w:ascii="Times New Roman"/>
        </w:rPr>
        <w:t>a bez odgode omogući uvid privremenom stečajnom upravitelju Višnji Rosenberg Volarić iz Rijeke, Ciottina 24, OIB 15817119198 u poslovne knjige i ostalu poslovnu dokumentaciju dužnika financijska izviješća (bilance, račun dobiti – gubitka, bruto bilance, bilješke uz bilance) i podatke o im</w:t>
      </w:r>
      <w:r>
        <w:rPr>
          <w:rFonts w:hAnsi="Times New Roman" w:ascii="Times New Roman"/>
        </w:rPr>
        <w:t xml:space="preserve">ovini dužnika (čl.117. SZ), pod prijetnjom izricanja novčane kazne. </w:t>
      </w:r>
    </w:p>
    <w:p w:rsidRDefault="00E14517" w:rsidP="00E14517" w:rsidR="00E145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Zastupnik dužnika po zakonu nije postupio po nalogu suda, zbog čega mu je izrečena novčana kazna. </w:t>
      </w:r>
    </w:p>
    <w:p w:rsidRDefault="00E14517" w:rsidP="00E14517" w:rsidR="00E145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Unatoč zakonskoj obvezi dužnik nije predavao financijska izviješća Poreznoj upravi, Financijskoj agenciji i sudskom registru. </w:t>
      </w:r>
    </w:p>
    <w:p w:rsidRDefault="00E14517" w:rsidP="00E14517" w:rsidR="00E145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zemljišne knjige Općinskog suda u Rijeci utvrđeno je da dužnik nije vlasnik nekretnina na području nadležnog suda. </w:t>
      </w:r>
    </w:p>
    <w:p w:rsidRDefault="00E668C6" w:rsidP="00E14517" w:rsidR="00174B5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74B5A">
        <w:rPr>
          <w:rFonts w:hAnsi="Times New Roman" w:ascii="Times New Roman"/>
        </w:rPr>
        <w:t xml:space="preserve">Unatoč novčanom kažnjavanju zastupnika dužnika po zakonu, isti se oglušio na nalog suda. </w:t>
      </w:r>
    </w:p>
    <w:p w:rsidRDefault="00174B5A" w:rsidP="00E14517" w:rsidR="00174B5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Do završetka prethodnog postupka privremeni stečajni upravitelj specificirao je predvidive troškove prethodnog i stečajnog postupka u ukupnom iznosu 20.520,00 kn, a koji iznose odnosi na izradu pečata i bankarske usluge u iznosu 500,00 kn, trošak knjigovodstvenih usluga u iznosu 12.000,00 kn,  trošak nagrade privremenom stečajnom upravitelju u iznosu 6.000,00 kn, trošak telefona i poštarine u iznosu 700,00 kn, naknada troškova stečajnom upravitelju u iznosu 1.320,00 kn.  </w:t>
      </w:r>
    </w:p>
    <w:p w:rsidRDefault="00F70484" w:rsidP="000005F4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</w:r>
      <w:r w:rsidR="008D15E6">
        <w:rPr>
          <w:rFonts w:hAnsi="Times New Roman" w:ascii="Times New Roman"/>
        </w:rPr>
        <w:t>Sud</w:t>
      </w:r>
      <w:r w:rsidRPr="00DB4C10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DB4C10" w:rsidP="00DB4C10" w:rsid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SZ,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174B5A" w:rsidP="00DB4C10" w:rsidR="00174B5A">
      <w:pPr>
        <w:jc w:val="both"/>
        <w:rPr>
          <w:rFonts w:hAnsi="Times New Roman" w:ascii="Times New Roman"/>
        </w:rPr>
      </w:pPr>
    </w:p>
    <w:p w:rsidRDefault="00174B5A" w:rsidP="00DB4C10" w:rsidR="00174B5A" w:rsidRPr="00DB4C10">
      <w:pPr>
        <w:jc w:val="both"/>
        <w:rPr>
          <w:rFonts w:hAnsi="Times New Roman" w:ascii="Times New Roman"/>
        </w:rPr>
      </w:pP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 xml:space="preserve">. SZ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7674A4">
              <w:rPr>
                <w:rFonts w:hAnsi="Times New Roman" w:ascii="Times New Roman"/>
              </w:rPr>
              <w:t>27. listopada</w:t>
            </w:r>
            <w:r w:rsidR="00216FA4">
              <w:rPr>
                <w:rFonts w:hAnsi="Times New Roman" w:ascii="Times New Roman"/>
              </w:rPr>
              <w:t xml:space="preserve"> </w:t>
            </w:r>
            <w:r w:rsidRPr="00253FBA">
              <w:rPr>
                <w:rFonts w:hAnsi="Times New Roman" w:ascii="Times New Roman"/>
              </w:rPr>
              <w:t>201</w:t>
            </w:r>
            <w:r w:rsidR="008D254D">
              <w:rPr>
                <w:rFonts w:hAnsi="Times New Roman" w:ascii="Times New Roman"/>
              </w:rPr>
              <w:t>6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BF51EC" w:rsidP="00BF51EC" w:rsidR="00BF51EC">
      <w:pPr>
        <w:ind w:firstLine="708" w:left="1416"/>
        <w:jc w:val="right"/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>
        <w:rPr>
          <w:rFonts w:hAnsi="Times New Roman" w:ascii="Times New Roman"/>
        </w:rPr>
        <w:t xml:space="preserve">  </w:t>
      </w:r>
      <w:r w:rsidRPr="00737DD5">
        <w:t xml:space="preserve"> </w:t>
      </w:r>
      <w:r>
        <w:t xml:space="preserve">  </w:t>
      </w:r>
    </w:p>
    <w:p w:rsidRDefault="006501BF" w:rsidP="00EE5FB1" w:rsidR="007E5AB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="008D15E6" w:rsidRPr="008D15E6">
        <w:rPr>
          <w:rFonts w:hAnsi="Times New Roman" w:ascii="Times New Roman"/>
        </w:rPr>
        <w:t xml:space="preserve">Žalba se podnosi istekom osmoga dana od dana objave pismena na mrežnoj stranici e-Oglasna ploča suda, a o žalbi odlučuje Visoki trgovački sud Republike Hrvatske.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privremenom st. </w:t>
      </w:r>
      <w:r w:rsidR="00131669">
        <w:rPr>
          <w:rFonts w:hAnsi="Times New Roman" w:ascii="Times New Roman"/>
          <w:sz w:val="20"/>
          <w:szCs w:val="20"/>
        </w:rPr>
        <w:t>u</w:t>
      </w:r>
      <w:r w:rsidRPr="00855C3C">
        <w:rPr>
          <w:rFonts w:hAnsi="Times New Roman" w:ascii="Times New Roman"/>
          <w:sz w:val="20"/>
          <w:szCs w:val="20"/>
        </w:rPr>
        <w:t>pravitelju</w:t>
      </w:r>
      <w:r w:rsidR="00131669">
        <w:rPr>
          <w:rFonts w:hAnsi="Times New Roman" w:ascii="Times New Roman"/>
          <w:sz w:val="20"/>
          <w:szCs w:val="20"/>
        </w:rPr>
        <w:t xml:space="preserve"> </w:t>
      </w:r>
      <w:r w:rsidR="008D15E6">
        <w:rPr>
          <w:rFonts w:hAnsi="Times New Roman" w:ascii="Times New Roman"/>
          <w:sz w:val="20"/>
          <w:szCs w:val="20"/>
        </w:rPr>
        <w:t>Višnja Rosenberg Volarić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7674A4">
        <w:rPr>
          <w:rFonts w:hAnsi="Times New Roman" w:ascii="Times New Roman"/>
          <w:sz w:val="20"/>
          <w:szCs w:val="20"/>
        </w:rPr>
        <w:t>27.10</w:t>
      </w:r>
      <w:r w:rsidR="008D15E6">
        <w:rPr>
          <w:rFonts w:hAnsi="Times New Roman" w:ascii="Times New Roman"/>
          <w:sz w:val="20"/>
          <w:szCs w:val="20"/>
        </w:rPr>
        <w:t>.</w:t>
      </w:r>
      <w:r w:rsidR="008D254D">
        <w:rPr>
          <w:rFonts w:hAnsi="Times New Roman" w:ascii="Times New Roman"/>
          <w:sz w:val="20"/>
          <w:szCs w:val="20"/>
        </w:rPr>
        <w:t>2016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855C3C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531FDB">
        <w:rPr>
          <w:rFonts w:hAnsi="Times New Roman" w:ascii="Times New Roman"/>
          <w:sz w:val="20"/>
          <w:szCs w:val="20"/>
        </w:rPr>
        <w:t>Sudac</w:t>
      </w:r>
    </w:p>
    <w:p w:rsidRDefault="00855C3C" w:rsidR="00843182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D11EB5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7674A4">
      <w:rPr>
        <w:rFonts w:hAnsi="Times New Roman" w:ascii="Times New Roman"/>
        <w:b/>
      </w:rPr>
      <w:t>440</w:t>
    </w:r>
    <w:r w:rsidR="00EE5FB1">
      <w:rPr>
        <w:rFonts w:hAnsi="Times New Roman" w:ascii="Times New Roman"/>
        <w:b/>
      </w:rPr>
      <w:t>/2015-</w:t>
    </w:r>
    <w:r w:rsidR="007674A4">
      <w:rPr>
        <w:rFonts w:hAnsi="Times New Roman" w:ascii="Times New Roman"/>
        <w:b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15A6"/>
    <w:rsid w:val="0007291E"/>
    <w:rsid w:val="0007661A"/>
    <w:rsid w:val="000815B1"/>
    <w:rsid w:val="00086140"/>
    <w:rsid w:val="000950FC"/>
    <w:rsid w:val="000956C5"/>
    <w:rsid w:val="00096116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4B5A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0250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721B"/>
    <w:rsid w:val="002E73F8"/>
    <w:rsid w:val="00302E70"/>
    <w:rsid w:val="003063CA"/>
    <w:rsid w:val="003310E4"/>
    <w:rsid w:val="00346EB8"/>
    <w:rsid w:val="00366779"/>
    <w:rsid w:val="00387E71"/>
    <w:rsid w:val="003A7C17"/>
    <w:rsid w:val="003B376F"/>
    <w:rsid w:val="003C4242"/>
    <w:rsid w:val="003C53E9"/>
    <w:rsid w:val="003D4368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674A4"/>
    <w:rsid w:val="00784A2E"/>
    <w:rsid w:val="007878E7"/>
    <w:rsid w:val="00791D59"/>
    <w:rsid w:val="007A070F"/>
    <w:rsid w:val="007A23CD"/>
    <w:rsid w:val="007B0FDC"/>
    <w:rsid w:val="007D4BF6"/>
    <w:rsid w:val="007D764A"/>
    <w:rsid w:val="007E0C1B"/>
    <w:rsid w:val="007E1313"/>
    <w:rsid w:val="007E5AB9"/>
    <w:rsid w:val="007F57A8"/>
    <w:rsid w:val="008209E5"/>
    <w:rsid w:val="00825790"/>
    <w:rsid w:val="00825C11"/>
    <w:rsid w:val="008272FA"/>
    <w:rsid w:val="00836928"/>
    <w:rsid w:val="00843182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D15E6"/>
    <w:rsid w:val="008D254D"/>
    <w:rsid w:val="008E16B3"/>
    <w:rsid w:val="008E3E5A"/>
    <w:rsid w:val="008F0C07"/>
    <w:rsid w:val="008F39FB"/>
    <w:rsid w:val="0091310C"/>
    <w:rsid w:val="009136EE"/>
    <w:rsid w:val="0091493B"/>
    <w:rsid w:val="00925C74"/>
    <w:rsid w:val="00946CF7"/>
    <w:rsid w:val="009513BE"/>
    <w:rsid w:val="00971F12"/>
    <w:rsid w:val="009762C0"/>
    <w:rsid w:val="00987AEA"/>
    <w:rsid w:val="009A0E9A"/>
    <w:rsid w:val="009D7D36"/>
    <w:rsid w:val="009E1E0C"/>
    <w:rsid w:val="009F6B5A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572B"/>
    <w:rsid w:val="00B21A87"/>
    <w:rsid w:val="00B376FF"/>
    <w:rsid w:val="00B512B4"/>
    <w:rsid w:val="00B8629D"/>
    <w:rsid w:val="00B86348"/>
    <w:rsid w:val="00BA39C8"/>
    <w:rsid w:val="00BA3C6A"/>
    <w:rsid w:val="00BA3DB8"/>
    <w:rsid w:val="00BA733B"/>
    <w:rsid w:val="00BB50FC"/>
    <w:rsid w:val="00BC4BCF"/>
    <w:rsid w:val="00BD2688"/>
    <w:rsid w:val="00BF15AC"/>
    <w:rsid w:val="00BF51EC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743AB"/>
    <w:rsid w:val="00C77365"/>
    <w:rsid w:val="00C837E1"/>
    <w:rsid w:val="00C84246"/>
    <w:rsid w:val="00C95D7D"/>
    <w:rsid w:val="00CA756A"/>
    <w:rsid w:val="00CB38BD"/>
    <w:rsid w:val="00CB6663"/>
    <w:rsid w:val="00CF14F3"/>
    <w:rsid w:val="00CF35EA"/>
    <w:rsid w:val="00CF7D45"/>
    <w:rsid w:val="00D06AC3"/>
    <w:rsid w:val="00D07D18"/>
    <w:rsid w:val="00D11EB5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14517"/>
    <w:rsid w:val="00E304E3"/>
    <w:rsid w:val="00E35594"/>
    <w:rsid w:val="00E439A5"/>
    <w:rsid w:val="00E44A41"/>
    <w:rsid w:val="00E668C6"/>
    <w:rsid w:val="00E73C7E"/>
    <w:rsid w:val="00E755B2"/>
    <w:rsid w:val="00E769A3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0484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1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E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E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E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E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1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E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E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E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E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St-440/2015</izvorni_sadrzaj>
    <derivirana_varijabla naziv="DomainObject.Predmet.OznakaBroj_1">St-440/2015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DIACOR j.d.o.o.  Matulji</izvorni_sadrzaj>
    <derivirana_varijabla naziv="DomainObject.Predmet.ProtustrankaFormated_1">  DIACOR j.d.o.o.  Matulji</derivirana_varijabla>
  </DomainObject.Predmet.ProtustrankaFormated>
  <DomainObject.Predmet.ProtustrankaFormatedOIB>
    <izvorni_sadrzaj>  DIACOR j.d.o.o.  Matulji, OIB 79815418957</izvorni_sadrzaj>
    <derivirana_varijabla naziv="DomainObject.Predmet.ProtustrankaFormatedOIB_1">  DIACOR j.d.o.o.  Matulji, OIB 79815418957</derivirana_varijabla>
  </DomainObject.Predmet.ProtustrankaFormatedOIB>
  <DomainObject.Predmet.ProtustrankaFormatedWithAdress>
    <izvorni_sadrzaj> DIACOR j.d.o.o.  Matulji, Frlanska 1, 51211 Matulji</izvorni_sadrzaj>
    <derivirana_varijabla naziv="DomainObject.Predmet.ProtustrankaFormatedWithAdress_1"> DIACOR j.d.o.o.  Matulji, Frlanska 1, 51211 Matulji</derivirana_varijabla>
  </DomainObject.Predmet.ProtustrankaFormatedWithAdress>
  <DomainObject.Predmet.ProtustrankaFormatedWithAdressOIB>
    <izvorni_sadrzaj> DIACOR j.d.o.o.  Matulji, OIB 79815418957, Frlanska 1, 51211 Matulji</izvorni_sadrzaj>
    <derivirana_varijabla naziv="DomainObject.Predmet.ProtustrankaFormatedWithAdressOIB_1"> DIACOR j.d.o.o.  Matulji, OIB 79815418957, Frlanska 1, 51211 Matulji</derivirana_varijabla>
  </DomainObject.Predmet.ProtustrankaFormatedWithAdressOIB>
  <DomainObject.Predmet.ProtustrankaWithAdress>
    <izvorni_sadrzaj>DIACOR j.d.o.o.  Matulji Frlanska 1, 51211 Matulji</izvorni_sadrzaj>
    <derivirana_varijabla naziv="DomainObject.Predmet.ProtustrankaWithAdress_1">DIACOR j.d.o.o.  Matulji Frlanska 1, 51211 Matulji</derivirana_varijabla>
  </DomainObject.Predmet.ProtustrankaWithAdress>
  <DomainObject.Predmet.ProtustrankaWithAdressOIB>
    <izvorni_sadrzaj>DIACOR j.d.o.o.  Matulji, OIB 79815418957, Frlanska 1, 51211 Matulji</izvorni_sadrzaj>
    <derivirana_varijabla naziv="DomainObject.Predmet.ProtustrankaWithAdressOIB_1">DIACOR j.d.o.o.  Matulji, OIB 79815418957, Frlanska 1, 51211 Matulji</derivirana_varijabla>
  </DomainObject.Predmet.ProtustrankaWithAdressOIB>
  <DomainObject.Predmet.ProtustrankaNazivFormated>
    <izvorni_sadrzaj>DIACOR j.d.o.o.  Matulji</izvorni_sadrzaj>
    <derivirana_varijabla naziv="DomainObject.Predmet.ProtustrankaNazivFormated_1">DIACOR j.d.o.o.  Matulji</derivirana_varijabla>
  </DomainObject.Predmet.ProtustrankaNazivFormated>
  <DomainObject.Predmet.ProtustrankaNazivFormatedOIB>
    <izvorni_sadrzaj>DIACOR j.d.o.o.  Matulji, OIB 79815418957</izvorni_sadrzaj>
    <derivirana_varijabla naziv="DomainObject.Predmet.ProtustrankaNazivFormatedOIB_1">DIACOR j.d.o.o.  Matulji, OIB 79815418957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DIACOR j.d.o.o.  Matulji</item>
    </izvorni_sadrzaj>
    <derivirana_varijabla naziv="DomainObject.Predmet.ProtuStrankaListFormated_1">
      <item>DIACOR j.d.o.o.  Matulji</item>
    </derivirana_varijabla>
  </DomainObject.Predmet.ProtuStrankaListFormated>
  <DomainObject.Predmet.ProtuStrankaListFormatedOIB>
    <izvorni_sadrzaj>
      <item>DIACOR j.d.o.o.  Matulji, OIB 79815418957</item>
    </izvorni_sadrzaj>
    <derivirana_varijabla naziv="DomainObject.Predmet.ProtuStrankaListFormatedOIB_1">
      <item>DIACOR j.d.o.o.  Matulji, OIB 79815418957</item>
    </derivirana_varijabla>
  </DomainObject.Predmet.ProtuStrankaListFormatedOIB>
  <DomainObject.Predmet.ProtuStrankaListFormatedWithAdress>
    <izvorni_sadrzaj>
      <item>DIACOR j.d.o.o.  Matulji, Frlanska 1, 51211 Matulji</item>
    </izvorni_sadrzaj>
    <derivirana_varijabla naziv="DomainObject.Predmet.ProtuStrankaListFormatedWithAdress_1">
      <item>DIACOR j.d.o.o.  Matulji, Frlanska 1, 51211 Matulji</item>
    </derivirana_varijabla>
  </DomainObject.Predmet.ProtuStrankaListFormatedWithAdress>
  <DomainObject.Predmet.ProtuStrankaListFormatedWithAdressOIB>
    <izvorni_sadrzaj>
      <item>DIACOR j.d.o.o.  Matulji, OIB 79815418957, Frlanska 1, 51211 Matulji</item>
    </izvorni_sadrzaj>
    <derivirana_varijabla naziv="DomainObject.Predmet.ProtuStrankaListFormatedWithAdressOIB_1">
      <item>DIACOR j.d.o.o.  Matulji, OIB 79815418957, Frlanska 1, 51211 Matulji</item>
    </derivirana_varijabla>
  </DomainObject.Predmet.ProtuStrankaListFormatedWithAdressOIB>
  <DomainObject.Predmet.ProtuStrankaListNazivFormated>
    <izvorni_sadrzaj>
      <item>DIACOR j.d.o.o.  Matulji</item>
    </izvorni_sadrzaj>
    <derivirana_varijabla naziv="DomainObject.Predmet.ProtuStrankaListNazivFormated_1">
      <item>DIACOR j.d.o.o.  Matulji</item>
    </derivirana_varijabla>
  </DomainObject.Predmet.ProtuStrankaListNazivFormated>
  <DomainObject.Predmet.ProtuStrankaListNazivFormatedOIB>
    <izvorni_sadrzaj>
      <item>DIACOR j.d.o.o.  Matulji, OIB 79815418957</item>
    </izvorni_sadrzaj>
    <derivirana_varijabla naziv="DomainObject.Predmet.ProtuStrankaListNazivFormatedOIB_1">
      <item>DIACOR j.d.o.o.  Matulji, OIB 79815418957</item>
    </derivirana_varijabla>
  </DomainObject.Predmet.ProtuStrankaListNazivFormatedOIB>
  <DomainObject.Predmet.OstaliListFormated>
    <izvorni_sadrzaj>
      <item>Mladen Štefančić</item>
      <item>RAIFFEISEN BANK AUSTRIA d.d.</item>
      <item>Višnja Rosenberg Volarić</item>
      <item>IVAN PODRUG</item>
    </izvorni_sadrzaj>
    <derivirana_varijabla naziv="DomainObject.Predmet.OstaliListFormated_1">
      <item>Mladen Štefančić</item>
      <item>RAIFFEISEN BANK AUSTRIA d.d.</item>
      <item>Višnja Rosenberg Volarić</item>
      <item>IVAN PODRUG</item>
    </derivirana_varijabla>
  </DomainObject.Predmet.OstaliListFormated>
  <DomainObject.Predmet.OstaliListFormatedOIB>
    <izvorni_sadrzaj>
      <item>Mladen Štefančić, OIB 32061580741</item>
      <item>RAIFFEISEN BANK AUSTRIA d.d.</item>
      <item>Višnja Rosenberg Volarić</item>
      <item>IVAN PODRUG, OIB 33636732659</item>
    </izvorni_sadrzaj>
    <derivirana_varijabla naziv="DomainObject.Predmet.OstaliListFormatedOIB_1">
      <item>Mladen Štefančić, OIB 32061580741</item>
      <item>RAIFFEISEN BANK AUSTRIA d.d.</item>
      <item>Višnja Rosenberg Volarić</item>
      <item>IVAN PODRUG, OIB 33636732659</item>
    </derivirana_varijabla>
  </DomainObject.Predmet.OstaliListFormatedOIB>
  <DomainObject.Predmet.OstaliListFormatedWithAdress>
    <izvorni_sadrzaj>
      <item>Mladen Štefančić, Frlanska Cesta 1, 51211 Matulji</item>
      <item>RAIFFEISEN BANK AUSTRIA d.d., Petrinjska 59, 10000 Zagreb</item>
      <item>Višnja Rosenberg Volarić</item>
      <item>IVAN PODRUG, PANTOVČAK 50, 10000 Zagreb</item>
    </izvorni_sadrzaj>
    <derivirana_varijabla naziv="DomainObject.Predmet.OstaliListFormatedWithAdress_1">
      <item>Mladen Štefančić, Frlanska Cesta 1, 51211 Matulji</item>
      <item>RAIFFEISEN BANK AUSTRIA d.d., Petrinjska 59, 10000 Zagreb</item>
      <item>Višnja Rosenberg Volarić</item>
      <item>IVAN PODRUG, PANTOVČAK 50, 10000 Zagreb</item>
    </derivirana_varijabla>
  </DomainObject.Predmet.OstaliListFormatedWithAdress>
  <DomainObject.Predmet.OstaliListFormatedWithAdressOIB>
    <izvorni_sadrzaj>
      <item>Mladen Štefančić, OIB 32061580741, Frlanska Cesta 1, 51211 Matulji</item>
      <item>RAIFFEISEN BANK AUSTRIA d.d., Petrinjska 59, 10000 Zagreb</item>
      <item>Višnja Rosenberg Volarić</item>
      <item>IVAN PODRUG, OIB 33636732659, PANTOVČAK 50, 10000 Zagreb</item>
    </izvorni_sadrzaj>
    <derivirana_varijabla naziv="DomainObject.Predmet.OstaliListFormatedWithAdressOIB_1">
      <item>Mladen Štefančić, OIB 32061580741, Frlanska Cesta 1, 51211 Matulji</item>
      <item>RAIFFEISEN BANK AUSTRIA d.d., Petrinjska 59, 10000 Zagreb</item>
      <item>Višnja Rosenberg Volarić</item>
      <item>IVAN PODRUG, OIB 33636732659, PANTOVČAK 50, 10000 Zagreb</item>
    </derivirana_varijabla>
  </DomainObject.Predmet.OstaliListFormatedWithAdressOIB>
  <DomainObject.Predmet.OstaliListNazivFormated>
    <izvorni_sadrzaj>
      <item>Mladen Štefančić</item>
      <item>RAIFFEISEN BANK AUSTRIA d.d.</item>
      <item>Višnja Rosenberg Volarić</item>
      <item>IVAN PODRUG</item>
    </izvorni_sadrzaj>
    <derivirana_varijabla naziv="DomainObject.Predmet.OstaliListNazivFormated_1">
      <item>Mladen Štefančić</item>
      <item>RAIFFEISEN BANK AUSTRIA d.d.</item>
      <item>Višnja Rosenberg Volarić</item>
      <item>IVAN PODRUG</item>
    </derivirana_varijabla>
  </DomainObject.Predmet.OstaliListNazivFormated>
  <DomainObject.Predmet.OstaliListNazivFormatedOIB>
    <izvorni_sadrzaj>
      <item>Mladen Štefančić, OIB 32061580741</item>
      <item>RAIFFEISEN BANK AUSTRIA d.d.</item>
      <item>Višnja Rosenberg Volarić</item>
      <item>IVAN PODRUG, OIB 33636732659</item>
    </izvorni_sadrzaj>
    <derivirana_varijabla naziv="DomainObject.Predmet.OstaliListNazivFormatedOIB_1">
      <item>Mladen Štefančić, OIB 32061580741</item>
      <item>RAIFFEISEN BANK AUSTRIA d.d.</item>
      <item>Višnja Rosenberg Volarić</item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DIACOR j.d.o.o.  Matulji</izvorni_sadrzaj>
    <derivirana_varijabla naziv="DomainObject.Predmet.ProtustrankaIDrugi_1">DIACOR j.d.o.o.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DIACOR j.d.o.o.  Matulji, OIB 79815418957, Frlanska 1, 51211 Matulji</izvorni_sadrzaj>
    <derivirana_varijabla naziv="DomainObject.Predmet.ProtustrankaIDrugiAdressOIB_1">DIACOR j.d.o.o.  Matulji, OIB 79815418957, Frlanska 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DIACOR j.d.o.o.  Matulji</item>
      <item>Mladen Štefančić</item>
      <item>RAIFFEISEN BANK AUSTRIA d.d.</item>
      <item>Višnja Rosenberg Volarić</item>
      <item>IVAN PODRUG</item>
    </izvorni_sadrzaj>
    <derivirana_varijabla naziv="DomainObject.Predmet.SudioniciListNaziv_1">
      <item>FINA  Rijeka</item>
      <item>DIACOR j.d.o.o.  Matulji</item>
      <item>Mladen Štefančić</item>
      <item>RAIFFEISEN BANK AUSTRIA d.d.</item>
      <item>Višnja Rosenberg Volarić</item>
      <item>IVAN PODRUG</item>
    </derivirana_varijabla>
  </DomainObject.Predmet.SudioniciListNaziv>
  <DomainObject.Predmet.SudioniciListAdressOIB>
    <izvorni_sadrzaj>
      <item>FINA  Rijeka, OIB 85821130368, Frana Kurelca 8,51000 Rijeka</item>
      <item>DIACOR j.d.o.o.  Matulji, OIB 79815418957, Frlanska 1,51211 Matulji</item>
      <item>Mladen Štefančić, OIB 32061580741, Frlanska Cesta 1,51211 Matulji</item>
      <item>RAIFFEISEN BANK AUSTRIA d.d., Petrinjska 59,10000 Zagreb</item>
      <item>Višnja Rosenberg Volarić</item>
      <item>IVAN PODRUG, OIB 33636732659, PANTOVČAK 50,10000 Zagreb</item>
    </izvorni_sadrzaj>
    <derivirana_varijabla naziv="DomainObject.Predmet.SudioniciListAdressOIB_1">
      <item>FINA  Rijeka, OIB 85821130368, Frana Kurelca 8,51000 Rijeka</item>
      <item>DIACOR j.d.o.o.  Matulji, OIB 79815418957, Frlanska 1,51211 Matulji</item>
      <item>Mladen Štefančić, OIB 32061580741, Frlanska Cesta 1,51211 Matulji</item>
      <item>RAIFFEISEN BANK AUSTRIA d.d., Petrinjska 59,10000 Zagreb</item>
      <item>Višnja Rosenberg Volarić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79815418957</item>
      <item>, OIB 32061580741</item>
      <item>, OIB null</item>
      <item>, OIB null</item>
      <item>, OIB 33636732659</item>
    </izvorni_sadrzaj>
    <derivirana_varijabla naziv="DomainObject.Predmet.SudioniciListNazivOIB_1">
      <item>, OIB 85821130368</item>
      <item>, OIB 79815418957</item>
      <item>, OIB 32061580741</item>
      <item>, OIB null</item>
      <item>, OIB null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631EE2-8417-499F-96F8-4725ECDD45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921</properties:Words>
  <properties:Characters>5270</properties:Characters>
  <properties:Lines>115</properties:Lines>
  <properties:Paragraphs>40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2016-10-27T11:23:00Z</dcterms:created>
  <dc:creator>dcmelik</dc:creator>
  <cp:lastModifiedBy>Jasna Radulović</cp:lastModifiedBy>
  <cp:lastPrinted>2016-09-20T09:50:00Z</cp:lastPrinted>
  <dcterms:modified xmlns:xsi="http://www.w3.org/2001/XMLSchema-instance" xsi:type="dcterms:W3CDTF">2016-10-27T11:44:00Z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