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299e" w14:paraId="c13299e" w:rsidRDefault="00BE39EF" w:rsidP="000E2D4A" w:rsidR="00BE39EF" w:rsidRPr="00FF58DC">
      <w:pPr>
        <w:jc w:val="both"/>
        <w15:collapsed w:val="false"/>
      </w:pPr>
      <w:bookmarkStart w:name="_GoBack" w:id="0"/>
      <w:bookmarkEnd w:id="0"/>
    </w:p>
    <w:p w:rsidRDefault="00BC3B66" w:rsidP="000A35E0" w:rsidR="000A35E0">
      <w:pPr>
        <w:pStyle w:val="Zaglavlje"/>
      </w:pPr>
      <w:r>
        <w:rPr>
          <w:noProof/>
        </w:rPr>
        <w:t xml:space="preserve">           </w:t>
      </w:r>
      <w:r w:rsidR="000A35E0">
        <w:t>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</w:t>
      </w:r>
      <w:r w:rsidR="00826E41">
        <w:rPr>
          <w:lang w:val="pt-BR"/>
        </w:rPr>
        <w:t xml:space="preserve">         </w:t>
      </w:r>
      <w:r w:rsidR="00FF58DC" w:rsidRPr="00FF58DC">
        <w:rPr>
          <w:lang w:val="pt-BR"/>
        </w:rPr>
        <w:t xml:space="preserve">   </w:t>
      </w:r>
      <w:r w:rsidR="0037408A">
        <w:t>89</w:t>
      </w:r>
      <w:r w:rsidR="00FF58DC" w:rsidRPr="00FF58DC">
        <w:t>. St-</w:t>
      </w:r>
      <w:r w:rsidR="008D3A02">
        <w:t>1288/17-</w:t>
      </w:r>
      <w:r w:rsidR="00C827AE">
        <w:t>19</w:t>
      </w:r>
    </w:p>
    <w:p w:rsidRDefault="00FF58DC" w:rsidP="00FF58DC" w:rsidR="00FF58DC" w:rsidRPr="00FF58DC">
      <w:pPr>
        <w:jc w:val="center"/>
        <w:rPr>
          <w:lang w:val="pt-BR"/>
        </w:rPr>
      </w:pPr>
      <w:r>
        <w:rPr>
          <w:lang w:val="pt-BR"/>
        </w:rPr>
        <w:t>R E P U B L I K A</w:t>
      </w:r>
      <w:r w:rsidRPr="00FF58DC">
        <w:rPr>
          <w:lang w:val="pt-BR"/>
        </w:rPr>
        <w:t xml:space="preserve"> </w:t>
      </w:r>
      <w:r>
        <w:rPr>
          <w:lang w:val="pt-BR"/>
        </w:rPr>
        <w:t xml:space="preserve">  H R VA T S K A</w:t>
      </w: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 xml:space="preserve">  R J E Š E N J E</w:t>
      </w:r>
    </w:p>
    <w:p w:rsidRDefault="009261BF" w:rsidP="00254DC6" w:rsidR="009261BF" w:rsidRPr="00FF58DC">
      <w:pPr>
        <w:jc w:val="both"/>
        <w:rPr>
          <w:b/>
        </w:rPr>
      </w:pPr>
    </w:p>
    <w:p w:rsidRDefault="00591055" w:rsidP="00591055" w:rsidR="00CF5DEA" w:rsidRPr="00FF58DC">
      <w:pPr>
        <w:jc w:val="both"/>
      </w:pPr>
      <w:r>
        <w:tab/>
      </w:r>
      <w:r w:rsidRPr="00D74FBE">
        <w:t xml:space="preserve">Trgovački sud u Zagrebu, po sucu </w:t>
      </w:r>
      <w:r>
        <w:t>Nikolini Dorić Hadžisejdić</w:t>
      </w:r>
      <w:r w:rsidRPr="00D74FBE">
        <w:t xml:space="preserve">, u stečajnom predmetu povodom </w:t>
      </w:r>
      <w:r>
        <w:t xml:space="preserve"> prijedloga predlagatelja </w:t>
      </w:r>
      <w:r w:rsidR="008D3A02">
        <w:t>InterCom Zrt., Fenyes Adolf utc. 23.1.em, Budimpešta, Mađarska, OIB: 80807053383</w:t>
      </w:r>
      <w:r w:rsidRPr="00001814">
        <w:t>,</w:t>
      </w:r>
      <w:r w:rsidR="008D3A02">
        <w:t xml:space="preserve"> kojeg zastupa punomoćnica Ana-Marija Grubišić Čabraja, odvjetnica u Odvjetničkom društvu Divjak, Topić &amp; Bahtijarević u Zagrebu, Ivana Lučića 2/A,</w:t>
      </w:r>
      <w:r w:rsidRPr="00001814">
        <w:t xml:space="preserve"> </w:t>
      </w:r>
      <w:r w:rsidRPr="00FF58DC">
        <w:t>za otvaranje stečajnog postupka</w:t>
      </w:r>
      <w:r w:rsidRPr="00001814">
        <w:t xml:space="preserve"> nad dužnikom</w:t>
      </w:r>
      <w:r w:rsidR="008D3A02">
        <w:t xml:space="preserve"> ISSA-FILM I VIDEO d.o.o., OIB:07611359899, Zagreb, Ivekovićeva 19, dana 8</w:t>
      </w:r>
      <w:r w:rsidRPr="00001814">
        <w:t xml:space="preserve">. </w:t>
      </w:r>
      <w:r w:rsidR="008D3A02">
        <w:t>rujna 2017</w:t>
      </w:r>
      <w:r w:rsidRPr="00001814">
        <w:t>.</w:t>
      </w:r>
      <w:r>
        <w:t>,</w:t>
      </w: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9B5013" w:rsidP="009B5013" w:rsidR="00E43B53" w:rsidRPr="00FF58DC">
      <w:pPr>
        <w:jc w:val="both"/>
        <w:rPr>
          <w:b/>
        </w:rPr>
      </w:pPr>
      <w:r>
        <w:tab/>
        <w:t>I</w:t>
      </w:r>
      <w:r>
        <w:tab/>
      </w:r>
      <w:r w:rsidR="000631BD" w:rsidRPr="00FF58DC">
        <w:t>Pokreće se prethodni</w:t>
      </w:r>
      <w:r w:rsidR="00E43B53" w:rsidRPr="00FF58DC">
        <w:t xml:space="preserve"> postupak radi utvrđivanja </w:t>
      </w:r>
      <w:r w:rsidR="00BD75C3">
        <w:t>pretpost</w:t>
      </w:r>
      <w:r w:rsidR="00FB5FF2">
        <w:t>avki</w:t>
      </w:r>
      <w:r w:rsidR="00E43B53" w:rsidRPr="00FF58DC">
        <w:t xml:space="preserve"> za otvaranje stečajnog p</w:t>
      </w:r>
      <w:r w:rsidR="00494628" w:rsidRPr="00FF58DC">
        <w:t>ostupka nad</w:t>
      </w:r>
      <w:r w:rsidR="00E43B53" w:rsidRPr="00FF58DC">
        <w:t xml:space="preserve"> društvom</w:t>
      </w:r>
      <w:r w:rsidR="00CF5DEA" w:rsidRPr="00FF58DC">
        <w:t xml:space="preserve"> </w:t>
      </w:r>
      <w:r w:rsidR="008D3A02">
        <w:t>ISSA-FILM I VIDEO d.o.o., OIB:07611359899, Zagreb, Ivekovićeva 19</w:t>
      </w:r>
      <w:r w:rsidR="009C383A" w:rsidRPr="00FF58DC">
        <w:t>.</w:t>
      </w:r>
    </w:p>
    <w:p w:rsidRDefault="00E43B53" w:rsidP="00E43B53" w:rsidR="00E43B53" w:rsidRPr="00FF58DC">
      <w:pPr>
        <w:ind w:firstLine="720" w:left="720"/>
        <w:jc w:val="both"/>
      </w:pPr>
    </w:p>
    <w:p w:rsidRDefault="009B5013" w:rsidP="009B5013" w:rsidR="00E43B53" w:rsidRPr="00FF58D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ab/>
        <w:t>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za </w:t>
      </w:r>
      <w:r w:rsidR="003C7DCA">
        <w:rPr>
          <w:rFonts w:hAnsi="Times New Roman" w:ascii="Times New Roman"/>
          <w:i w:val="false"/>
          <w:color w:val="auto"/>
          <w:szCs w:val="24"/>
        </w:rPr>
        <w:t>7</w:t>
      </w:r>
      <w:r w:rsidR="00E21CB6" w:rsidRPr="00BA2C61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="00C57C37" w:rsidRPr="00BA2C61">
        <w:rPr>
          <w:rFonts w:hAnsi="Times New Roman" w:ascii="Times New Roman"/>
          <w:i w:val="false"/>
          <w:color w:val="auto"/>
          <w:szCs w:val="24"/>
        </w:rPr>
        <w:t>s</w:t>
      </w:r>
      <w:r w:rsidR="003C7DCA">
        <w:rPr>
          <w:rFonts w:hAnsi="Times New Roman" w:ascii="Times New Roman"/>
          <w:i w:val="false"/>
          <w:color w:val="auto"/>
          <w:szCs w:val="24"/>
        </w:rPr>
        <w:t>tudenog</w:t>
      </w:r>
      <w:r w:rsidR="00E21CB6" w:rsidRPr="00BA2C61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044BDA" w:rsidRPr="00BA2C61">
        <w:rPr>
          <w:rFonts w:hAnsi="Times New Roman" w:ascii="Times New Roman"/>
          <w:i w:val="false"/>
          <w:color w:val="auto"/>
          <w:szCs w:val="24"/>
        </w:rPr>
        <w:t>201</w:t>
      </w:r>
      <w:r w:rsidR="00CC4102">
        <w:rPr>
          <w:rFonts w:hAnsi="Times New Roman" w:ascii="Times New Roman"/>
          <w:i w:val="false"/>
          <w:color w:val="auto"/>
          <w:szCs w:val="24"/>
        </w:rPr>
        <w:t>7</w:t>
      </w:r>
      <w:r w:rsidR="00044BDA" w:rsidRPr="00BA2C61">
        <w:rPr>
          <w:rFonts w:hAnsi="Times New Roman" w:ascii="Times New Roman"/>
          <w:i w:val="false"/>
          <w:color w:val="auto"/>
          <w:szCs w:val="24"/>
        </w:rPr>
        <w:t xml:space="preserve">. u </w:t>
      </w:r>
      <w:r w:rsidR="003C7DCA">
        <w:rPr>
          <w:rFonts w:hAnsi="Times New Roman" w:ascii="Times New Roman"/>
          <w:i w:val="false"/>
          <w:color w:val="auto"/>
          <w:szCs w:val="24"/>
        </w:rPr>
        <w:t>9:00</w:t>
      </w:r>
      <w:r w:rsidR="00E43B53" w:rsidRPr="00BA2C61">
        <w:rPr>
          <w:rFonts w:hAnsi="Times New Roman" w:ascii="Times New Roman"/>
          <w:i w:val="false"/>
          <w:color w:val="auto"/>
          <w:szCs w:val="24"/>
        </w:rPr>
        <w:t xml:space="preserve"> sa</w:t>
      </w:r>
      <w:r w:rsidR="00E43B53" w:rsidRPr="00FB5FF2">
        <w:rPr>
          <w:rFonts w:hAnsi="Times New Roman" w:ascii="Times New Roman"/>
          <w:i w:val="false"/>
          <w:color w:val="auto"/>
          <w:szCs w:val="24"/>
        </w:rPr>
        <w:t>ti,</w:t>
      </w:r>
      <w:r w:rsidR="00E43B53" w:rsidRPr="00FF58D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7C35EA">
        <w:rPr>
          <w:rFonts w:hAnsi="Times New Roman" w:ascii="Times New Roman"/>
          <w:i w:val="false"/>
          <w:color w:val="auto"/>
          <w:szCs w:val="24"/>
        </w:rPr>
        <w:t xml:space="preserve"> zgradi ovog suda u sobi br. 95</w:t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>/II ulična zgrada, na koje se pozivaju dostavom ovog rješenja:</w:t>
      </w:r>
    </w:p>
    <w:p w:rsidRDefault="00E43B53" w:rsidP="00F7663E" w:rsidR="003E15C9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predlagatelj</w:t>
      </w:r>
      <w:r w:rsidR="002D799D" w:rsidRPr="00FF58DC">
        <w:t xml:space="preserve"> </w:t>
      </w:r>
    </w:p>
    <w:p w:rsidRDefault="003E15C9" w:rsidP="002D799D" w:rsidR="00494628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dužnik</w:t>
      </w:r>
    </w:p>
    <w:p w:rsidRDefault="00E43B53" w:rsidP="00E43B53" w:rsidR="00C57C37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zastupni</w:t>
      </w:r>
      <w:r w:rsidR="003C7DCA">
        <w:t>k</w:t>
      </w:r>
      <w:r w:rsidRPr="00FF58DC">
        <w:t xml:space="preserve"> p</w:t>
      </w:r>
      <w:r w:rsidR="002D799D" w:rsidRPr="00FF58DC">
        <w:t>o zakonu dužnika</w:t>
      </w:r>
    </w:p>
    <w:p w:rsidRDefault="00FB5FF2" w:rsidP="00E43B53" w:rsidR="00FB5FF2" w:rsidRPr="00C57C37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C57C37">
        <w:t>Financijska agencija</w:t>
      </w:r>
    </w:p>
    <w:p w:rsidRDefault="00FB5FF2" w:rsidP="00E43B53" w:rsidR="002D799D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pravna osoba koja za dužnika obavlja poslove platnog prometa</w:t>
      </w:r>
      <w:r w:rsidR="002D799D" w:rsidRPr="00FF58DC">
        <w:t xml:space="preserve">. </w:t>
      </w:r>
    </w:p>
    <w:p w:rsidRDefault="00E43B53" w:rsidP="00E43B53" w:rsidR="009B5013">
      <w:pPr>
        <w:tabs>
          <w:tab w:pos="1440" w:val="num"/>
        </w:tabs>
        <w:jc w:val="both"/>
      </w:pPr>
      <w:r w:rsidRPr="00FF58DC">
        <w:t xml:space="preserve">  </w:t>
      </w:r>
    </w:p>
    <w:p w:rsidRDefault="009B5013" w:rsidP="00E43B53" w:rsidR="00E43B53" w:rsidRPr="00FF58DC">
      <w:pPr>
        <w:tabs>
          <w:tab w:pos="1440" w:val="num"/>
        </w:tabs>
        <w:jc w:val="both"/>
      </w:pPr>
      <w:r>
        <w:t xml:space="preserve">          III</w:t>
      </w:r>
      <w:r>
        <w:tab/>
      </w:r>
      <w:r w:rsidR="00E43B53" w:rsidRPr="00FF58DC">
        <w:t>Osobe  navedene  u točki II. ovog  rješenja  mogu  se  i  pisano  izjasniti o</w:t>
      </w:r>
    </w:p>
    <w:p w:rsidRDefault="00E43B53" w:rsidP="00E43B53" w:rsidR="00E43B53" w:rsidRPr="00FF58DC">
      <w:pPr>
        <w:tabs>
          <w:tab w:pos="1440" w:val="num"/>
        </w:tabs>
        <w:jc w:val="both"/>
      </w:pPr>
      <w:r w:rsidRPr="00FF58DC">
        <w:t xml:space="preserve">                      prijedlogu.</w:t>
      </w:r>
    </w:p>
    <w:p w:rsidRDefault="00E43B53" w:rsidP="000E2D4A" w:rsidR="00E43B53">
      <w:pPr>
        <w:pStyle w:val="Tijeloteksta"/>
      </w:pPr>
    </w:p>
    <w:p w:rsidRDefault="009261BF" w:rsidP="000E2D4A" w:rsidR="009261BF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3C7DCA">
        <w:t>ISSA-FILM I VIDEO d.o.o., OIB:07611359899, Zagreb, Ivekovićeva 19</w:t>
      </w:r>
      <w:r w:rsidRPr="002A2DE3">
        <w:t>.</w:t>
      </w:r>
    </w:p>
    <w:p w:rsidRDefault="00FB5FF2" w:rsidP="00FB5FF2" w:rsidR="00FB5FF2">
      <w:pPr>
        <w:jc w:val="both"/>
      </w:pPr>
      <w:r w:rsidRPr="002A2DE3">
        <w:tab/>
      </w:r>
      <w:r>
        <w:t xml:space="preserve">S obzirom na to da su bile ispunjene pretpostavke, sud je </w:t>
      </w:r>
      <w:r w:rsidR="003C7DCA">
        <w:t>6</w:t>
      </w:r>
      <w:r w:rsidR="00D614A1">
        <w:t xml:space="preserve">. </w:t>
      </w:r>
      <w:r w:rsidR="0094507F">
        <w:t>s</w:t>
      </w:r>
      <w:r w:rsidR="003C7DCA">
        <w:t>tudenog 2015</w:t>
      </w:r>
      <w:r>
        <w:t xml:space="preserve">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792BDA" w:rsidP="00792BDA" w:rsidR="00A71DE5" w:rsidRPr="007A2921">
      <w:pPr>
        <w:ind w:firstLine="720"/>
        <w:jc w:val="both"/>
        <w:rPr>
          <w:color w:val="FF0000"/>
        </w:rPr>
      </w:pPr>
      <w:r w:rsidRPr="00D74FBE">
        <w:t xml:space="preserve">Vjerovnik </w:t>
      </w:r>
      <w:r w:rsidRPr="00F176D3">
        <w:t>dužnika</w:t>
      </w:r>
      <w:r>
        <w:t xml:space="preserve"> </w:t>
      </w:r>
      <w:r w:rsidR="007A2921">
        <w:t>InterCom Zrt., Fenyes Adolf utc. 23.1.em, Budimpešta, Mađarska, OIB: 80807053383</w:t>
      </w:r>
      <w:r>
        <w:t xml:space="preserve">, </w:t>
      </w:r>
      <w:r w:rsidRPr="00F176D3">
        <w:t xml:space="preserve">je </w:t>
      </w:r>
      <w:r w:rsidR="007A2921">
        <w:t>23</w:t>
      </w:r>
      <w:r w:rsidRPr="00D2043E">
        <w:t xml:space="preserve">. </w:t>
      </w:r>
      <w:r w:rsidR="007A2921">
        <w:t>prosinca 2015</w:t>
      </w:r>
      <w:r w:rsidRPr="00D2043E">
        <w:t>.</w:t>
      </w:r>
      <w:r>
        <w:t xml:space="preserve"> </w:t>
      </w:r>
      <w:r w:rsidRPr="00F176D3">
        <w:t>podnio prijedlog za otvaranje stečajnog postupka nad</w:t>
      </w:r>
      <w:r w:rsidRPr="00D74FBE">
        <w:t xml:space="preserve"> </w:t>
      </w:r>
      <w:r w:rsidRPr="00D74FBE">
        <w:lastRenderedPageBreak/>
        <w:t>dužnikom</w:t>
      </w:r>
      <w:r w:rsidR="00A71DE5">
        <w:t xml:space="preserve"> te naveo da prema dužniku ima tražbinu u iznosu od </w:t>
      </w:r>
      <w:r w:rsidR="007A2921">
        <w:t>414.754,92 EUR (u kunskoj protuvrijednosti na dan 21.</w:t>
      </w:r>
      <w:r w:rsidR="007A2921" w:rsidRPr="00FB04D7">
        <w:t xml:space="preserve"> prosinca 2015. iznosi 3.169.578,25 kn)</w:t>
      </w:r>
      <w:r w:rsidR="00A71DE5" w:rsidRPr="00FB04D7">
        <w:t xml:space="preserve">, a koja se temelji na </w:t>
      </w:r>
      <w:r w:rsidR="00FB04D7" w:rsidRPr="00FB04D7">
        <w:t xml:space="preserve">Ugovoru o zajmu od 9. rujna 2005. </w:t>
      </w:r>
    </w:p>
    <w:p w:rsidRDefault="00A71DE5" w:rsidP="00792BDA" w:rsidR="00792BDA" w:rsidRPr="00D74FBE">
      <w:pPr>
        <w:ind w:firstLine="720"/>
        <w:jc w:val="both"/>
      </w:pPr>
      <w:r>
        <w:t xml:space="preserve">Iz navedenog proizlazi da je vjerovnik učinio vjerojatnim postojanje tražbine prema dužniku. </w:t>
      </w:r>
    </w:p>
    <w:p w:rsidRDefault="00792BDA" w:rsidP="00A71DE5" w:rsidR="004901E9">
      <w:pPr>
        <w:jc w:val="both"/>
      </w:pPr>
      <w:r>
        <w:tab/>
        <w:t xml:space="preserve">Navedeni vjerovnik </w:t>
      </w:r>
      <w:r w:rsidRPr="00F176D3">
        <w:t xml:space="preserve">je zaključkom od </w:t>
      </w:r>
      <w:r w:rsidR="007A2921">
        <w:t>15</w:t>
      </w:r>
      <w:r>
        <w:t xml:space="preserve">. </w:t>
      </w:r>
      <w:r w:rsidR="007A2921">
        <w:t>lipnja</w:t>
      </w:r>
      <w:r>
        <w:t xml:space="preserve"> 2016. </w:t>
      </w:r>
      <w:r w:rsidRPr="00F176D3">
        <w:t xml:space="preserve">pozvan uplatiti </w:t>
      </w:r>
      <w:r>
        <w:t xml:space="preserve">ukupan </w:t>
      </w:r>
      <w:r w:rsidRPr="00F176D3">
        <w:t xml:space="preserve">iznos od </w:t>
      </w:r>
      <w:r w:rsidR="007A2921">
        <w:t>6</w:t>
      </w:r>
      <w:r>
        <w:t xml:space="preserve">.000,00 </w:t>
      </w:r>
      <w:r w:rsidRPr="00F176D3">
        <w:t>kuna</w:t>
      </w:r>
      <w:r>
        <w:t>, a</w:t>
      </w:r>
      <w:r w:rsidRPr="00F176D3">
        <w:t xml:space="preserve"> koja novčana sredstva služe za namirenje troškova pos</w:t>
      </w:r>
      <w:r w:rsidR="00A71DE5">
        <w:t>tupka, što je isti i učinio</w:t>
      </w:r>
      <w:r w:rsidRPr="00F176D3">
        <w:t xml:space="preserve"> </w:t>
      </w:r>
      <w:r w:rsidR="007A2921">
        <w:t>27</w:t>
      </w:r>
      <w:r>
        <w:t xml:space="preserve">. </w:t>
      </w:r>
      <w:r w:rsidR="007A2921">
        <w:t>lipnja</w:t>
      </w:r>
      <w:r>
        <w:t xml:space="preserve"> 2016.</w:t>
      </w:r>
      <w:r w:rsidR="00FB7D74">
        <w:t xml:space="preserve"> </w:t>
      </w:r>
    </w:p>
    <w:p w:rsidRDefault="00B5647D" w:rsidP="00FB5FF2" w:rsidR="00FB5FF2">
      <w:pPr>
        <w:jc w:val="both"/>
      </w:pPr>
      <w:r>
        <w:t xml:space="preserve"> </w:t>
      </w:r>
      <w:r w:rsidR="001A6176">
        <w:t xml:space="preserve"> </w:t>
      </w:r>
      <w:r w:rsidR="001A6176">
        <w:tab/>
      </w:r>
      <w:r>
        <w:t xml:space="preserve">Obzirom da </w:t>
      </w:r>
      <w:r w:rsidR="00A71DE5">
        <w:t>je</w:t>
      </w:r>
      <w:r w:rsidR="001A6176">
        <w:t xml:space="preserve"> navedeni vjerovni</w:t>
      </w:r>
      <w:r w:rsidR="00A71DE5">
        <w:t>k</w:t>
      </w:r>
      <w:r w:rsidR="001A6176">
        <w:t xml:space="preserve"> </w:t>
      </w:r>
      <w:r w:rsidR="00FB5FF2">
        <w:t xml:space="preserve">u roku 45 dana </w:t>
      </w:r>
      <w:r w:rsidR="001A6176">
        <w:t>o</w:t>
      </w:r>
      <w:r>
        <w:t>d dana objave oglasa, predloži</w:t>
      </w:r>
      <w:r w:rsidR="00A71DE5">
        <w:t>o</w:t>
      </w:r>
      <w:r w:rsidR="00910661">
        <w:t xml:space="preserve"> </w:t>
      </w:r>
      <w:r w:rsidR="00FB5FF2">
        <w:t>otvoriti stečaj nad dužnikom</w:t>
      </w:r>
      <w:r w:rsidR="001A6176">
        <w:t>,</w:t>
      </w:r>
      <w:r w:rsidR="00FB5FF2">
        <w:t xml:space="preserve"> sud je na temelju odredbe čl. 433. SZ-a obustavio skraćeni stečajni postupak. </w:t>
      </w:r>
    </w:p>
    <w:p w:rsidRDefault="00FB5FF2" w:rsidP="00FB5FF2" w:rsidR="00FB5FF2">
      <w:pPr>
        <w:jc w:val="both"/>
        <w:rPr>
          <w:lang w:val="en-GB"/>
        </w:rPr>
      </w:pPr>
      <w:r>
        <w:tab/>
        <w:t>Imajući u vidu činjenicu da je Financij</w:t>
      </w:r>
      <w:r w:rsidR="00C827AE">
        <w:t>sk</w:t>
      </w:r>
      <w:r>
        <w:t>a agencija u zahtjevu za provedbu skraćenog stečajnog postupka, koji se vodio pod poslovnim brojem St-</w:t>
      </w:r>
      <w:r w:rsidR="007A2921">
        <w:t>1240</w:t>
      </w:r>
      <w:r>
        <w:t>/1</w:t>
      </w:r>
      <w:r w:rsidR="0079182B">
        <w:t>5, navela da je dužnik na dan 1</w:t>
      </w:r>
      <w:r w:rsidRPr="003E5697">
        <w:t xml:space="preserve">. rujna 2015. u Očevidniku redoslijeda osnova za plaćanje imao evidentirane neizvršene osnove za plaćanje u neprekinutom razdoblju od </w:t>
      </w:r>
      <w:r w:rsidR="007A2921">
        <w:t>3177</w:t>
      </w:r>
      <w:r>
        <w:t xml:space="preserve">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AC37E3" w:rsidP="00AC37E3" w:rsidR="00AC37E3">
      <w:pPr>
        <w:ind w:firstLine="709"/>
        <w:jc w:val="both"/>
      </w:pPr>
      <w:r>
        <w:rPr>
          <w:lang w:val="en-GB"/>
        </w:rPr>
        <w:tab/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C37E3" w:rsidP="00AC37E3" w:rsidR="00AC37E3">
      <w:pPr>
        <w:ind w:firstLine="709"/>
        <w:jc w:val="both"/>
      </w:pPr>
      <w:r w:rsidRPr="00E974B3">
        <w:t>S obzirom na to da iz navoda</w:t>
      </w:r>
      <w:r>
        <w:t xml:space="preserve"> Financijske agencije</w:t>
      </w:r>
      <w:r w:rsidRPr="00E974B3">
        <w:t xml:space="preserve"> proizlazi kako dužnik ima evidentirane neizvršene osnove za plaćanje u neprekinutom razdoblju od 120 dana</w:t>
      </w:r>
      <w:r>
        <w:t>, a vjerovni</w:t>
      </w:r>
      <w:r w:rsidR="00B5647D">
        <w:t>k je</w:t>
      </w:r>
      <w:r w:rsidR="0079182B">
        <w:t xml:space="preserve"> dostavljenom dokumentacijom učini</w:t>
      </w:r>
      <w:r w:rsidR="00B5647D">
        <w:t>o</w:t>
      </w:r>
      <w:r>
        <w:t xml:space="preserve"> vjerojatnim postojanje tražbine prema dužniku</w:t>
      </w:r>
      <w:r w:rsidRPr="00E974B3">
        <w:t xml:space="preserve">, sud je na temelju odredbe čl. </w:t>
      </w:r>
      <w:r>
        <w:t>109. st. 2</w:t>
      </w:r>
      <w:r w:rsidRPr="00E974B3">
        <w:t>. i 115. st. 1.</w:t>
      </w:r>
      <w:r>
        <w:t xml:space="preserve"> u vezi s čl. 433.</w:t>
      </w:r>
      <w:r w:rsidRPr="00E974B3">
        <w:t xml:space="preserve"> SZ-a riješio kao u izreci.</w:t>
      </w:r>
    </w:p>
    <w:p w:rsidRDefault="00762460" w:rsidP="00826E41" w:rsidR="00AC37E3" w:rsidRPr="00E974B3">
      <w:pPr>
        <w:jc w:val="both"/>
      </w:pPr>
      <w:r w:rsidRPr="00FF58DC">
        <w:tab/>
        <w:t xml:space="preserve"> </w:t>
      </w:r>
      <w:r w:rsidR="00AC37E3" w:rsidRPr="00E974B3">
        <w:t>Prema odredbi čl. 123. st. 1. SZ-a u rješenju o pokretanju prethodnog postupka sud će odmah zakazati ročište (radi očitovanja o prijedlogu za otvaranje stečajnog postupka) na koje će pozvati</w:t>
      </w:r>
      <w:r w:rsidR="00ED7260">
        <w:t xml:space="preserve"> osobe ovlaštene za zastupanje </w:t>
      </w:r>
      <w:r w:rsidR="00AC37E3" w:rsidRPr="00E974B3">
        <w:t>dužnika po zakonu, odnosno dužnika pojedinca, podnositelja prijedloga, pravne osobe koje za dužnika obavljaju poslove platnog prometa, privremenog stečajnog upravitelja, a prema potrebi i druge  osobe. Slijedom navedenog, sud je temelju čl. 123. st. 1. SZ-a zakazao ročište radi očitovanja  o prijedlogu za otvaranje stečajnog postupka (točka V. zaključka). Osobe koje su pozvane na navedeno ročište o prijedlogu</w:t>
      </w:r>
      <w:r w:rsidR="00C57C37">
        <w:t xml:space="preserve"> se mogu </w:t>
      </w:r>
      <w:r w:rsidR="00AC37E3" w:rsidRPr="00E974B3">
        <w:t xml:space="preserve"> očitovati i pisano (čl. 123. st. 2. SZ-a).</w:t>
      </w:r>
    </w:p>
    <w:p w:rsidRDefault="00900561" w:rsidP="000E2D4A" w:rsidR="00900561" w:rsidRPr="00FF58DC">
      <w:pPr>
        <w:pStyle w:val="Tijeloteksta"/>
      </w:pP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7A2921">
        <w:t>8</w:t>
      </w:r>
      <w:r w:rsidR="00AC37E3">
        <w:t xml:space="preserve">. </w:t>
      </w:r>
      <w:r w:rsidR="007A2921">
        <w:t>rujn</w:t>
      </w:r>
      <w:r w:rsidR="00C827AE">
        <w:t>a</w:t>
      </w:r>
      <w:r w:rsidR="00900561" w:rsidRPr="00FF58DC">
        <w:t xml:space="preserve"> 2</w:t>
      </w:r>
      <w:r w:rsidR="007A2921">
        <w:t>017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6725C9">
        <w:t>,v.r.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E049F8" w:rsidP="00FF15FF" w:rsidR="00E049F8">
      <w:pPr>
        <w:pStyle w:val="Podnaslov"/>
        <w:rPr>
          <w:rFonts w:hAnsi="Times New Roman" w:ascii="Times New Roman"/>
          <w:szCs w:val="24"/>
        </w:rPr>
      </w:pPr>
    </w:p>
    <w:p w:rsidRDefault="006725C9" w:rsidP="00C359B6" w:rsidR="006725C9">
      <w:pPr>
        <w:pStyle w:val="Bezproreda"/>
        <w:ind w:left="4956"/>
        <w:jc w:val="right"/>
      </w:pPr>
      <w:r>
        <w:t>Za točnost otpravka - ovlašteni službenik</w:t>
      </w:r>
    </w:p>
    <w:p w:rsidRDefault="006725C9" w:rsidP="00C359B6" w:rsidR="006725C9">
      <w:pPr>
        <w:pStyle w:val="Bezproreda"/>
        <w:ind w:left="4956"/>
        <w:jc w:val="right"/>
      </w:pPr>
      <w:r>
        <w:t>Karmela Dolenc</w:t>
      </w:r>
    </w:p>
    <w:p w:rsidRDefault="006725C9" w:rsidP="00FF15FF" w:rsidR="006725C9">
      <w:pPr>
        <w:pStyle w:val="Podnaslov"/>
        <w:rPr>
          <w:rFonts w:hAnsi="Times New Roman" w:ascii="Times New Roman"/>
          <w:szCs w:val="24"/>
        </w:rPr>
      </w:pPr>
    </w:p>
    <w:sectPr w:rsidSect="00C827AE" w:rsidR="006725C9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38818564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25C9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2BDA">
      <w:t>89. St-</w:t>
    </w:r>
    <w:r w:rsidR="007A2921">
      <w:t>1288/17-</w:t>
    </w:r>
    <w:r w:rsidR="00C827AE">
      <w:t>19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B66" w:rsidR="00BC3B6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44BDA"/>
    <w:rsid w:val="000631BD"/>
    <w:rsid w:val="000778D8"/>
    <w:rsid w:val="00097C6F"/>
    <w:rsid w:val="000A0BD3"/>
    <w:rsid w:val="000A2F87"/>
    <w:rsid w:val="000A35E0"/>
    <w:rsid w:val="000E2D4A"/>
    <w:rsid w:val="00172F4F"/>
    <w:rsid w:val="00195451"/>
    <w:rsid w:val="001A6176"/>
    <w:rsid w:val="001A79EB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3F2C"/>
    <w:rsid w:val="003A630A"/>
    <w:rsid w:val="003C7DCA"/>
    <w:rsid w:val="003E15C9"/>
    <w:rsid w:val="003F2758"/>
    <w:rsid w:val="00407A48"/>
    <w:rsid w:val="00445446"/>
    <w:rsid w:val="004901E9"/>
    <w:rsid w:val="00494628"/>
    <w:rsid w:val="004E5469"/>
    <w:rsid w:val="004F022B"/>
    <w:rsid w:val="00583223"/>
    <w:rsid w:val="00591055"/>
    <w:rsid w:val="005C2C94"/>
    <w:rsid w:val="005F296E"/>
    <w:rsid w:val="005F2CA6"/>
    <w:rsid w:val="005F3D5C"/>
    <w:rsid w:val="00627202"/>
    <w:rsid w:val="00643C23"/>
    <w:rsid w:val="00661F07"/>
    <w:rsid w:val="006725C9"/>
    <w:rsid w:val="00690E3C"/>
    <w:rsid w:val="006A7E22"/>
    <w:rsid w:val="006E1E7F"/>
    <w:rsid w:val="00724315"/>
    <w:rsid w:val="00734AAF"/>
    <w:rsid w:val="00751731"/>
    <w:rsid w:val="00762460"/>
    <w:rsid w:val="00774C28"/>
    <w:rsid w:val="00786E95"/>
    <w:rsid w:val="0079182B"/>
    <w:rsid w:val="00792BDA"/>
    <w:rsid w:val="007A2921"/>
    <w:rsid w:val="007A6843"/>
    <w:rsid w:val="007A7FD9"/>
    <w:rsid w:val="007B3F07"/>
    <w:rsid w:val="007C35EA"/>
    <w:rsid w:val="007E1191"/>
    <w:rsid w:val="00826E41"/>
    <w:rsid w:val="0083025E"/>
    <w:rsid w:val="00855110"/>
    <w:rsid w:val="008731B1"/>
    <w:rsid w:val="008A1581"/>
    <w:rsid w:val="008C4D21"/>
    <w:rsid w:val="008D3A02"/>
    <w:rsid w:val="00900561"/>
    <w:rsid w:val="00910661"/>
    <w:rsid w:val="009214EB"/>
    <w:rsid w:val="009261BF"/>
    <w:rsid w:val="0094507F"/>
    <w:rsid w:val="00967701"/>
    <w:rsid w:val="00981ADF"/>
    <w:rsid w:val="009B00D4"/>
    <w:rsid w:val="009B5013"/>
    <w:rsid w:val="009C383A"/>
    <w:rsid w:val="00A71DE5"/>
    <w:rsid w:val="00A94094"/>
    <w:rsid w:val="00AA6FF2"/>
    <w:rsid w:val="00AC37E3"/>
    <w:rsid w:val="00AD1D41"/>
    <w:rsid w:val="00B255D3"/>
    <w:rsid w:val="00B5647D"/>
    <w:rsid w:val="00B639DE"/>
    <w:rsid w:val="00BA2C61"/>
    <w:rsid w:val="00BC3B66"/>
    <w:rsid w:val="00BD75C3"/>
    <w:rsid w:val="00BE39EF"/>
    <w:rsid w:val="00C57C37"/>
    <w:rsid w:val="00C827AE"/>
    <w:rsid w:val="00CC4102"/>
    <w:rsid w:val="00CF5DEA"/>
    <w:rsid w:val="00D614A1"/>
    <w:rsid w:val="00D924AE"/>
    <w:rsid w:val="00E049F8"/>
    <w:rsid w:val="00E11510"/>
    <w:rsid w:val="00E21CB6"/>
    <w:rsid w:val="00E41EB3"/>
    <w:rsid w:val="00E43B53"/>
    <w:rsid w:val="00EA2143"/>
    <w:rsid w:val="00ED7260"/>
    <w:rsid w:val="00F31E99"/>
    <w:rsid w:val="00F56FDA"/>
    <w:rsid w:val="00F7663E"/>
    <w:rsid w:val="00F874BD"/>
    <w:rsid w:val="00FA16A5"/>
    <w:rsid w:val="00FB04D7"/>
    <w:rsid w:val="00FB5FF2"/>
    <w:rsid w:val="00FB7D74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2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5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5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5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5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725C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</derivirana_varijabla>
  </DomainObject.Predmet.OstaliListFormatedWithAdressOIB>
  <DomainObject.Predmet.OstaliListNazivFormated>
    <izvorni_sadrzaj>
      <item>Đurđica Kapraljević</item>
      <item>OD Divjak, Topić &amp; Bahtijarević</item>
    </izvorni_sadrzaj>
    <derivirana_varijabla naziv="DomainObject.Predmet.OstaliListNazivFormated_1">
      <item>Đurđica Kapraljević</item>
      <item>OD Divjak, Topić &amp; Bahtijarević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</izvorni_sadrzaj>
    <derivirana_varijabla naziv="DomainObject.Predmet.OstaliListNazivFormatedOIB_1">
      <item>Đurđica Kapraljević, OIB 86817143150</item>
      <item>OD Divjak, Topić &amp; Bahtijarević,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4020</properties:Characters>
  <properties:Lines>88</properties:Lines>
  <properties:Paragraphs>35</properties:Paragraphs>
  <properties:TotalTime>569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Karmela Dolenc</cp:lastModifiedBy>
  <cp:lastPrinted>2017-09-08T11:47:00Z</cp:lastPrinted>
  <dcterms:modified xmlns:xsi="http://www.w3.org/2001/XMLSchema-instance" xsi:type="dcterms:W3CDTF">2017-09-08T11:47:00Z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